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B0AB" w14:textId="77777777" w:rsidR="00A64436" w:rsidRDefault="00000000">
      <w:pPr>
        <w:jc w:val="center"/>
        <w:rPr>
          <w:b/>
          <w:sz w:val="26"/>
          <w:szCs w:val="26"/>
        </w:rPr>
      </w:pPr>
      <w:r>
        <w:rPr>
          <w:b/>
          <w:sz w:val="26"/>
          <w:szCs w:val="26"/>
        </w:rPr>
        <w:t>CENG 796 - Peer-review form</w:t>
      </w:r>
    </w:p>
    <w:p w14:paraId="643F7D24" w14:textId="77777777" w:rsidR="00A64436" w:rsidRDefault="00A64436">
      <w:pPr>
        <w:jc w:val="center"/>
        <w:rPr>
          <w:i/>
          <w:color w:val="999999"/>
        </w:rPr>
      </w:pPr>
    </w:p>
    <w:p w14:paraId="72B0B301" w14:textId="27F09B1D" w:rsidR="00A64436" w:rsidRDefault="00000000">
      <w:pPr>
        <w:rPr>
          <w:b/>
        </w:rPr>
      </w:pPr>
      <w:r>
        <w:rPr>
          <w:b/>
        </w:rPr>
        <w:t xml:space="preserve">Reviewed project ID: </w:t>
      </w:r>
      <w:r>
        <w:t xml:space="preserve">Group </w:t>
      </w:r>
      <w:r w:rsidR="00397BA0">
        <w:rPr>
          <w:b/>
        </w:rPr>
        <w:t>01</w:t>
      </w:r>
      <w:r>
        <w:rPr>
          <w:b/>
        </w:rPr>
        <w:t xml:space="preserve"> </w:t>
      </w:r>
    </w:p>
    <w:p w14:paraId="7FD020E6" w14:textId="77777777" w:rsidR="00A64436" w:rsidRDefault="00A64436">
      <w:pPr>
        <w:rPr>
          <w:b/>
        </w:rPr>
      </w:pPr>
    </w:p>
    <w:p w14:paraId="6E8B1B5A" w14:textId="40D4A82C" w:rsidR="00A64436" w:rsidRDefault="00000000">
      <w:pPr>
        <w:rPr>
          <w:b/>
        </w:rPr>
      </w:pPr>
      <w:r>
        <w:rPr>
          <w:b/>
        </w:rPr>
        <w:t xml:space="preserve">Reviewed project's title (title of the paper): </w:t>
      </w:r>
      <w:r w:rsidR="00397BA0" w:rsidRPr="00397BA0">
        <w:rPr>
          <w:b/>
        </w:rPr>
        <w:t>It’s Raw! Audio Generation with State-Space Models</w:t>
      </w:r>
    </w:p>
    <w:p w14:paraId="69A53903" w14:textId="77777777" w:rsidR="00A64436" w:rsidRDefault="00A64436">
      <w:pPr>
        <w:rPr>
          <w:b/>
        </w:rPr>
      </w:pPr>
    </w:p>
    <w:p w14:paraId="028928E5" w14:textId="5F823646" w:rsidR="00A64436" w:rsidRDefault="00000000">
      <w:r>
        <w:rPr>
          <w:b/>
        </w:rPr>
        <w:t>Reviewer name(s)</w:t>
      </w:r>
      <w:r>
        <w:t xml:space="preserve">: </w:t>
      </w:r>
      <w:r w:rsidR="00397BA0">
        <w:t>Ege Demir, Alparslan Sertel</w:t>
      </w:r>
    </w:p>
    <w:p w14:paraId="62F295E2" w14:textId="77777777" w:rsidR="00A64436" w:rsidRDefault="00A64436">
      <w:pPr>
        <w:rPr>
          <w:i/>
          <w:color w:val="999999"/>
        </w:rPr>
      </w:pPr>
    </w:p>
    <w:p w14:paraId="0F6CDDE4" w14:textId="77777777" w:rsidR="00A64436" w:rsidRDefault="00000000">
      <w:r>
        <w:t>Instructions:</w:t>
      </w:r>
    </w:p>
    <w:p w14:paraId="5E8935B0" w14:textId="77777777" w:rsidR="00A64436" w:rsidRDefault="00000000">
      <w:pPr>
        <w:numPr>
          <w:ilvl w:val="0"/>
          <w:numId w:val="1"/>
        </w:numPr>
      </w:pPr>
      <w:r>
        <w:t xml:space="preserve">Answer = </w:t>
      </w:r>
      <w:r>
        <w:rPr>
          <w:i/>
        </w:rPr>
        <w:t>Yes</w:t>
      </w:r>
      <w:r>
        <w:t xml:space="preserve">, </w:t>
      </w:r>
      <w:r>
        <w:rPr>
          <w:i/>
        </w:rPr>
        <w:t>No</w:t>
      </w:r>
      <w:r>
        <w:t xml:space="preserve"> or </w:t>
      </w:r>
      <w:r>
        <w:rPr>
          <w:i/>
        </w:rPr>
        <w:t>Partial</w:t>
      </w:r>
      <w:r>
        <w:t>.</w:t>
      </w:r>
    </w:p>
    <w:p w14:paraId="50DD942D" w14:textId="77777777" w:rsidR="00A64436" w:rsidRDefault="00000000">
      <w:pPr>
        <w:numPr>
          <w:ilvl w:val="0"/>
          <w:numId w:val="1"/>
        </w:numPr>
      </w:pPr>
      <w:r>
        <w:t>You may expand sections as necessary.</w:t>
      </w:r>
    </w:p>
    <w:p w14:paraId="5F8A6A1F" w14:textId="77777777" w:rsidR="00A64436" w:rsidRDefault="00000000">
      <w:pPr>
        <w:numPr>
          <w:ilvl w:val="0"/>
          <w:numId w:val="1"/>
        </w:numPr>
      </w:pPr>
      <w:r>
        <w:t xml:space="preserve">For most questions, you do not need to add comments, unless the instructions tell you otherwise. </w:t>
      </w:r>
    </w:p>
    <w:p w14:paraId="5C16170E" w14:textId="77777777" w:rsidR="00A64436" w:rsidRDefault="00000000">
      <w:pPr>
        <w:numPr>
          <w:ilvl w:val="0"/>
          <w:numId w:val="1"/>
        </w:numPr>
      </w:pPr>
      <w:r>
        <w:t>"Notebook" refers to "Jupyter Notebook" file that is expected to be named as main.ipynb</w:t>
      </w:r>
    </w:p>
    <w:p w14:paraId="567F4E39" w14:textId="77777777" w:rsidR="00A64436" w:rsidRDefault="00A64436">
      <w:pPr>
        <w:rPr>
          <w:i/>
          <w:color w:val="B7B7B7"/>
        </w:rPr>
      </w:pPr>
    </w:p>
    <w:tbl>
      <w:tblPr>
        <w:tblStyle w:val="a"/>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200"/>
        <w:gridCol w:w="6585"/>
      </w:tblGrid>
      <w:tr w:rsidR="00A64436" w14:paraId="7D438588" w14:textId="77777777">
        <w:trPr>
          <w:trHeight w:val="450"/>
        </w:trPr>
        <w:tc>
          <w:tcPr>
            <w:tcW w:w="3000" w:type="dxa"/>
            <w:shd w:val="clear" w:color="auto" w:fill="auto"/>
            <w:tcMar>
              <w:top w:w="100" w:type="dxa"/>
              <w:left w:w="100" w:type="dxa"/>
              <w:bottom w:w="100" w:type="dxa"/>
              <w:right w:w="100" w:type="dxa"/>
            </w:tcMar>
          </w:tcPr>
          <w:p w14:paraId="6CE8CE40" w14:textId="77777777" w:rsidR="00A64436" w:rsidRDefault="00000000">
            <w:pPr>
              <w:spacing w:line="240" w:lineRule="auto"/>
              <w:rPr>
                <w:b/>
              </w:rPr>
            </w:pPr>
            <w:r>
              <w:rPr>
                <w:b/>
              </w:rPr>
              <w:t>Question</w:t>
            </w:r>
          </w:p>
        </w:tc>
        <w:tc>
          <w:tcPr>
            <w:tcW w:w="1200" w:type="dxa"/>
            <w:shd w:val="clear" w:color="auto" w:fill="auto"/>
            <w:tcMar>
              <w:top w:w="100" w:type="dxa"/>
              <w:left w:w="100" w:type="dxa"/>
              <w:bottom w:w="100" w:type="dxa"/>
              <w:right w:w="100" w:type="dxa"/>
            </w:tcMar>
          </w:tcPr>
          <w:p w14:paraId="3A3D5C85" w14:textId="77777777" w:rsidR="00A64436" w:rsidRDefault="00000000">
            <w:pPr>
              <w:spacing w:line="240" w:lineRule="auto"/>
              <w:rPr>
                <w:b/>
              </w:rPr>
            </w:pPr>
            <w:r>
              <w:rPr>
                <w:b/>
              </w:rPr>
              <w:t>Answer</w:t>
            </w:r>
          </w:p>
        </w:tc>
        <w:tc>
          <w:tcPr>
            <w:tcW w:w="6585" w:type="dxa"/>
            <w:shd w:val="clear" w:color="auto" w:fill="auto"/>
            <w:tcMar>
              <w:top w:w="100" w:type="dxa"/>
              <w:left w:w="100" w:type="dxa"/>
              <w:bottom w:w="100" w:type="dxa"/>
              <w:right w:w="100" w:type="dxa"/>
            </w:tcMar>
          </w:tcPr>
          <w:p w14:paraId="5F132A1D" w14:textId="77777777" w:rsidR="00A64436" w:rsidRDefault="00000000">
            <w:pPr>
              <w:spacing w:line="240" w:lineRule="auto"/>
              <w:rPr>
                <w:b/>
              </w:rPr>
            </w:pPr>
            <w:r>
              <w:rPr>
                <w:b/>
              </w:rPr>
              <w:t>Comments</w:t>
            </w:r>
          </w:p>
        </w:tc>
      </w:tr>
      <w:tr w:rsidR="00A64436" w14:paraId="20600277" w14:textId="77777777">
        <w:tc>
          <w:tcPr>
            <w:tcW w:w="3000" w:type="dxa"/>
            <w:shd w:val="clear" w:color="auto" w:fill="auto"/>
            <w:tcMar>
              <w:top w:w="100" w:type="dxa"/>
              <w:left w:w="100" w:type="dxa"/>
              <w:bottom w:w="100" w:type="dxa"/>
              <w:right w:w="100" w:type="dxa"/>
            </w:tcMar>
          </w:tcPr>
          <w:p w14:paraId="22669AEF" w14:textId="77777777" w:rsidR="00A64436" w:rsidRDefault="00000000">
            <w:pPr>
              <w:spacing w:line="240" w:lineRule="auto"/>
            </w:pPr>
            <w:r>
              <w:t>Contains a jupyter notebook file</w:t>
            </w:r>
          </w:p>
        </w:tc>
        <w:tc>
          <w:tcPr>
            <w:tcW w:w="1200" w:type="dxa"/>
            <w:shd w:val="clear" w:color="auto" w:fill="auto"/>
            <w:tcMar>
              <w:top w:w="100" w:type="dxa"/>
              <w:left w:w="100" w:type="dxa"/>
              <w:bottom w:w="100" w:type="dxa"/>
              <w:right w:w="100" w:type="dxa"/>
            </w:tcMar>
          </w:tcPr>
          <w:p w14:paraId="55528549" w14:textId="3BAB4FC9" w:rsidR="00A64436" w:rsidRDefault="00397BA0">
            <w:pPr>
              <w:spacing w:line="240" w:lineRule="auto"/>
            </w:pPr>
            <w:r>
              <w:t>Yes</w:t>
            </w:r>
          </w:p>
        </w:tc>
        <w:tc>
          <w:tcPr>
            <w:tcW w:w="6585" w:type="dxa"/>
            <w:shd w:val="clear" w:color="auto" w:fill="auto"/>
            <w:tcMar>
              <w:top w:w="100" w:type="dxa"/>
              <w:left w:w="100" w:type="dxa"/>
              <w:bottom w:w="100" w:type="dxa"/>
              <w:right w:w="100" w:type="dxa"/>
            </w:tcMar>
          </w:tcPr>
          <w:p w14:paraId="59D01FC7" w14:textId="77777777" w:rsidR="00A64436" w:rsidRDefault="00A64436">
            <w:pPr>
              <w:spacing w:line="240" w:lineRule="auto"/>
            </w:pPr>
          </w:p>
        </w:tc>
      </w:tr>
      <w:tr w:rsidR="00A64436" w14:paraId="7B3644A7" w14:textId="77777777">
        <w:tc>
          <w:tcPr>
            <w:tcW w:w="3000" w:type="dxa"/>
            <w:shd w:val="clear" w:color="auto" w:fill="auto"/>
            <w:tcMar>
              <w:top w:w="100" w:type="dxa"/>
              <w:left w:w="100" w:type="dxa"/>
              <w:bottom w:w="100" w:type="dxa"/>
              <w:right w:w="100" w:type="dxa"/>
            </w:tcMar>
          </w:tcPr>
          <w:p w14:paraId="1E4B5BA9" w14:textId="77777777" w:rsidR="00A64436" w:rsidRDefault="00000000">
            <w:pPr>
              <w:spacing w:line="240" w:lineRule="auto"/>
            </w:pPr>
            <w:r>
              <w:t>Notebook is located at &lt;project_root&gt;/main.ipynb</w:t>
            </w:r>
          </w:p>
        </w:tc>
        <w:tc>
          <w:tcPr>
            <w:tcW w:w="1200" w:type="dxa"/>
            <w:shd w:val="clear" w:color="auto" w:fill="auto"/>
            <w:tcMar>
              <w:top w:w="100" w:type="dxa"/>
              <w:left w:w="100" w:type="dxa"/>
              <w:bottom w:w="100" w:type="dxa"/>
              <w:right w:w="100" w:type="dxa"/>
            </w:tcMar>
          </w:tcPr>
          <w:p w14:paraId="4C08205C" w14:textId="2EEBE527" w:rsidR="00A64436" w:rsidRDefault="00397BA0">
            <w:pPr>
              <w:spacing w:line="240" w:lineRule="auto"/>
            </w:pPr>
            <w:r>
              <w:t>Yes</w:t>
            </w:r>
          </w:p>
        </w:tc>
        <w:tc>
          <w:tcPr>
            <w:tcW w:w="6585" w:type="dxa"/>
            <w:shd w:val="clear" w:color="auto" w:fill="auto"/>
            <w:tcMar>
              <w:top w:w="100" w:type="dxa"/>
              <w:left w:w="100" w:type="dxa"/>
              <w:bottom w:w="100" w:type="dxa"/>
              <w:right w:w="100" w:type="dxa"/>
            </w:tcMar>
          </w:tcPr>
          <w:p w14:paraId="6ECE4B93" w14:textId="77777777" w:rsidR="00A64436" w:rsidRDefault="00A64436">
            <w:pPr>
              <w:spacing w:line="240" w:lineRule="auto"/>
              <w:rPr>
                <w:i/>
                <w:color w:val="999999"/>
              </w:rPr>
            </w:pPr>
          </w:p>
        </w:tc>
      </w:tr>
      <w:tr w:rsidR="00A64436" w14:paraId="523CC3EB" w14:textId="77777777">
        <w:tc>
          <w:tcPr>
            <w:tcW w:w="3000" w:type="dxa"/>
            <w:shd w:val="clear" w:color="auto" w:fill="auto"/>
            <w:tcMar>
              <w:top w:w="100" w:type="dxa"/>
              <w:left w:w="100" w:type="dxa"/>
              <w:bottom w:w="100" w:type="dxa"/>
              <w:right w:w="100" w:type="dxa"/>
            </w:tcMar>
          </w:tcPr>
          <w:p w14:paraId="6BF4BD6A" w14:textId="77777777" w:rsidR="00A64436" w:rsidRDefault="00000000">
            <w:pPr>
              <w:spacing w:line="240" w:lineRule="auto"/>
            </w:pPr>
            <w:r>
              <w:t>Notebook's first section contains paper information (paper title, paper authors, and project group members' name &amp; contact information)</w:t>
            </w:r>
          </w:p>
          <w:p w14:paraId="27138A5D" w14:textId="77777777" w:rsidR="00A64436" w:rsidRDefault="00A64436">
            <w:pPr>
              <w:spacing w:line="240" w:lineRule="auto"/>
            </w:pPr>
          </w:p>
          <w:p w14:paraId="33AFD931" w14:textId="77777777" w:rsidR="00A64436" w:rsidRDefault="00000000">
            <w:pPr>
              <w:spacing w:line="240" w:lineRule="auto"/>
            </w:pPr>
            <w:r>
              <w:t>Some good examples: see group03, group10, group11 (and a couple of other groups).</w:t>
            </w:r>
          </w:p>
        </w:tc>
        <w:tc>
          <w:tcPr>
            <w:tcW w:w="1200" w:type="dxa"/>
            <w:shd w:val="clear" w:color="auto" w:fill="auto"/>
            <w:tcMar>
              <w:top w:w="100" w:type="dxa"/>
              <w:left w:w="100" w:type="dxa"/>
              <w:bottom w:w="100" w:type="dxa"/>
              <w:right w:w="100" w:type="dxa"/>
            </w:tcMar>
          </w:tcPr>
          <w:p w14:paraId="7C2C0A9C" w14:textId="245FA3DF" w:rsidR="00A64436" w:rsidRDefault="00397BA0">
            <w:pPr>
              <w:spacing w:line="240" w:lineRule="auto"/>
            </w:pPr>
            <w:r>
              <w:t>Partial</w:t>
            </w:r>
          </w:p>
        </w:tc>
        <w:tc>
          <w:tcPr>
            <w:tcW w:w="6585" w:type="dxa"/>
            <w:shd w:val="clear" w:color="auto" w:fill="auto"/>
            <w:tcMar>
              <w:top w:w="100" w:type="dxa"/>
              <w:left w:w="100" w:type="dxa"/>
              <w:bottom w:w="100" w:type="dxa"/>
              <w:right w:w="100" w:type="dxa"/>
            </w:tcMar>
          </w:tcPr>
          <w:p w14:paraId="409FEC65" w14:textId="119947FF" w:rsidR="00A64436" w:rsidRDefault="00397BA0">
            <w:pPr>
              <w:spacing w:line="240" w:lineRule="auto"/>
            </w:pPr>
            <w:r>
              <w:t>Contact information is in README.md, but not in the notebook</w:t>
            </w:r>
          </w:p>
        </w:tc>
      </w:tr>
      <w:tr w:rsidR="00A64436" w14:paraId="36A59C32" w14:textId="77777777">
        <w:tc>
          <w:tcPr>
            <w:tcW w:w="3000" w:type="dxa"/>
            <w:shd w:val="clear" w:color="auto" w:fill="auto"/>
            <w:tcMar>
              <w:top w:w="100" w:type="dxa"/>
              <w:left w:w="100" w:type="dxa"/>
              <w:bottom w:w="100" w:type="dxa"/>
              <w:right w:w="100" w:type="dxa"/>
            </w:tcMar>
          </w:tcPr>
          <w:p w14:paraId="0034F76D" w14:textId="77777777" w:rsidR="00A64436" w:rsidRDefault="00000000">
            <w:pPr>
              <w:spacing w:line="240" w:lineRule="auto"/>
            </w:pPr>
            <w:r>
              <w:t>Notebook contains a section for hyper-parameters of the model.</w:t>
            </w:r>
          </w:p>
        </w:tc>
        <w:tc>
          <w:tcPr>
            <w:tcW w:w="1200" w:type="dxa"/>
            <w:shd w:val="clear" w:color="auto" w:fill="auto"/>
            <w:tcMar>
              <w:top w:w="100" w:type="dxa"/>
              <w:left w:w="100" w:type="dxa"/>
              <w:bottom w:w="100" w:type="dxa"/>
              <w:right w:w="100" w:type="dxa"/>
            </w:tcMar>
          </w:tcPr>
          <w:p w14:paraId="0B04B70A" w14:textId="253D9731" w:rsidR="00A64436" w:rsidRDefault="00105135">
            <w:pPr>
              <w:spacing w:line="240" w:lineRule="auto"/>
            </w:pPr>
            <w:r>
              <w:t>Yes</w:t>
            </w:r>
          </w:p>
        </w:tc>
        <w:tc>
          <w:tcPr>
            <w:tcW w:w="6585" w:type="dxa"/>
            <w:shd w:val="clear" w:color="auto" w:fill="auto"/>
            <w:tcMar>
              <w:top w:w="100" w:type="dxa"/>
              <w:left w:w="100" w:type="dxa"/>
              <w:bottom w:w="100" w:type="dxa"/>
              <w:right w:w="100" w:type="dxa"/>
            </w:tcMar>
          </w:tcPr>
          <w:p w14:paraId="4EEEB514" w14:textId="77777777" w:rsidR="00A64436" w:rsidRDefault="00A64436">
            <w:pPr>
              <w:spacing w:line="240" w:lineRule="auto"/>
            </w:pPr>
          </w:p>
        </w:tc>
      </w:tr>
      <w:tr w:rsidR="00A64436" w14:paraId="1EEED114" w14:textId="77777777">
        <w:tc>
          <w:tcPr>
            <w:tcW w:w="3000" w:type="dxa"/>
            <w:shd w:val="clear" w:color="auto" w:fill="auto"/>
            <w:tcMar>
              <w:top w:w="100" w:type="dxa"/>
              <w:left w:w="100" w:type="dxa"/>
              <w:bottom w:w="100" w:type="dxa"/>
              <w:right w:w="100" w:type="dxa"/>
            </w:tcMar>
          </w:tcPr>
          <w:p w14:paraId="0A65EFDA" w14:textId="77777777" w:rsidR="00A64436" w:rsidRDefault="00000000">
            <w:pPr>
              <w:spacing w:line="240" w:lineRule="auto"/>
            </w:pPr>
            <w:r>
              <w:t>Notebook contains a section for training &amp; saving the model.</w:t>
            </w:r>
          </w:p>
        </w:tc>
        <w:tc>
          <w:tcPr>
            <w:tcW w:w="1200" w:type="dxa"/>
            <w:shd w:val="clear" w:color="auto" w:fill="auto"/>
            <w:tcMar>
              <w:top w:w="100" w:type="dxa"/>
              <w:left w:w="100" w:type="dxa"/>
              <w:bottom w:w="100" w:type="dxa"/>
              <w:right w:w="100" w:type="dxa"/>
            </w:tcMar>
          </w:tcPr>
          <w:p w14:paraId="03AF2ED4" w14:textId="0D0B5F9A" w:rsidR="00A64436" w:rsidRPr="00B33B0F" w:rsidRDefault="00B33B0F">
            <w:pPr>
              <w:spacing w:line="240" w:lineRule="auto"/>
              <w:rPr>
                <w:lang w:val="tr-TR"/>
              </w:rPr>
            </w:pPr>
            <w:r>
              <w:rPr>
                <w:lang w:val="tr-TR"/>
              </w:rPr>
              <w:t>Yes</w:t>
            </w:r>
          </w:p>
        </w:tc>
        <w:tc>
          <w:tcPr>
            <w:tcW w:w="6585" w:type="dxa"/>
            <w:shd w:val="clear" w:color="auto" w:fill="auto"/>
            <w:tcMar>
              <w:top w:w="100" w:type="dxa"/>
              <w:left w:w="100" w:type="dxa"/>
              <w:bottom w:w="100" w:type="dxa"/>
              <w:right w:w="100" w:type="dxa"/>
            </w:tcMar>
          </w:tcPr>
          <w:p w14:paraId="72A42A11" w14:textId="77777777" w:rsidR="00A64436" w:rsidRDefault="00A64436">
            <w:pPr>
              <w:spacing w:line="240" w:lineRule="auto"/>
            </w:pPr>
          </w:p>
        </w:tc>
      </w:tr>
      <w:tr w:rsidR="00A64436" w14:paraId="7CDE6C5F" w14:textId="77777777">
        <w:tc>
          <w:tcPr>
            <w:tcW w:w="3000" w:type="dxa"/>
            <w:shd w:val="clear" w:color="auto" w:fill="auto"/>
            <w:tcMar>
              <w:top w:w="100" w:type="dxa"/>
              <w:left w:w="100" w:type="dxa"/>
              <w:bottom w:w="100" w:type="dxa"/>
              <w:right w:w="100" w:type="dxa"/>
            </w:tcMar>
          </w:tcPr>
          <w:p w14:paraId="4AD7AC54" w14:textId="77777777" w:rsidR="00A64436" w:rsidRDefault="00000000">
            <w:pPr>
              <w:spacing w:line="240" w:lineRule="auto"/>
            </w:pPr>
            <w:r>
              <w:t>Notebook contains a section (or a few sections) for loading a pre-trained model &amp; computing qualitative samples/outputs.</w:t>
            </w:r>
          </w:p>
        </w:tc>
        <w:tc>
          <w:tcPr>
            <w:tcW w:w="1200" w:type="dxa"/>
            <w:shd w:val="clear" w:color="auto" w:fill="auto"/>
            <w:tcMar>
              <w:top w:w="100" w:type="dxa"/>
              <w:left w:w="100" w:type="dxa"/>
              <w:bottom w:w="100" w:type="dxa"/>
              <w:right w:w="100" w:type="dxa"/>
            </w:tcMar>
          </w:tcPr>
          <w:p w14:paraId="4EFAF7F8" w14:textId="64ED7D74" w:rsidR="00A64436" w:rsidRDefault="00B33B0F">
            <w:pPr>
              <w:spacing w:line="240" w:lineRule="auto"/>
            </w:pPr>
            <w:r>
              <w:t>Yes</w:t>
            </w:r>
          </w:p>
        </w:tc>
        <w:tc>
          <w:tcPr>
            <w:tcW w:w="6585" w:type="dxa"/>
            <w:shd w:val="clear" w:color="auto" w:fill="auto"/>
            <w:tcMar>
              <w:top w:w="100" w:type="dxa"/>
              <w:left w:w="100" w:type="dxa"/>
              <w:bottom w:w="100" w:type="dxa"/>
              <w:right w:w="100" w:type="dxa"/>
            </w:tcMar>
          </w:tcPr>
          <w:p w14:paraId="0D07BCB0" w14:textId="77777777" w:rsidR="00A64436" w:rsidRDefault="00A64436">
            <w:pPr>
              <w:spacing w:line="240" w:lineRule="auto"/>
            </w:pPr>
          </w:p>
        </w:tc>
      </w:tr>
      <w:tr w:rsidR="00A64436" w14:paraId="057EAED7" w14:textId="77777777">
        <w:tc>
          <w:tcPr>
            <w:tcW w:w="3000" w:type="dxa"/>
            <w:shd w:val="clear" w:color="auto" w:fill="auto"/>
            <w:tcMar>
              <w:top w:w="100" w:type="dxa"/>
              <w:left w:w="100" w:type="dxa"/>
              <w:bottom w:w="100" w:type="dxa"/>
              <w:right w:w="100" w:type="dxa"/>
            </w:tcMar>
          </w:tcPr>
          <w:p w14:paraId="7BF080CE" w14:textId="77777777" w:rsidR="00A64436" w:rsidRDefault="00000000">
            <w:pPr>
              <w:spacing w:line="240" w:lineRule="auto"/>
            </w:pPr>
            <w:r>
              <w:t xml:space="preserve">Notebook contains reproduced plots and/or tables, as declared. </w:t>
            </w:r>
          </w:p>
        </w:tc>
        <w:tc>
          <w:tcPr>
            <w:tcW w:w="1200" w:type="dxa"/>
            <w:shd w:val="clear" w:color="auto" w:fill="auto"/>
            <w:tcMar>
              <w:top w:w="100" w:type="dxa"/>
              <w:left w:w="100" w:type="dxa"/>
              <w:bottom w:w="100" w:type="dxa"/>
              <w:right w:w="100" w:type="dxa"/>
            </w:tcMar>
          </w:tcPr>
          <w:p w14:paraId="548A4842" w14:textId="5D9124D3" w:rsidR="00A64436" w:rsidRDefault="00B33B0F">
            <w:pPr>
              <w:spacing w:line="240" w:lineRule="auto"/>
            </w:pPr>
            <w:r>
              <w:t>Yes</w:t>
            </w:r>
          </w:p>
        </w:tc>
        <w:tc>
          <w:tcPr>
            <w:tcW w:w="6585" w:type="dxa"/>
            <w:shd w:val="clear" w:color="auto" w:fill="auto"/>
            <w:tcMar>
              <w:top w:w="100" w:type="dxa"/>
              <w:left w:w="100" w:type="dxa"/>
              <w:bottom w:w="100" w:type="dxa"/>
              <w:right w:w="100" w:type="dxa"/>
            </w:tcMar>
          </w:tcPr>
          <w:p w14:paraId="5802FBB2" w14:textId="77777777" w:rsidR="00A64436" w:rsidRDefault="00A64436">
            <w:pPr>
              <w:spacing w:line="240" w:lineRule="auto"/>
            </w:pPr>
          </w:p>
        </w:tc>
      </w:tr>
      <w:tr w:rsidR="00A64436" w14:paraId="5282842C" w14:textId="77777777">
        <w:tc>
          <w:tcPr>
            <w:tcW w:w="3000" w:type="dxa"/>
            <w:shd w:val="clear" w:color="auto" w:fill="auto"/>
            <w:tcMar>
              <w:top w:w="100" w:type="dxa"/>
              <w:left w:w="100" w:type="dxa"/>
              <w:bottom w:w="100" w:type="dxa"/>
              <w:right w:w="100" w:type="dxa"/>
            </w:tcMar>
          </w:tcPr>
          <w:p w14:paraId="6806130B" w14:textId="77777777" w:rsidR="00A64436" w:rsidRDefault="00000000">
            <w:pPr>
              <w:spacing w:line="240" w:lineRule="auto"/>
            </w:pPr>
            <w:r>
              <w:t>Notebook contains pre-computed outputs.</w:t>
            </w:r>
          </w:p>
        </w:tc>
        <w:tc>
          <w:tcPr>
            <w:tcW w:w="1200" w:type="dxa"/>
            <w:shd w:val="clear" w:color="auto" w:fill="auto"/>
            <w:tcMar>
              <w:top w:w="100" w:type="dxa"/>
              <w:left w:w="100" w:type="dxa"/>
              <w:bottom w:w="100" w:type="dxa"/>
              <w:right w:w="100" w:type="dxa"/>
            </w:tcMar>
          </w:tcPr>
          <w:p w14:paraId="4C157BE4" w14:textId="6B7C6410" w:rsidR="00A64436" w:rsidRDefault="00B33B0F">
            <w:pPr>
              <w:spacing w:line="240" w:lineRule="auto"/>
            </w:pPr>
            <w:r>
              <w:t>Yes</w:t>
            </w:r>
          </w:p>
        </w:tc>
        <w:tc>
          <w:tcPr>
            <w:tcW w:w="6585" w:type="dxa"/>
            <w:shd w:val="clear" w:color="auto" w:fill="auto"/>
            <w:tcMar>
              <w:top w:w="100" w:type="dxa"/>
              <w:left w:w="100" w:type="dxa"/>
              <w:bottom w:w="100" w:type="dxa"/>
              <w:right w:w="100" w:type="dxa"/>
            </w:tcMar>
          </w:tcPr>
          <w:p w14:paraId="6F3EAD12" w14:textId="77777777" w:rsidR="00A64436" w:rsidRDefault="00A64436">
            <w:pPr>
              <w:spacing w:line="240" w:lineRule="auto"/>
            </w:pPr>
          </w:p>
        </w:tc>
      </w:tr>
      <w:tr w:rsidR="00A64436" w14:paraId="130B3EC5" w14:textId="77777777">
        <w:tc>
          <w:tcPr>
            <w:tcW w:w="3000" w:type="dxa"/>
            <w:shd w:val="clear" w:color="auto" w:fill="auto"/>
            <w:tcMar>
              <w:top w:w="100" w:type="dxa"/>
              <w:left w:w="100" w:type="dxa"/>
              <w:bottom w:w="100" w:type="dxa"/>
              <w:right w:w="100" w:type="dxa"/>
            </w:tcMar>
          </w:tcPr>
          <w:p w14:paraId="741576E7" w14:textId="77777777" w:rsidR="00A64436" w:rsidRDefault="00000000">
            <w:pPr>
              <w:spacing w:line="240" w:lineRule="auto"/>
            </w:pPr>
            <w:r>
              <w:lastRenderedPageBreak/>
              <w:t>Data is included and/or a proper download script is provided.</w:t>
            </w:r>
          </w:p>
        </w:tc>
        <w:tc>
          <w:tcPr>
            <w:tcW w:w="1200" w:type="dxa"/>
            <w:shd w:val="clear" w:color="auto" w:fill="auto"/>
            <w:tcMar>
              <w:top w:w="100" w:type="dxa"/>
              <w:left w:w="100" w:type="dxa"/>
              <w:bottom w:w="100" w:type="dxa"/>
              <w:right w:w="100" w:type="dxa"/>
            </w:tcMar>
          </w:tcPr>
          <w:p w14:paraId="767F83D6" w14:textId="42BBA435" w:rsidR="00A64436" w:rsidRDefault="00B33B0F">
            <w:pPr>
              <w:spacing w:line="240" w:lineRule="auto"/>
            </w:pPr>
            <w:r>
              <w:t>Yes</w:t>
            </w:r>
          </w:p>
        </w:tc>
        <w:tc>
          <w:tcPr>
            <w:tcW w:w="6585" w:type="dxa"/>
            <w:shd w:val="clear" w:color="auto" w:fill="auto"/>
            <w:tcMar>
              <w:top w:w="100" w:type="dxa"/>
              <w:left w:w="100" w:type="dxa"/>
              <w:bottom w:w="100" w:type="dxa"/>
              <w:right w:w="100" w:type="dxa"/>
            </w:tcMar>
          </w:tcPr>
          <w:p w14:paraId="14F195C4" w14:textId="77777777" w:rsidR="00A64436" w:rsidRDefault="00A64436">
            <w:pPr>
              <w:spacing w:line="240" w:lineRule="auto"/>
              <w:rPr>
                <w:i/>
                <w:color w:val="999999"/>
              </w:rPr>
            </w:pPr>
          </w:p>
        </w:tc>
      </w:tr>
      <w:tr w:rsidR="00A64436" w14:paraId="2001045E" w14:textId="77777777">
        <w:tc>
          <w:tcPr>
            <w:tcW w:w="3000" w:type="dxa"/>
            <w:shd w:val="clear" w:color="auto" w:fill="auto"/>
            <w:tcMar>
              <w:top w:w="100" w:type="dxa"/>
              <w:left w:w="100" w:type="dxa"/>
              <w:bottom w:w="100" w:type="dxa"/>
              <w:right w:w="100" w:type="dxa"/>
            </w:tcMar>
          </w:tcPr>
          <w:p w14:paraId="3173D8BE" w14:textId="77777777" w:rsidR="00A64436" w:rsidRDefault="00000000">
            <w:pPr>
              <w:spacing w:line="240" w:lineRule="auto"/>
            </w:pPr>
            <w:r>
              <w:t>Notebook contains a section describing the difficulties encountered.</w:t>
            </w:r>
          </w:p>
        </w:tc>
        <w:tc>
          <w:tcPr>
            <w:tcW w:w="1200" w:type="dxa"/>
            <w:shd w:val="clear" w:color="auto" w:fill="auto"/>
            <w:tcMar>
              <w:top w:w="100" w:type="dxa"/>
              <w:left w:w="100" w:type="dxa"/>
              <w:bottom w:w="100" w:type="dxa"/>
              <w:right w:w="100" w:type="dxa"/>
            </w:tcMar>
          </w:tcPr>
          <w:p w14:paraId="444ECE4F" w14:textId="7C6D98AC" w:rsidR="00A64436" w:rsidRDefault="00B33B0F">
            <w:pPr>
              <w:spacing w:line="240" w:lineRule="auto"/>
            </w:pPr>
            <w:r>
              <w:t>Yes</w:t>
            </w:r>
          </w:p>
        </w:tc>
        <w:tc>
          <w:tcPr>
            <w:tcW w:w="6585" w:type="dxa"/>
            <w:shd w:val="clear" w:color="auto" w:fill="auto"/>
            <w:tcMar>
              <w:top w:w="100" w:type="dxa"/>
              <w:left w:w="100" w:type="dxa"/>
              <w:bottom w:w="100" w:type="dxa"/>
              <w:right w:w="100" w:type="dxa"/>
            </w:tcMar>
          </w:tcPr>
          <w:p w14:paraId="1E4D8C03" w14:textId="045C0C82" w:rsidR="00A64436" w:rsidRPr="00B645B5" w:rsidRDefault="00A64436">
            <w:pPr>
              <w:spacing w:line="240" w:lineRule="auto"/>
              <w:rPr>
                <w:iCs/>
              </w:rPr>
            </w:pPr>
          </w:p>
        </w:tc>
      </w:tr>
      <w:tr w:rsidR="00A64436" w14:paraId="7AE3EEEE" w14:textId="77777777" w:rsidTr="00B33B0F">
        <w:tc>
          <w:tcPr>
            <w:tcW w:w="3000" w:type="dxa"/>
            <w:shd w:val="clear" w:color="auto" w:fill="auto"/>
            <w:tcMar>
              <w:top w:w="100" w:type="dxa"/>
              <w:left w:w="100" w:type="dxa"/>
              <w:bottom w:w="100" w:type="dxa"/>
              <w:right w:w="100" w:type="dxa"/>
            </w:tcMar>
          </w:tcPr>
          <w:p w14:paraId="6211433E" w14:textId="77777777" w:rsidR="00A64436" w:rsidRDefault="00000000">
            <w:pPr>
              <w:spacing w:line="240" w:lineRule="auto"/>
            </w:pPr>
            <w:r>
              <w:t>The paper has achieved its goals and/or explained what is missing.</w:t>
            </w:r>
          </w:p>
        </w:tc>
        <w:tc>
          <w:tcPr>
            <w:tcW w:w="1200" w:type="dxa"/>
            <w:shd w:val="clear" w:color="auto" w:fill="auto"/>
            <w:tcMar>
              <w:top w:w="100" w:type="dxa"/>
              <w:left w:w="100" w:type="dxa"/>
              <w:bottom w:w="100" w:type="dxa"/>
              <w:right w:w="100" w:type="dxa"/>
            </w:tcMar>
          </w:tcPr>
          <w:p w14:paraId="4B4D8B19" w14:textId="0736C19B" w:rsidR="00A64436" w:rsidRDefault="00B33B0F">
            <w:pPr>
              <w:spacing w:line="240" w:lineRule="auto"/>
            </w:pPr>
            <w:r>
              <w:t>Yes</w:t>
            </w:r>
          </w:p>
        </w:tc>
        <w:tc>
          <w:tcPr>
            <w:tcW w:w="6585" w:type="dxa"/>
            <w:shd w:val="clear" w:color="auto" w:fill="auto"/>
            <w:tcMar>
              <w:top w:w="100" w:type="dxa"/>
              <w:left w:w="100" w:type="dxa"/>
              <w:bottom w:w="100" w:type="dxa"/>
              <w:right w:w="100" w:type="dxa"/>
            </w:tcMar>
          </w:tcPr>
          <w:p w14:paraId="78DE154C" w14:textId="582BB2F8" w:rsidR="00A64436" w:rsidRPr="00B33B0F" w:rsidRDefault="00B33B0F">
            <w:pPr>
              <w:spacing w:line="240" w:lineRule="auto"/>
              <w:rPr>
                <w:iCs/>
              </w:rPr>
            </w:pPr>
            <w:r>
              <w:rPr>
                <w:iCs/>
              </w:rPr>
              <w:t xml:space="preserve">The reproduction of the goals has failed but the simple overfits seem convincing and the problem seems to </w:t>
            </w:r>
            <w:r w:rsidR="00415682">
              <w:rPr>
                <w:iCs/>
              </w:rPr>
              <w:t>be</w:t>
            </w:r>
            <w:r>
              <w:rPr>
                <w:iCs/>
              </w:rPr>
              <w:t xml:space="preserve"> inadequate computing resources.</w:t>
            </w:r>
          </w:p>
        </w:tc>
      </w:tr>
      <w:tr w:rsidR="00A64436" w14:paraId="1688FEDC" w14:textId="77777777">
        <w:tc>
          <w:tcPr>
            <w:tcW w:w="3000" w:type="dxa"/>
            <w:shd w:val="clear" w:color="auto" w:fill="auto"/>
            <w:tcMar>
              <w:top w:w="100" w:type="dxa"/>
              <w:left w:w="100" w:type="dxa"/>
              <w:bottom w:w="100" w:type="dxa"/>
              <w:right w:w="100" w:type="dxa"/>
            </w:tcMar>
          </w:tcPr>
          <w:p w14:paraId="15521713" w14:textId="77777777" w:rsidR="00A64436" w:rsidRDefault="00000000">
            <w:pPr>
              <w:spacing w:line="240" w:lineRule="auto"/>
            </w:pPr>
            <w:r>
              <w:t xml:space="preserve">The notebook contains a section that reproduces the figure(s) and table(s) declared in the goals. </w:t>
            </w:r>
          </w:p>
        </w:tc>
        <w:tc>
          <w:tcPr>
            <w:tcW w:w="1200" w:type="dxa"/>
            <w:shd w:val="clear" w:color="auto" w:fill="auto"/>
            <w:tcMar>
              <w:top w:w="100" w:type="dxa"/>
              <w:left w:w="100" w:type="dxa"/>
              <w:bottom w:w="100" w:type="dxa"/>
              <w:right w:w="100" w:type="dxa"/>
            </w:tcMar>
          </w:tcPr>
          <w:p w14:paraId="094BFC10" w14:textId="2655473E" w:rsidR="00A64436" w:rsidRDefault="00B33B0F">
            <w:pPr>
              <w:spacing w:line="240" w:lineRule="auto"/>
            </w:pPr>
            <w:r>
              <w:t>Yes</w:t>
            </w:r>
          </w:p>
        </w:tc>
        <w:tc>
          <w:tcPr>
            <w:tcW w:w="6585" w:type="dxa"/>
            <w:shd w:val="clear" w:color="auto" w:fill="auto"/>
            <w:tcMar>
              <w:top w:w="100" w:type="dxa"/>
              <w:left w:w="100" w:type="dxa"/>
              <w:bottom w:w="100" w:type="dxa"/>
              <w:right w:w="100" w:type="dxa"/>
            </w:tcMar>
          </w:tcPr>
          <w:p w14:paraId="4311A237" w14:textId="370F48F5" w:rsidR="00A64436" w:rsidRPr="00B33B0F" w:rsidRDefault="00B33B0F">
            <w:pPr>
              <w:spacing w:line="240" w:lineRule="auto"/>
              <w:rPr>
                <w:iCs/>
              </w:rPr>
            </w:pPr>
            <w:r>
              <w:rPr>
                <w:iCs/>
              </w:rPr>
              <w:t>Although the results are far off.</w:t>
            </w:r>
          </w:p>
        </w:tc>
      </w:tr>
      <w:tr w:rsidR="00A64436" w14:paraId="73FF9B58" w14:textId="77777777">
        <w:tc>
          <w:tcPr>
            <w:tcW w:w="3000" w:type="dxa"/>
            <w:shd w:val="clear" w:color="auto" w:fill="auto"/>
            <w:tcMar>
              <w:top w:w="100" w:type="dxa"/>
              <w:left w:w="100" w:type="dxa"/>
              <w:bottom w:w="100" w:type="dxa"/>
              <w:right w:w="100" w:type="dxa"/>
            </w:tcMar>
          </w:tcPr>
          <w:p w14:paraId="20A60076" w14:textId="77777777" w:rsidR="00A64436" w:rsidRDefault="00000000">
            <w:pPr>
              <w:spacing w:line="240" w:lineRule="auto"/>
            </w:pPr>
            <w:r>
              <w:t>The notebook also reports the original values of the targeted quantitative results, for comparison.</w:t>
            </w:r>
          </w:p>
        </w:tc>
        <w:tc>
          <w:tcPr>
            <w:tcW w:w="1200" w:type="dxa"/>
            <w:shd w:val="clear" w:color="auto" w:fill="auto"/>
            <w:tcMar>
              <w:top w:w="100" w:type="dxa"/>
              <w:left w:w="100" w:type="dxa"/>
              <w:bottom w:w="100" w:type="dxa"/>
              <w:right w:w="100" w:type="dxa"/>
            </w:tcMar>
          </w:tcPr>
          <w:p w14:paraId="1B6C6DBC" w14:textId="142BB755" w:rsidR="00A64436" w:rsidRDefault="00B33B0F">
            <w:pPr>
              <w:spacing w:line="240" w:lineRule="auto"/>
            </w:pPr>
            <w:r>
              <w:t>No</w:t>
            </w:r>
          </w:p>
        </w:tc>
        <w:tc>
          <w:tcPr>
            <w:tcW w:w="6585" w:type="dxa"/>
            <w:shd w:val="clear" w:color="auto" w:fill="auto"/>
            <w:tcMar>
              <w:top w:w="100" w:type="dxa"/>
              <w:left w:w="100" w:type="dxa"/>
              <w:bottom w:w="100" w:type="dxa"/>
              <w:right w:w="100" w:type="dxa"/>
            </w:tcMar>
          </w:tcPr>
          <w:p w14:paraId="29BA87FC" w14:textId="77777777" w:rsidR="00A64436" w:rsidRDefault="00A64436">
            <w:pPr>
              <w:spacing w:line="240" w:lineRule="auto"/>
              <w:rPr>
                <w:i/>
                <w:color w:val="999999"/>
              </w:rPr>
            </w:pPr>
          </w:p>
        </w:tc>
      </w:tr>
      <w:tr w:rsidR="00A64436" w14:paraId="355A3A51" w14:textId="77777777">
        <w:tc>
          <w:tcPr>
            <w:tcW w:w="3000" w:type="dxa"/>
            <w:shd w:val="clear" w:color="auto" w:fill="auto"/>
            <w:tcMar>
              <w:top w:w="100" w:type="dxa"/>
              <w:left w:w="100" w:type="dxa"/>
              <w:bottom w:w="100" w:type="dxa"/>
              <w:right w:w="100" w:type="dxa"/>
            </w:tcMar>
          </w:tcPr>
          <w:p w14:paraId="2FF78624" w14:textId="77777777" w:rsidR="00A64436" w:rsidRDefault="00000000">
            <w:pPr>
              <w:spacing w:line="240" w:lineRule="auto"/>
            </w:pPr>
            <w:r>
              <w:t>MIT License is included.</w:t>
            </w:r>
          </w:p>
        </w:tc>
        <w:tc>
          <w:tcPr>
            <w:tcW w:w="1200" w:type="dxa"/>
            <w:shd w:val="clear" w:color="auto" w:fill="auto"/>
            <w:tcMar>
              <w:top w:w="100" w:type="dxa"/>
              <w:left w:w="100" w:type="dxa"/>
              <w:bottom w:w="100" w:type="dxa"/>
              <w:right w:w="100" w:type="dxa"/>
            </w:tcMar>
          </w:tcPr>
          <w:p w14:paraId="45E1E0A1" w14:textId="0BC57D2A" w:rsidR="00A64436" w:rsidRDefault="00B33B0F">
            <w:pPr>
              <w:spacing w:line="240" w:lineRule="auto"/>
            </w:pPr>
            <w:r>
              <w:t>Yes</w:t>
            </w:r>
          </w:p>
        </w:tc>
        <w:tc>
          <w:tcPr>
            <w:tcW w:w="6585" w:type="dxa"/>
            <w:shd w:val="clear" w:color="auto" w:fill="auto"/>
            <w:tcMar>
              <w:top w:w="100" w:type="dxa"/>
              <w:left w:w="100" w:type="dxa"/>
              <w:bottom w:w="100" w:type="dxa"/>
              <w:right w:w="100" w:type="dxa"/>
            </w:tcMar>
          </w:tcPr>
          <w:p w14:paraId="05735A42" w14:textId="77777777" w:rsidR="00A64436" w:rsidRDefault="00A64436">
            <w:pPr>
              <w:spacing w:line="240" w:lineRule="auto"/>
              <w:rPr>
                <w:i/>
                <w:color w:val="999999"/>
              </w:rPr>
            </w:pPr>
          </w:p>
        </w:tc>
      </w:tr>
      <w:tr w:rsidR="00A64436" w14:paraId="102E0204" w14:textId="77777777">
        <w:tc>
          <w:tcPr>
            <w:tcW w:w="3000" w:type="dxa"/>
            <w:shd w:val="clear" w:color="auto" w:fill="auto"/>
            <w:tcMar>
              <w:top w:w="100" w:type="dxa"/>
              <w:left w:w="100" w:type="dxa"/>
              <w:bottom w:w="100" w:type="dxa"/>
              <w:right w:w="100" w:type="dxa"/>
            </w:tcMar>
          </w:tcPr>
          <w:p w14:paraId="617C12EF" w14:textId="77777777" w:rsidR="00A64436" w:rsidRDefault="00000000">
            <w:pPr>
              <w:spacing w:line="240" w:lineRule="auto"/>
            </w:pPr>
            <w:r>
              <w:t>As the reviewer(s), you have read the paper &amp; understood it.</w:t>
            </w:r>
          </w:p>
        </w:tc>
        <w:tc>
          <w:tcPr>
            <w:tcW w:w="1200" w:type="dxa"/>
            <w:shd w:val="clear" w:color="auto" w:fill="auto"/>
            <w:tcMar>
              <w:top w:w="100" w:type="dxa"/>
              <w:left w:w="100" w:type="dxa"/>
              <w:bottom w:w="100" w:type="dxa"/>
              <w:right w:w="100" w:type="dxa"/>
            </w:tcMar>
          </w:tcPr>
          <w:p w14:paraId="6FEF4F09" w14:textId="169E6F89" w:rsidR="00A64436" w:rsidRDefault="00B33B0F">
            <w:pPr>
              <w:spacing w:line="240" w:lineRule="auto"/>
            </w:pPr>
            <w:r>
              <w:t>Yes</w:t>
            </w:r>
          </w:p>
        </w:tc>
        <w:tc>
          <w:tcPr>
            <w:tcW w:w="6585" w:type="dxa"/>
            <w:shd w:val="clear" w:color="auto" w:fill="auto"/>
            <w:tcMar>
              <w:top w:w="100" w:type="dxa"/>
              <w:left w:w="100" w:type="dxa"/>
              <w:bottom w:w="100" w:type="dxa"/>
              <w:right w:w="100" w:type="dxa"/>
            </w:tcMar>
          </w:tcPr>
          <w:p w14:paraId="4AB801E8" w14:textId="77777777" w:rsidR="00A64436" w:rsidRDefault="00A64436">
            <w:pPr>
              <w:spacing w:line="240" w:lineRule="auto"/>
              <w:rPr>
                <w:i/>
                <w:color w:val="999999"/>
              </w:rPr>
            </w:pPr>
          </w:p>
        </w:tc>
      </w:tr>
      <w:tr w:rsidR="00A64436" w14:paraId="2F2A4019" w14:textId="77777777">
        <w:tc>
          <w:tcPr>
            <w:tcW w:w="3000" w:type="dxa"/>
            <w:shd w:val="clear" w:color="auto" w:fill="auto"/>
            <w:tcMar>
              <w:top w:w="100" w:type="dxa"/>
              <w:left w:w="100" w:type="dxa"/>
              <w:bottom w:w="100" w:type="dxa"/>
              <w:right w:w="100" w:type="dxa"/>
            </w:tcMar>
          </w:tcPr>
          <w:p w14:paraId="50101A09" w14:textId="77777777" w:rsidR="00A64436" w:rsidRDefault="00000000">
            <w:pPr>
              <w:spacing w:line="240" w:lineRule="auto"/>
            </w:pPr>
            <w:r>
              <w:t xml:space="preserve">Implementation of the model seems correct. </w:t>
            </w:r>
          </w:p>
        </w:tc>
        <w:tc>
          <w:tcPr>
            <w:tcW w:w="1200" w:type="dxa"/>
            <w:shd w:val="clear" w:color="auto" w:fill="auto"/>
            <w:tcMar>
              <w:top w:w="100" w:type="dxa"/>
              <w:left w:w="100" w:type="dxa"/>
              <w:bottom w:w="100" w:type="dxa"/>
              <w:right w:w="100" w:type="dxa"/>
            </w:tcMar>
          </w:tcPr>
          <w:p w14:paraId="14C3A928" w14:textId="66BCD656" w:rsidR="00A64436" w:rsidRDefault="00415682">
            <w:pPr>
              <w:spacing w:line="240" w:lineRule="auto"/>
            </w:pPr>
            <w:r>
              <w:t>Yes</w:t>
            </w:r>
          </w:p>
        </w:tc>
        <w:tc>
          <w:tcPr>
            <w:tcW w:w="6585" w:type="dxa"/>
            <w:shd w:val="clear" w:color="auto" w:fill="auto"/>
            <w:tcMar>
              <w:top w:w="100" w:type="dxa"/>
              <w:left w:w="100" w:type="dxa"/>
              <w:bottom w:w="100" w:type="dxa"/>
              <w:right w:w="100" w:type="dxa"/>
            </w:tcMar>
          </w:tcPr>
          <w:p w14:paraId="2167C711" w14:textId="7E3BBC52" w:rsidR="00A64436" w:rsidRDefault="003A392A">
            <w:pPr>
              <w:spacing w:line="240" w:lineRule="auto"/>
              <w:rPr>
                <w:iCs/>
              </w:rPr>
            </w:pPr>
            <w:r>
              <w:rPr>
                <w:iCs/>
              </w:rPr>
              <w:t xml:space="preserve">Fig 1 S4 Block is straightforward and seems correct- </w:t>
            </w:r>
            <w:hyperlink r:id="rId7" w:history="1">
              <w:r w:rsidRPr="004C0904">
                <w:rPr>
                  <w:rStyle w:val="Hyperlink"/>
                  <w:iCs/>
                </w:rPr>
                <w:t>https://github.com/gcinbis/DeepGenerativeModels-2023-Spring-Projects-Version1/blob/2286a4bd9b933e3466c3ff78d57281fbcab8d1a2/group01_version1/sashimi.py#L6</w:t>
              </w:r>
            </w:hyperlink>
          </w:p>
          <w:p w14:paraId="756E06DE" w14:textId="77777777" w:rsidR="003A392A" w:rsidRDefault="003A392A">
            <w:pPr>
              <w:spacing w:line="240" w:lineRule="auto"/>
              <w:rPr>
                <w:iCs/>
              </w:rPr>
            </w:pPr>
          </w:p>
          <w:p w14:paraId="4880DF5A" w14:textId="2D45237F" w:rsidR="00E14532" w:rsidRDefault="00E14532">
            <w:pPr>
              <w:spacing w:line="240" w:lineRule="auto"/>
              <w:rPr>
                <w:iCs/>
              </w:rPr>
            </w:pPr>
            <w:hyperlink r:id="rId8" w:history="1">
              <w:r w:rsidRPr="004C0904">
                <w:rPr>
                  <w:rStyle w:val="Hyperlink"/>
                  <w:iCs/>
                </w:rPr>
                <w:t>https://github.com/gcinbis/DeepGenerativeModels-2023-Spring-Projects-Version1/blob/main/group01_version1/S4/layer.py</w:t>
              </w:r>
            </w:hyperlink>
          </w:p>
          <w:p w14:paraId="6E4B2070" w14:textId="30E47C4A" w:rsidR="003A392A" w:rsidRDefault="00867594">
            <w:pPr>
              <w:spacing w:line="240" w:lineRule="auto"/>
              <w:rPr>
                <w:iCs/>
              </w:rPr>
            </w:pPr>
            <w:r>
              <w:rPr>
                <w:iCs/>
              </w:rPr>
              <w:t>Since we are not familiar with state space models we cannot make healthy comments on the implementation of the actual S4 unit in the S4 folder, however we were able to observe the details reported in A.1 and 4.1</w:t>
            </w:r>
            <w:r w:rsidR="00D244C0">
              <w:rPr>
                <w:iCs/>
              </w:rPr>
              <w:t xml:space="preserve"> which describe how the S4 here is different from the original one.</w:t>
            </w:r>
            <w:r w:rsidR="00575D53">
              <w:rPr>
                <w:iCs/>
              </w:rPr>
              <w:t xml:space="preserve"> Also their implementation is consistent with their equations in the notebook.</w:t>
            </w:r>
          </w:p>
          <w:p w14:paraId="4ED155A5" w14:textId="77777777" w:rsidR="00D244C0" w:rsidRDefault="00D244C0">
            <w:pPr>
              <w:spacing w:line="240" w:lineRule="auto"/>
              <w:rPr>
                <w:iCs/>
              </w:rPr>
            </w:pPr>
          </w:p>
          <w:p w14:paraId="64673E34" w14:textId="0F440DA5" w:rsidR="00D244C0" w:rsidRDefault="00D244C0">
            <w:pPr>
              <w:spacing w:line="240" w:lineRule="auto"/>
              <w:rPr>
                <w:iCs/>
              </w:rPr>
            </w:pPr>
            <w:r>
              <w:rPr>
                <w:iCs/>
              </w:rPr>
              <w:t>There is no explanation given for the line:</w:t>
            </w:r>
            <w:r>
              <w:rPr>
                <w:iCs/>
              </w:rPr>
              <w:br/>
              <w:t>“</w:t>
            </w:r>
            <w:r w:rsidRPr="00D244C0">
              <w:rPr>
                <w:iCs/>
              </w:rPr>
              <w:t>p = (p / 255.0) * 2.0 - 1.0</w:t>
            </w:r>
            <w:r>
              <w:rPr>
                <w:iCs/>
              </w:rPr>
              <w:t>” in sampling (cell 16</w:t>
            </w:r>
            <w:r w:rsidR="00575D53">
              <w:rPr>
                <w:iCs/>
              </w:rPr>
              <w:t xml:space="preserve"> of main.ipynb</w:t>
            </w:r>
            <w:r>
              <w:rPr>
                <w:iCs/>
              </w:rPr>
              <w:t>) but we guess it has got to do with the audio domain.</w:t>
            </w:r>
            <w:r w:rsidR="00B30DF1">
              <w:rPr>
                <w:iCs/>
              </w:rPr>
              <w:t xml:space="preserve"> Other than this the autoregressive sampling seems correct.</w:t>
            </w:r>
          </w:p>
          <w:p w14:paraId="1DEB9168" w14:textId="77777777" w:rsidR="00B30DF1" w:rsidRDefault="00B30DF1">
            <w:pPr>
              <w:spacing w:line="240" w:lineRule="auto"/>
              <w:rPr>
                <w:iCs/>
              </w:rPr>
            </w:pPr>
          </w:p>
          <w:p w14:paraId="40FDF393" w14:textId="4D1D9C0E" w:rsidR="00B30DF1" w:rsidRDefault="00191EA9">
            <w:pPr>
              <w:spacing w:line="240" w:lineRule="auto"/>
              <w:rPr>
                <w:iCs/>
              </w:rPr>
            </w:pPr>
            <w:r>
              <w:rPr>
                <w:iCs/>
              </w:rPr>
              <w:t>The training loop is standard and seems correct.</w:t>
            </w:r>
          </w:p>
          <w:p w14:paraId="69B13256" w14:textId="77777777" w:rsidR="00C718C7" w:rsidRDefault="00C718C7">
            <w:pPr>
              <w:spacing w:line="240" w:lineRule="auto"/>
              <w:rPr>
                <w:iCs/>
              </w:rPr>
            </w:pPr>
          </w:p>
          <w:p w14:paraId="6727C13F" w14:textId="2CB3EB55" w:rsidR="00C718C7" w:rsidRDefault="00C718C7">
            <w:pPr>
              <w:spacing w:line="240" w:lineRule="auto"/>
              <w:rPr>
                <w:iCs/>
              </w:rPr>
            </w:pPr>
            <w:r>
              <w:rPr>
                <w:iCs/>
              </w:rPr>
              <w:t>Their hyperparameters are correct.</w:t>
            </w:r>
          </w:p>
          <w:p w14:paraId="3E1B3EEE" w14:textId="77777777" w:rsidR="00F47EC1" w:rsidRDefault="00F47EC1">
            <w:pPr>
              <w:spacing w:line="240" w:lineRule="auto"/>
              <w:rPr>
                <w:iCs/>
              </w:rPr>
            </w:pPr>
          </w:p>
          <w:p w14:paraId="53AA846D" w14:textId="62D8309C" w:rsidR="00F47EC1" w:rsidRDefault="00F47EC1">
            <w:pPr>
              <w:spacing w:line="240" w:lineRule="auto"/>
              <w:rPr>
                <w:iCs/>
              </w:rPr>
            </w:pPr>
            <w:r>
              <w:rPr>
                <w:iCs/>
              </w:rPr>
              <w:t xml:space="preserve">They train the timescale (delta, dt) although the paper recommends against this because of instability but the code authors rightfully say that they are not given initial values. Maybe they could initialize these by training for once and then retraining </w:t>
            </w:r>
            <w:r>
              <w:rPr>
                <w:iCs/>
              </w:rPr>
              <w:lastRenderedPageBreak/>
              <w:t>the rest of the network after freezing dt.</w:t>
            </w:r>
            <w:r w:rsidR="0082161E">
              <w:rPr>
                <w:iCs/>
              </w:rPr>
              <w:t xml:space="preserve"> The change of gradients of dt could also shine a light on instability.</w:t>
            </w:r>
          </w:p>
          <w:p w14:paraId="535A2825" w14:textId="77777777" w:rsidR="00D244C0" w:rsidRDefault="00D244C0">
            <w:pPr>
              <w:spacing w:line="240" w:lineRule="auto"/>
              <w:rPr>
                <w:iCs/>
              </w:rPr>
            </w:pPr>
          </w:p>
          <w:p w14:paraId="131531F5" w14:textId="6AF38FB5" w:rsidR="00D244C0" w:rsidRPr="003A392A" w:rsidRDefault="00D244C0">
            <w:pPr>
              <w:spacing w:line="240" w:lineRule="auto"/>
              <w:rPr>
                <w:iCs/>
              </w:rPr>
            </w:pPr>
          </w:p>
        </w:tc>
      </w:tr>
      <w:tr w:rsidR="00191EA9" w14:paraId="4D3EED8E" w14:textId="77777777">
        <w:tc>
          <w:tcPr>
            <w:tcW w:w="3000" w:type="dxa"/>
            <w:shd w:val="clear" w:color="auto" w:fill="auto"/>
            <w:tcMar>
              <w:top w:w="100" w:type="dxa"/>
              <w:left w:w="100" w:type="dxa"/>
              <w:bottom w:w="100" w:type="dxa"/>
              <w:right w:w="100" w:type="dxa"/>
            </w:tcMar>
          </w:tcPr>
          <w:p w14:paraId="02E9CC7D" w14:textId="77777777" w:rsidR="00191EA9" w:rsidRDefault="00191EA9" w:rsidP="00191EA9">
            <w:pPr>
              <w:spacing w:line="240" w:lineRule="auto"/>
            </w:pPr>
            <w:r>
              <w:lastRenderedPageBreak/>
              <w:t xml:space="preserve">Notebook looks professional (in terms of notation, readability, etc.) </w:t>
            </w:r>
          </w:p>
        </w:tc>
        <w:tc>
          <w:tcPr>
            <w:tcW w:w="1200" w:type="dxa"/>
            <w:shd w:val="clear" w:color="auto" w:fill="auto"/>
            <w:tcMar>
              <w:top w:w="100" w:type="dxa"/>
              <w:left w:w="100" w:type="dxa"/>
              <w:bottom w:w="100" w:type="dxa"/>
              <w:right w:w="100" w:type="dxa"/>
            </w:tcMar>
          </w:tcPr>
          <w:p w14:paraId="5E567CDF" w14:textId="09FED68B" w:rsidR="00191EA9" w:rsidRDefault="00191EA9" w:rsidP="00191EA9">
            <w:pPr>
              <w:spacing w:line="240" w:lineRule="auto"/>
            </w:pPr>
            <w:r>
              <w:t>Yes</w:t>
            </w:r>
          </w:p>
        </w:tc>
        <w:tc>
          <w:tcPr>
            <w:tcW w:w="6585" w:type="dxa"/>
            <w:shd w:val="clear" w:color="auto" w:fill="auto"/>
            <w:tcMar>
              <w:top w:w="100" w:type="dxa"/>
              <w:left w:w="100" w:type="dxa"/>
              <w:bottom w:w="100" w:type="dxa"/>
              <w:right w:w="100" w:type="dxa"/>
            </w:tcMar>
          </w:tcPr>
          <w:p w14:paraId="37017053" w14:textId="0F067A30" w:rsidR="00191EA9" w:rsidRDefault="00191EA9" w:rsidP="00191EA9">
            <w:pPr>
              <w:spacing w:line="240" w:lineRule="auto"/>
              <w:rPr>
                <w:i/>
                <w:color w:val="999999"/>
              </w:rPr>
            </w:pPr>
            <w:r>
              <w:rPr>
                <w:iCs/>
              </w:rPr>
              <w:t>We would like to praise our classmates on this.</w:t>
            </w:r>
          </w:p>
        </w:tc>
      </w:tr>
      <w:tr w:rsidR="00191EA9" w14:paraId="49C808E4" w14:textId="77777777">
        <w:tc>
          <w:tcPr>
            <w:tcW w:w="3000" w:type="dxa"/>
            <w:shd w:val="clear" w:color="auto" w:fill="auto"/>
            <w:tcMar>
              <w:top w:w="100" w:type="dxa"/>
              <w:left w:w="100" w:type="dxa"/>
              <w:bottom w:w="100" w:type="dxa"/>
              <w:right w:w="100" w:type="dxa"/>
            </w:tcMar>
          </w:tcPr>
          <w:p w14:paraId="022C2C6B" w14:textId="77777777" w:rsidR="00191EA9" w:rsidRDefault="00191EA9" w:rsidP="00191EA9">
            <w:pPr>
              <w:spacing w:line="240" w:lineRule="auto"/>
            </w:pPr>
            <w:r>
              <w:t>Source code looks professional (in terms of coding style, comments, etc.)</w:t>
            </w:r>
          </w:p>
        </w:tc>
        <w:tc>
          <w:tcPr>
            <w:tcW w:w="1200" w:type="dxa"/>
            <w:shd w:val="clear" w:color="auto" w:fill="auto"/>
            <w:tcMar>
              <w:top w:w="100" w:type="dxa"/>
              <w:left w:w="100" w:type="dxa"/>
              <w:bottom w:w="100" w:type="dxa"/>
              <w:right w:w="100" w:type="dxa"/>
            </w:tcMar>
          </w:tcPr>
          <w:p w14:paraId="73B0B173" w14:textId="0739BB28" w:rsidR="00191EA9" w:rsidRDefault="00191EA9" w:rsidP="00191EA9">
            <w:pPr>
              <w:spacing w:line="240" w:lineRule="auto"/>
            </w:pPr>
            <w:r>
              <w:t>Yes</w:t>
            </w:r>
          </w:p>
        </w:tc>
        <w:tc>
          <w:tcPr>
            <w:tcW w:w="6585" w:type="dxa"/>
            <w:shd w:val="clear" w:color="auto" w:fill="auto"/>
            <w:tcMar>
              <w:top w:w="100" w:type="dxa"/>
              <w:left w:w="100" w:type="dxa"/>
              <w:bottom w:w="100" w:type="dxa"/>
              <w:right w:w="100" w:type="dxa"/>
            </w:tcMar>
          </w:tcPr>
          <w:p w14:paraId="5C948BE7" w14:textId="2BCC0DC4" w:rsidR="00191EA9" w:rsidRPr="00B33B0F" w:rsidRDefault="00191EA9" w:rsidP="00191EA9">
            <w:pPr>
              <w:spacing w:line="240" w:lineRule="auto"/>
              <w:rPr>
                <w:iCs/>
              </w:rPr>
            </w:pPr>
            <w:r>
              <w:rPr>
                <w:iCs/>
              </w:rPr>
              <w:t>We would like to praise our classmates on this.</w:t>
            </w:r>
          </w:p>
        </w:tc>
      </w:tr>
    </w:tbl>
    <w:p w14:paraId="1A09E2DB" w14:textId="77777777" w:rsidR="00A64436" w:rsidRDefault="00A64436">
      <w:pPr>
        <w:rPr>
          <w:i/>
          <w:color w:val="B7B7B7"/>
        </w:rPr>
      </w:pPr>
    </w:p>
    <w:p w14:paraId="08509EBD" w14:textId="77777777" w:rsidR="00A64436" w:rsidRDefault="00000000">
      <w:r>
        <w:rPr>
          <w:b/>
        </w:rPr>
        <w:t>Additional comments:</w:t>
      </w:r>
    </w:p>
    <w:tbl>
      <w:tblPr>
        <w:tblStyle w:val="a0"/>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A64436" w14:paraId="7D3F6691" w14:textId="77777777">
        <w:tc>
          <w:tcPr>
            <w:tcW w:w="10777" w:type="dxa"/>
            <w:shd w:val="clear" w:color="auto" w:fill="auto"/>
            <w:tcMar>
              <w:top w:w="100" w:type="dxa"/>
              <w:left w:w="100" w:type="dxa"/>
              <w:bottom w:w="100" w:type="dxa"/>
              <w:right w:w="100" w:type="dxa"/>
            </w:tcMar>
          </w:tcPr>
          <w:p w14:paraId="100EB6A2" w14:textId="03B096AE" w:rsidR="00A64436" w:rsidRPr="00C718C7" w:rsidRDefault="00173F1C">
            <w:pPr>
              <w:widowControl w:val="0"/>
              <w:pBdr>
                <w:top w:val="nil"/>
                <w:left w:val="nil"/>
                <w:bottom w:val="nil"/>
                <w:right w:val="nil"/>
                <w:between w:val="nil"/>
              </w:pBdr>
              <w:spacing w:line="240" w:lineRule="auto"/>
              <w:rPr>
                <w:iCs/>
                <w:lang w:val="en-US"/>
              </w:rPr>
            </w:pPr>
            <w:r w:rsidRPr="00C718C7">
              <w:rPr>
                <w:iCs/>
              </w:rPr>
              <w:t>The training seems unstable for the toy models and the actual models. Maybe longer training, higher context size and lower learning rate could help.</w:t>
            </w:r>
            <w:r w:rsidR="00C718C7">
              <w:rPr>
                <w:iCs/>
              </w:rPr>
              <w:t xml:space="preserve"> The number of epochs they train for is </w:t>
            </w:r>
            <w:r w:rsidR="00C718C7">
              <w:rPr>
                <w:iCs/>
                <w:lang w:val="en-US"/>
              </w:rPr>
              <w:t>~1/15 of the paper.</w:t>
            </w:r>
          </w:p>
          <w:p w14:paraId="365E4263" w14:textId="77777777" w:rsidR="00173F1C" w:rsidRPr="00C718C7" w:rsidRDefault="00173F1C">
            <w:pPr>
              <w:widowControl w:val="0"/>
              <w:pBdr>
                <w:top w:val="nil"/>
                <w:left w:val="nil"/>
                <w:bottom w:val="nil"/>
                <w:right w:val="nil"/>
                <w:between w:val="nil"/>
              </w:pBdr>
              <w:spacing w:line="240" w:lineRule="auto"/>
              <w:rPr>
                <w:iCs/>
                <w:lang w:val="en-US"/>
              </w:rPr>
            </w:pPr>
          </w:p>
          <w:p w14:paraId="76B6B11F" w14:textId="5DB59909" w:rsidR="00173F1C" w:rsidRPr="00C718C7" w:rsidRDefault="00173F1C">
            <w:pPr>
              <w:widowControl w:val="0"/>
              <w:pBdr>
                <w:top w:val="nil"/>
                <w:left w:val="nil"/>
                <w:bottom w:val="nil"/>
                <w:right w:val="nil"/>
                <w:between w:val="nil"/>
              </w:pBdr>
              <w:spacing w:line="240" w:lineRule="auto"/>
              <w:rPr>
                <w:iCs/>
                <w:lang w:val="tr-TR"/>
              </w:rPr>
            </w:pPr>
            <w:r w:rsidRPr="00C718C7">
              <w:rPr>
                <w:iCs/>
              </w:rPr>
              <w:t xml:space="preserve">The losses are reported </w:t>
            </w:r>
            <w:r w:rsidR="00C718C7" w:rsidRPr="00C718C7">
              <w:rPr>
                <w:iCs/>
              </w:rPr>
              <w:t>manually,</w:t>
            </w:r>
            <w:r w:rsidRPr="00C718C7">
              <w:rPr>
                <w:iCs/>
              </w:rPr>
              <w:t xml:space="preserve"> and no reason is given.</w:t>
            </w:r>
          </w:p>
          <w:p w14:paraId="5AB6E4EA" w14:textId="77777777" w:rsidR="00C718C7" w:rsidRDefault="00C718C7">
            <w:pPr>
              <w:widowControl w:val="0"/>
              <w:pBdr>
                <w:top w:val="nil"/>
                <w:left w:val="nil"/>
                <w:bottom w:val="nil"/>
                <w:right w:val="nil"/>
                <w:between w:val="nil"/>
              </w:pBdr>
              <w:spacing w:line="240" w:lineRule="auto"/>
              <w:rPr>
                <w:iCs/>
              </w:rPr>
            </w:pPr>
          </w:p>
          <w:p w14:paraId="3112D45C" w14:textId="07F343F2" w:rsidR="00173F1C" w:rsidRDefault="00E14532">
            <w:pPr>
              <w:widowControl w:val="0"/>
              <w:pBdr>
                <w:top w:val="nil"/>
                <w:left w:val="nil"/>
                <w:bottom w:val="nil"/>
                <w:right w:val="nil"/>
                <w:between w:val="nil"/>
              </w:pBdr>
              <w:spacing w:line="240" w:lineRule="auto"/>
              <w:rPr>
                <w:i/>
                <w:color w:val="999999"/>
              </w:rPr>
            </w:pPr>
            <w:r>
              <w:rPr>
                <w:iCs/>
              </w:rPr>
              <w:t>Overall we would like to congratulate the code authors for their excellent code and comments.</w:t>
            </w:r>
            <w:r w:rsidR="00117C65">
              <w:rPr>
                <w:iCs/>
              </w:rPr>
              <w:t xml:space="preserve"> We would recommend them to work on training rather than the model which seems correct.</w:t>
            </w:r>
          </w:p>
          <w:p w14:paraId="6F391DF6" w14:textId="6E970BE1" w:rsidR="00173F1C" w:rsidRDefault="00173F1C">
            <w:pPr>
              <w:widowControl w:val="0"/>
              <w:pBdr>
                <w:top w:val="nil"/>
                <w:left w:val="nil"/>
                <w:bottom w:val="nil"/>
                <w:right w:val="nil"/>
                <w:between w:val="nil"/>
              </w:pBdr>
              <w:spacing w:line="240" w:lineRule="auto"/>
              <w:rPr>
                <w:i/>
                <w:color w:val="999999"/>
              </w:rPr>
            </w:pPr>
          </w:p>
        </w:tc>
      </w:tr>
    </w:tbl>
    <w:p w14:paraId="044EC0CA" w14:textId="77777777" w:rsidR="00A64436" w:rsidRDefault="00A64436"/>
    <w:sectPr w:rsidR="00A64436">
      <w:footerReference w:type="default" r:id="rId9"/>
      <w:pgSz w:w="11909" w:h="16834"/>
      <w:pgMar w:top="1133" w:right="566" w:bottom="1133"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31A70" w14:textId="77777777" w:rsidR="00DD2BA2" w:rsidRDefault="00DD2BA2">
      <w:pPr>
        <w:spacing w:line="240" w:lineRule="auto"/>
      </w:pPr>
      <w:r>
        <w:separator/>
      </w:r>
    </w:p>
  </w:endnote>
  <w:endnote w:type="continuationSeparator" w:id="0">
    <w:p w14:paraId="5DFF76FE" w14:textId="77777777" w:rsidR="00DD2BA2" w:rsidRDefault="00DD2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A4FE" w14:textId="77777777" w:rsidR="00A64436" w:rsidRDefault="00000000">
    <w:pPr>
      <w:jc w:val="right"/>
    </w:pPr>
    <w:r>
      <w:fldChar w:fldCharType="begin"/>
    </w:r>
    <w:r>
      <w:instrText>PAGE</w:instrText>
    </w:r>
    <w:r>
      <w:fldChar w:fldCharType="separate"/>
    </w:r>
    <w:r w:rsidR="00397BA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A9413" w14:textId="77777777" w:rsidR="00DD2BA2" w:rsidRDefault="00DD2BA2">
      <w:pPr>
        <w:spacing w:line="240" w:lineRule="auto"/>
      </w:pPr>
      <w:r>
        <w:separator/>
      </w:r>
    </w:p>
  </w:footnote>
  <w:footnote w:type="continuationSeparator" w:id="0">
    <w:p w14:paraId="040CBEF1" w14:textId="77777777" w:rsidR="00DD2BA2" w:rsidRDefault="00DD2B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600E"/>
    <w:multiLevelType w:val="multilevel"/>
    <w:tmpl w:val="989AD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04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436"/>
    <w:rsid w:val="00105135"/>
    <w:rsid w:val="00117C65"/>
    <w:rsid w:val="00173F1C"/>
    <w:rsid w:val="00191EA9"/>
    <w:rsid w:val="00397BA0"/>
    <w:rsid w:val="003A392A"/>
    <w:rsid w:val="00415682"/>
    <w:rsid w:val="00575D53"/>
    <w:rsid w:val="0082161E"/>
    <w:rsid w:val="00867594"/>
    <w:rsid w:val="00A64436"/>
    <w:rsid w:val="00B30DF1"/>
    <w:rsid w:val="00B33B0F"/>
    <w:rsid w:val="00B645B5"/>
    <w:rsid w:val="00C718C7"/>
    <w:rsid w:val="00D244C0"/>
    <w:rsid w:val="00DD2BA2"/>
    <w:rsid w:val="00E14532"/>
    <w:rsid w:val="00F4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284A"/>
  <w15:docId w15:val="{1856D53E-4271-48FA-85FF-DC1FAA5C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92A"/>
    <w:rPr>
      <w:color w:val="0000FF" w:themeColor="hyperlink"/>
      <w:u w:val="single"/>
    </w:rPr>
  </w:style>
  <w:style w:type="character" w:styleId="UnresolvedMention">
    <w:name w:val="Unresolved Mention"/>
    <w:basedOn w:val="DefaultParagraphFont"/>
    <w:uiPriority w:val="99"/>
    <w:semiHidden/>
    <w:unhideWhenUsed/>
    <w:rsid w:val="003A3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1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cinbis/DeepGenerativeModels-2023-Spring-Projects-Version1/blob/main/group01_version1/S4/layer.py" TargetMode="External"/><Relationship Id="rId3" Type="http://schemas.openxmlformats.org/officeDocument/2006/relationships/settings" Target="settings.xml"/><Relationship Id="rId7" Type="http://schemas.openxmlformats.org/officeDocument/2006/relationships/hyperlink" Target="https://github.com/gcinbis/DeepGenerativeModels-2023-Spring-Projects-Version1/blob/2286a4bd9b933e3466c3ff78d57281fbcab8d1a2/group01_version1/sashimi.py#L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ege demir</cp:lastModifiedBy>
  <cp:revision>11</cp:revision>
  <dcterms:created xsi:type="dcterms:W3CDTF">2023-05-29T07:34:00Z</dcterms:created>
  <dcterms:modified xsi:type="dcterms:W3CDTF">2023-05-29T15:51:00Z</dcterms:modified>
</cp:coreProperties>
</file>