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Please find attached the listed share price summary as of </w:t>
      </w:r>
      <w:r>
        <w:rPr>
          <w:highlight w:val="yellow"/>
          <w:highlightCs w:val="yellow"/>
        </w:rPr>
        <w:t xml:space="preserve">2023.07.17.</w:t>
      </w:r>
    </w:p>
    <w:p/>
    <w:p>
      <w:r>
        <w:t xml:space="preserve">Below please also find public news which is relevant to the stocks or banks during the day: </w:t>
      </w:r>
    </w:p>
    <w:p/>
    <w:p>
      <w:r>
        <w:rPr>
          <w:b/>
          <w:bCs/>
          <w:highlight w:val="yellow"/>
          <w:highlightCs w:val="yellow"/>
        </w:rPr>
        <w:t xml:space="preserve">项目相关</w:t>
      </w:r>
    </w:p>
    <w:p>
      <w:r>
        <w:rPr>
          <w:b/>
          <w:bCs/>
          <w:highlight w:val="yellow"/>
          <w:highlightCs w:val="yellow"/>
        </w:rPr>
        <w:t xml:space="preserve">和铂医药（2142.HK） 7 月 17 日 涨幅  22%, 收盘价 1.8 港币</w:t>
      </w:r>
    </w:p>
    <w:p>
      <w:r>
        <w:rPr>
          <w:b/>
          <w:bCs/>
          <w:highlight w:val="yellow"/>
          <w:highlightCs w:val="yellow"/>
        </w:rPr>
        <w:t xml:space="preserve">Cepton（CPTN.O） 7 月 17 日 跌幅  -10%, 收盘价 0.594 美元</w:t>
      </w:r>
    </w:p>
    <w:p/>
    <w:p/>
    <w:p>
      <w:r>
        <w:rPr>
          <w:b/>
          <w:bCs/>
          <w:highlight w:val="yellow"/>
          <w:highlightCs w:val="yellow"/>
        </w:rPr>
        <w:t xml:space="preserve">拼多多（PDD.O）</w:t>
      </w:r>
    </w:p>
    <w:p>
      <w:r>
        <w:rPr>
          <w:b/>
          <w:bCs/>
        </w:rPr>
        <w:t xml:space="preserve">热门中概股结束连续走强</w:t>
      </w:r>
    </w:p>
    <w:p>
      <w:r>
        <w:t xml:space="preserve">热门中概股结束连续走强，哔哩哔哩跌近4%，京东跌近3%，拼多多跌2.2%，阿里巴巴跌1.77%。关注同花顺财经（ths518），获取更多机会</w:t>
      </w:r>
    </w:p>
    <w:p/>
    <w:p/>
    <w:p>
      <w:r>
        <w:rPr>
          <w:b/>
          <w:bCs/>
          <w:highlight w:val="yellow"/>
          <w:highlightCs w:val="yellow"/>
        </w:rPr>
        <w:t xml:space="preserve">拼多多（PDD.O）</w:t>
      </w:r>
    </w:p>
    <w:p>
      <w:r>
        <w:rPr>
          <w:b/>
          <w:bCs/>
        </w:rPr>
        <w:t xml:space="preserve">中概股扫描：隔夜美股共156只中概股上涨 晶科能源与江西水电签订N型组件及液冷储能系统产品供货协议</w:t>
      </w:r>
    </w:p>
    <w:p>
      <w:r>
        <w:t xml:space="preserve">隔夜美股三大股指走高，标普500指数涨0.85%，报4510.04点，纳斯达克综合指数涨1.58%，报14138.57点，道琼斯工业平均指数涨0.14%，报34395.14点。隔夜美股中，共156只中概股上涨，95只中概股下跌。热门中概股中，阿里巴巴涨2.80%，拼多多涨7.42%，网易涨2.09%，京东涨5.21%，百度涨2.34%，新东方涨0.33%，哔哩哔哩涨5.03%，爱奇艺涨0.00%。造车新势力全跌，理想汽车跌2.12%，蔚来跌3.58%，小鹏汽车跌7.33%。【相关新闻】晶科能源与江西水电签订N型组件及液冷储能系统产品供货协议据证券时报，近日，晶科能源与中国电建（601669）集团江西省水电工程局有限公司（简称“江西水电”）签订供货协议，将为沙特阿美东西管道泵站社区项目提供5MW Tiger Neo N型双面组件和6.88MWh SunTera液冷储能系统产品。深圳宝安区与亿航智能建立战略合作 打造首个城市空中交通运营示范中心7月13日，在深圳举行的2023宝安区低空经济投资推介会上，深圳宝安区政府正式发布了低空经济发展规划，以促进低空产业发展。当日，智能自动驾驶飞行器（AAV）科技企业亿航智能宣布与宝安区政府签署合作备忘录。双方将在城市空中交通（UAM）领域开展全面战略合作，落地EH216-S载人自动驾驶飞行器完成型号合格认证后的商业运营，共同拓展UAM应用场景，构建UAM体系，开发低空示范运营航线，打造全国低空经济发展示范城市。京东健康首次发布医疗大模型“京医千询”据36氪，京东健康正式发布面向医疗健康行业的大模型“京医千询”，并宣布推出医疗健康开放生态平台“京医星脉”。据了解，京东健康发布的京医千询大模型，是建立在京东言犀通用大模型基础之上，能快速完成在医疗健康领域各个场景的迁移和学习，从而实现产品和解决方案的全面AI化部署。淘宝天猫启动重大人力体系改革：取消P序列，P8以上改为组织任命据36氪，近期淘宝天猫集团启动了近年来最大的人力制度改革，涉及员工绩效、层级体系等多个核心事项，目前已形成一个初步的“征求意见版”：1、取消P序列，改为14-28级，对应原P4-P8，每三个层级对应一个P级；2、原P8以上员工走组织任命的形式，不再有职级的晋升和降级，而根据业务规模和团队规模来决定薪资和奖金；3、14-28级员工工资和奖金不会只与层级挂勾，未来将实现层级和奖金的逐步分离；4、绩效分数将只保留三个层级：3.7、3.5、3.25，取消3.5+和3.5-，绩效表现优秀者可能在一年内实现多个层级跃升；一位接近淘宝天猫HR体系的人士称，“绩效方案相对快一点，各部门在研究操作了。层级方案还在征求意见中，预估12月后才会切换。”京东大模型正式揭晓：言犀，预计8月正式上线7月13日上午，京东在2023京东全球科技探索者大会暨京东云峰会上正式发布京东言犀大模型，同时发布言犀AI开发计算平台。该平台已经启动预约注册，预计8月正式上线。（中证报）微软：由世纪互联运营的Microsoft Azure新商务模式正式启用据“微软科技”公众号消息，自2023年7月13日起，Microsoft Azure新商务模式在由世纪互联运营的Microsoft Azure上正式启用。目前，在由世纪互联运营的Microsoft Azure云服务上落地的“新商务模式”将采用间接模式进行销售。原Azure在线服务高级协议OSPA（间接和直接）的销售模式将在“新商务模式”推出3个月后逐步退出市场，退出前签订生效的Azure在线服务高级协议OSPA（间接和直接）协议将持续有效直到合约期满。京东集团CEO许冉：大模型在京东内部已经取得明确的实践效果7月13日上午，京东集团CEO许冉在京东云峰会上表示，大模型在京东内部已经取得明确的实践效果。“我们内部的大量业务场景都在深入探索，将大模型结合进自己的业务流程中，比如用大模型提升智能客服水平、编写代码、强化关联商品的推荐等。而更多业务的结合，我们还在持续深化中。”许冉介绍道。其次，在内部充分实践后，京东会将技术能力以组件化、模块化方式对外输出。“我们眼中的人工智能，是一场非常严肃的技术变革，需要具备长期主义的心态。京东不会把没有实现 ‘色香味俱全’ 的菜肴端上餐桌，在内部的关键场景，大模型完成历练和实践以后，京东才会开放给合作伙伴，带动整个行业降本增效。”许冉表示。此外，京东对大模型也制定了“三步走”的明确规划，分别是在内部打造通用大模型、在内部的产业场景大规模实践，大模型的价值在内部充分验证后，再开放给合作伙伴。（新浪科技）京东集团CEO许冉：数实融合是产业降本增效的确定性道路京东集团CEO许冉在京东云峰会上表示，如今，产业对降本增效、提质升级越来越强烈的需求。从大的外部环境看，宏观经济和消费需求仍处在恢复性爬坡期，内生动力有待增强；同时，人口结构、生活方式和消费结构也在发生变化。从行业看，消费市场呈现渠道碎片化、玩家多样化、赛道多元化等趋势。因此在产业数字化领域，在大模型等新技术因素的驱动下，竞争格局更趋复杂多变，未来发展面临较多的不确定性。不过，产业的降本增效却有一条确定性的道路，这就是数实融合。数字技术作为全球科技变革、产业变革的驱动力量，为传统产业的转型升级、实体经济的降本增效提质，创造了广阔空间。“我们看到，越来越多的企业，通过数实融合获得了高质量发展。京东就是走上高质量发展的典型案例。”（新浪科技）关注同花顺财经（ths518），获取更多机会</w:t>
      </w:r>
    </w:p>
    <w:p/>
    <w:p/>
    <w:p>
      <w:r>
        <w:rPr>
          <w:b/>
          <w:bCs/>
          <w:highlight w:val="yellow"/>
          <w:highlightCs w:val="yellow"/>
        </w:rPr>
        <w:t xml:space="preserve">拼多多（PDD.O）</w:t>
      </w:r>
    </w:p>
    <w:p>
      <w:r>
        <w:rPr>
          <w:b/>
          <w:bCs/>
        </w:rPr>
        <w:t xml:space="preserve">拼多多7月13日成交额为15.29亿美元 在当日美股中排第28名</w:t>
      </w:r>
    </w:p>
    <w:p>
      <w:r>
        <w:t xml:space="preserve">2023年7月13日，多品类零售公司拼多多（PDD）成交额为15.29亿美元，在当日美股中排第28名，成交额较昨日增加39.86%，当日成交量为1925.44万。拼多多（PDD）于2023年7月13日涨7.42%，报80.93美元，该股过去5个交易日涨19.56%，整个7月涨17.05%，年初至今跌0.76%，过去52周涨43.62%。*如果公司上市时间少于52周，则52周涨跌幅为上市至今涨跌幅（同样适用于上市时间少于1个月或少于5个交易日的情况）拼多多控股公司于2015年4月20日在开曼群岛注册成立,是隶属于上海寻梦信息技术有限公司的一家商家入驻模式的第三方移动电商平台，也是以人为先的新电商开创者。生于移动年代，拼多多以农产品零售平台起家，深耕农业，开创了以拼为特色的农产品零售的新模式，逐步发展成为以农副产品为鲜明特色的全品类综合性电商平台，是全球唯一具备规模的纯移动电商平台。作为新电商开创者，拼多多致力于以创新的消费者体验，将“多实惠”和“多乐趣” 融合起来为最广大用户创造持久的价值。截至2021年6月，平台年度活跃用户数达到8.499亿，商家数达到860万,平均每日在途包裹数逾亿单,是中国大陆地区用户数最多的电商平台，更是全世界最大的农副产品线上零售平台。    关注同花顺财经（ths518），获取更多机会</w:t>
      </w:r>
    </w:p>
    <w:p/>
    <w:p/>
    <w:p>
      <w:r>
        <w:rPr>
          <w:b/>
          <w:bCs/>
          <w:highlight w:val="yellow"/>
          <w:highlightCs w:val="yellow"/>
        </w:rPr>
        <w:t xml:space="preserve">拼多多（PDD.O）</w:t>
      </w:r>
    </w:p>
    <w:p>
      <w:r>
        <w:rPr>
          <w:b/>
          <w:bCs/>
        </w:rPr>
        <w:t xml:space="preserve">美股主要股指周四收高 中概股连续5日走强</w:t>
      </w:r>
    </w:p>
    <w:p>
      <w:r>
        <w:t xml:space="preserve">美股主要股指周四收高，纳指、标普500指数全天单边走高，分别收涨1.5%和0.8%，道指跑输成长股，微涨0.14%。加密货币概念股大涨，Coinbase收涨约25%，创一年新高、MicroStrategy涨11%、Riot Blockchain涨15%。英伟达续创历史新高，市值超1.13万亿美元。纳斯达克中国金龙指数收涨2.5%，连续5个交易日上涨，阿里巴巴涨近3%，拼多多延续昨日强势，收涨7.5%。蔚小理逆势下跌，分别收跌3.5%、7%和2%。关注同花顺财经（ths518），获取更多机会</w:t>
      </w:r>
    </w:p>
    <w:p/>
    <w:p/>
    <w:p>
      <w:r>
        <w:rPr>
          <w:b/>
          <w:bCs/>
          <w:highlight w:val="yellow"/>
          <w:highlightCs w:val="yellow"/>
        </w:rPr>
        <w:t xml:space="preserve">和铂医药（2142.HK）</w:t>
      </w:r>
    </w:p>
    <w:p>
      <w:r>
        <w:rPr>
          <w:b/>
          <w:bCs/>
        </w:rPr>
        <w:t xml:space="preserve">盘中股价上涨超30%，一则扭亏公告如何让和铂医药-B翻身</w:t>
      </w:r>
    </w:p>
    <w:p>
      <w:r>
        <w:t xml:space="preserve">今年上半年，和铂医药-B(02142)的业务表现和其二级市场的表现出现了比较明显的背离。　　今年2月14日，和铂医药宣布与Cullinan Oncology, Inc合作开发HBM7008，并获得2500万美元预付款和最高达6亿美元里程碑付款，以及最高近20%销售额百分比的分级特许使用权费;3月6日和铂医药宣布其巴托利单抗(HBM9161)治疗全身型重症肌无力(“gMG”)的III期临床试验的积极研究结果。　　但在当时美国加息预期及港股生物医药板块调整影响下，市场无视了以上所有利好，和铂医药的股价也只能跟随板块波动持续下跌。　　了解到，和铂医药在今年年初达到区间高点3.91港元后股价便持续下跌，7月7日盘中，其股价触及低点1.34港元，创下今年以来股价新低，区间跌幅达到65.73%。　　但对于一家18A企业来说，有一则消息只要一出就会引发市场的强烈反弹，即宣布扭亏为盈。　　7月13日，和铂医药发布公告，预期公司上半年总收入约为4000万美元，同比增加约44.9%;及上半年纯利约200万美元至400万美元，去年同期亏损约7310万美元，同比扭亏为盈。　　次日，和铂医药股价直接高开高走，盘中最高涨幅达到33.78%，创下今年以来的盘中最大涨幅。　　2022年：产品“折翼”卖厂求生　　在此次披露中报前，和铂医药在一众18A中难说是一家值得关注的企业。　　从业绩角度来看，2020年-2021年，和铂医药的现金及现金等价物末期余额分别为2.57亿美元、5630.4万美元，亏损额分别为2.97亿美元、1.38亿美元。　　去年同期的2022年中报，彼时和铂医药虽然实现营收2763万美元，同比增长1149.1%，但净亏损7305.1万美元，亏损同比扩大18.67%。与此同时，和铂医药的研发成本达8360万美元，账面现金结余仅剩2亿美元。　　从业务角度来看，在去年中报后的10月10日，和铂医药宣布已决定按照独立数据监察委员会(IDMC)的建议，基于观察到的疗效不足趋势，结束其于中国的特那西普(HBM9036)临床III期试验，不再入组新受试者，但将继续依照临床试验方案为现有受试者进行随访。　　同日，和铂医药还宣布与石药集团的全资子公司恩必普药业订立授权协议将其核心产品之一、自身免疫性疾病巴托利单抗(HBM9161)向恩必普药业授予授权技术的独家可再授权许可，以开发、制造及商业化授权产品，包括任何结合巴托利单抗(HBM9161)的药物或生物产品，累计交易额最高达10亿元。　　此外，和铂医药还发布公告宣布亿1.5亿左右的对价将其苏州生物大分子生产工厂卖给国内的CXO企业。这是一座尚未使用甚至还没有完成建设的工厂，账面净资产近1.7亿元左右。　　简言之，2022年的和铂医药业务发展主题是“缩减管线、出售资产”。　　当时和铂医药的研发管线中虽然还有11款专注于肿瘤与免疫性疾病的候选药物，但均处于临床前阶段至临床中期阶段。其中3款处在临床I期或II期阶段，暂无III期临床阶段产品。　　在这种情况下，和铂医药仅用半年时间便做到扭亏为盈，其核心在于公司的License out交易。根据公告，今年包括巴托利单抗和HBM7008在内的Harbour Therapeutics创新产品的授权与合作，为和铂医药带来了可观的收益。　　在产品研发折戟和卖厂求生后，如何迅速方向并实现盈利显然值得投资者关注。　　盈利全靠值钱的技术平台?　　从公告来看，和铂医药之所以能实现扭亏，主要是因为能够与Cullinan Oncology, Inc合作开发HBM7008，并获得了2500万美元预付款和最高达6亿美元里程碑付款。　　但在这次合作背后，达成此次海外授权的B7H4 x 4-1BB双抗HBM7008是基于和铂医药免疫细胞衔接器平台HBICE开发，去年11月14日和铂宣布成立全资子公司诺纳生物，利用Harbour Mice 全人源抗体转基因小鼠平台及新一代自主研发的免疫细胞衔接器双抗平台HBICE ，而这一平台是由和铂医药开发的全人源重链抗体(HCAb)平台进一步开发而来。　　从该平台研发的作用机理来看，HBICE分子具有将免疫细胞重定向到肿瘤微环境的特点。它可以同时特异性地识别肿瘤细胞上的肿瘤相关抗原(TAA)，以及免疫细胞上的CD3分子或者其他共刺激分子，进而将免疫细胞和肿瘤细胞拉近在一起，高效、有选择性地激活肿瘤微环境中的免疫细胞，并防止外周免疫细胞的非特异性活化。　　由于能产生不含轻链的全人源重链抗体，HBICE平台拥有良好的灵活性，能生成传统抗体平台难以实现的多种分子结构，这使得我们能实现依靠组合疗法或联合用药无法实现的分子作用机制，最终实现“1+1&gt;2”的效果。　　而诺纳生物的商业模式是为合作伙伴提供从发现到临床研究审批(I to ITM，Idea to IND)的完整临床前药物开发服务。可以说，自此之后和铂医药的内在价值主要依托全人源重链抗体(HCAb)平台支撑。　　据了解，全人源抗体技术包括转基因小鼠、噬菌体展示、酵母展示、动物细胞展示、人B细胞来源等多种形式，其中转基因小鼠占据绝对主流。　　由于抗体的多样性来自于可变区的组合以及体细胞突变，全人源抗体转基因小鼠涉及多个抗体可变区的人源基因替换，通常需要进行MB级别的基因改造。由于工作量大、技术也存在较高壁垒，全球范围内成熟的转基因小鼠技术平台并不多，国内具有这种技术平台的企业更是少之又少，和铂医药H2L2、HCAb即其中之一。　　而通过为客户提供Ito I(Idea to IND)一站式临床前解决方案，能够较大程度发挥这一平台的价值。去年11、12月，和铂医药连获3个订单，其中还包括了与Moderna签订的总额超5亿美元的合作协议。　　目前来看，和铂医药的Ito I(Idea to IND)商业化策略已逐渐走通，通过这一策略，和铂医药有望在扭亏后逐渐实现正向现金流，然而这一商业模式依赖于公司后续客户量的增长和订单的稳定，公司能否靠此策略实现业绩的持续增长和估值的持续反弹还有待后续不断验证。关注同花顺财经（ths518），获取更多机会</w:t>
      </w:r>
    </w:p>
    <w:p/>
    <w:p/>
    <w:p>
      <w:r>
        <w:rPr>
          <w:b/>
          <w:bCs/>
          <w:highlight w:val="yellow"/>
          <w:highlightCs w:val="yellow"/>
        </w:rPr>
        <w:t xml:space="preserve">和铂医药（2142.HK）</w:t>
      </w:r>
    </w:p>
    <w:p>
      <w:r>
        <w:rPr>
          <w:b/>
          <w:bCs/>
        </w:rPr>
        <w:t xml:space="preserve">和铂医药-B：百济神州与映恩生物就抗体药物偶联物订立协议</w:t>
      </w:r>
    </w:p>
    <w:p>
      <w:r>
        <w:t xml:space="preserve">和铂医药-B(02142)发布公告，有关(其中包括)与映恩生物制药(苏州)有限公司(映恩生物)于2022年订立的合作协议，授予映恩生物其针对特定肿瘤的单克隆抗体的独家权，以开发全球首创的抗体药物偶联物(ADC)。　　百济神州有限公司与映恩生物(诺纳生物合作伙伴)订立协议，以由百济神州获得用于治疗特定实体瘤患者的在研、临床前ADC项目的全球临床及商业许可的独家选择权。该项目乃根据合作协议而开发。　　于2022年，公司通过公司全资附属公司诺纳生物(前身为和铂医药(苏州)有限公司)与映恩生物订立合作协议。无论上文所披露的百济神州协议如何规定，诺纳生物与映恩生物之间的合作将根据合作协议的条款继续进行。关注同花顺财经（ths518），获取更多机会</w:t>
      </w:r>
    </w:p>
    <w:p/>
    <w:p/>
    <w:p>
      <w:r>
        <w:rPr>
          <w:b/>
          <w:bCs/>
          <w:highlight w:val="yellow"/>
          <w:highlightCs w:val="yellow"/>
        </w:rPr>
        <w:t xml:space="preserve">和铂医药（2142.HK）</w:t>
      </w:r>
    </w:p>
    <w:p>
      <w:r>
        <w:rPr>
          <w:b/>
          <w:bCs/>
        </w:rPr>
        <w:t xml:space="preserve">和铂医药-B发盈喜 预期中期溢利约200万美元至400万美元同比转亏为盈</w:t>
      </w:r>
    </w:p>
    <w:p>
      <w:r>
        <w:t xml:space="preserve">和铂医药-B（02142）发布公告，预期集团截至2023年6月30日止6个月的总收入约为4000万美元，较截至 2022年6月30日止6个月的约2760万美元增加约44.9%；及截至2023年6月30日止6个月的期内溢利约200万美元至400万美元，而截至2022年6月30日止6个月的期内亏损约7310万美元。　　公告称，除透过提高业务营运效率改善成本控制外，预期总收入增加及转亏为盈亦主要归因于来自Harbour Therapeutics创新产品（如HBM7008及HBM9161）的授权及合作，为截至2023年6月30日止6个月的收益作出重大贡献；及Nona Biosciences的收入大幅增加，反映了其快速发展及扩张的势头。关注同花顺财经（ths518），获取更多机会</w:t>
      </w:r>
    </w:p>
    <w:p/>
    <w:p/>
    <w:p>
      <w:r>
        <w:rPr>
          <w:b/>
          <w:bCs/>
          <w:highlight w:val="yellow"/>
          <w:highlightCs w:val="yellow"/>
        </w:rPr>
        <w:t xml:space="preserve">华熙生物（688363.SH）</w:t>
      </w:r>
    </w:p>
    <w:p>
      <w:r>
        <w:rPr>
          <w:b/>
          <w:bCs/>
        </w:rPr>
        <w:t xml:space="preserve">华熙生物：7月13日获融资买入2581.09万元，占当日流入资金比例31.35%</w:t>
      </w:r>
    </w:p>
    <w:p>
      <w:r>
        <w:t xml:space="preserve">同花顺（300033）数据中心显示，华熙生物7月13日获融资买入2581.09万元，占当日买入金额的31.35%，当前融资余额6.44亿元，占流通市值的3.5%，超过历史60%分位水平。 融资走势表融券方面，华熙生物7月13日融券偿还1.29万股，融券卖出10.71万股，按当日收盘价计算，卖出金额993.04万元，占当日流出金额的12.65%；融券余额1.15亿，超过历史60%分位水平。  融券走势表综上，华熙生物当前两融余额7.59亿元，较昨日上升3.08%，余额超过历史50%分位水平。两融余额的走势表说明1：融资余额若长期增加时表示投资者心态偏向买方，市场人气旺盛属强势市场，反之则属弱势市场。说明2：买入金额=主动买入特大单金额+主动买入大单金额+主动买入中单金额+主动买入小单金额。 关注同花顺财经（ths518），获取更多机会</w:t>
      </w:r>
    </w:p>
    <w:p/>
    <w:p/>
    <w:p>
      <w:r>
        <w:rPr>
          <w:b/>
          <w:bCs/>
          <w:highlight w:val="yellow"/>
          <w:highlightCs w:val="yellow"/>
        </w:rPr>
        <w:t xml:space="preserve">九丰能源（605090.SH）</w:t>
      </w:r>
    </w:p>
    <w:p>
      <w:r>
        <w:rPr>
          <w:b/>
          <w:bCs/>
        </w:rPr>
        <w:t xml:space="preserve">【现货】7月14日各地区甲醇现货价格汇总</w:t>
      </w:r>
    </w:p>
    <w:p>
      <w:r>
        <w:t xml:space="preserve">7月14日，各地区甲醇现货价格如下（单位：元/吨；最新更新时间：07-15 15:15）：【科普】现货与期货价格间有什么关系？风险须知：本数据引用第三方信息源，现货行情价格当日可能多次更新；同花顺期货通并不保证数据的实时性、准确性和完整性，数据仅供参考，据此交易，风险自担。关注同花顺财经（ths518），获取更多机会</w:t>
      </w:r>
    </w:p>
    <w:p/>
    <w:p/>
    <w:p>
      <w:r>
        <w:rPr>
          <w:b/>
          <w:bCs/>
          <w:highlight w:val="yellow"/>
          <w:highlightCs w:val="yellow"/>
        </w:rPr>
        <w:t xml:space="preserve">九丰能源（605090.SH）</w:t>
      </w:r>
    </w:p>
    <w:p>
      <w:r>
        <w:rPr>
          <w:b/>
          <w:bCs/>
        </w:rPr>
        <w:t xml:space="preserve">沪深股通|九丰能源7月13日获外资买入6300.0股</w:t>
      </w:r>
    </w:p>
    <w:p>
      <w:r>
        <w:t xml:space="preserve">同花顺（300033）数据显示，2023年7月13日，九丰能源（605090）获外资买入6300.0股。截至目前，陆股通持有九丰能源259.03万股，占流通股1.00%，累计持股成本26.17元，持股亏损14.07%。　　九丰能源最近5个交易日上涨2.83%，陆股通累计净买入6.04万股，占流通盘0.02%，区间平均买入价22.17元；最近20个交易日上涨3.98%，陆股通累计净买入59.63万股，占流通盘0.23%，区间平均买入价21.98元；最近60个交易日下跌0.40%，陆股通累计净卖出123.03万股，占流通盘0.47%，区间平均卖出价22.22元。关注同花顺财经（ths518），获取更多机会</w:t>
      </w:r>
    </w:p>
    <w:p/>
    <w:p/>
    <w:p>
      <w:r>
        <w:rPr>
          <w:b/>
          <w:bCs/>
          <w:highlight w:val="yellow"/>
          <w:highlightCs w:val="yellow"/>
        </w:rPr>
        <w:t xml:space="preserve">九丰能源（605090.SH）</w:t>
      </w:r>
    </w:p>
    <w:p>
      <w:r>
        <w:rPr>
          <w:b/>
          <w:bCs/>
        </w:rPr>
        <w:t xml:space="preserve">九丰能源：7月13日获融资买入576.91万元，占当日流入资金比例21.84%</w:t>
      </w:r>
    </w:p>
    <w:p>
      <w:r>
        <w:t xml:space="preserve">同花顺（300033）数据中心显示，九丰能源（605090）7月13日获融资买入576.91万元，占当日买入金额的21.84%，当前融资余额9715.16万元，占流通市值的1.66%，低于历史20%分位水平，处于相对低位。 融资走势表融券方面，九丰能源7月13日融券偿还500.00股，融券卖出1.47万股，按当日收盘价计算，卖出金额33.15万元，占当日流出金额的1.45%；融券余额249.20万，超过历史70%分位水平。  融券走势表综上，九丰能源当前两融余额9964.36万元，较昨日下滑0.66%，余额低于历史20%分位水平，处于相对低位。两融余额的走势表说明1：融资余额若长期增加时表示投资者心态偏向买方，市场人气旺盛属强势市场，反之则属弱势市场。说明2：买入金额=主动买入特大单金额+主动买入大单金额+主动买入中单金额+主动买入小单金额。 关注同花顺财经（ths518），获取更多机会</w:t>
      </w:r>
    </w:p>
    <w:p/>
    <w:p/>
    <w:p>
      <w:r>
        <w:rPr>
          <w:b/>
          <w:bCs/>
          <w:highlight w:val="yellow"/>
          <w:highlightCs w:val="yellow"/>
        </w:rPr>
        <w:t xml:space="preserve">益方生物（688382.SH）</w:t>
      </w:r>
    </w:p>
    <w:p>
      <w:r>
        <w:rPr>
          <w:b/>
          <w:bCs/>
        </w:rPr>
        <w:t xml:space="preserve">益方生物：7月13日获融资买入126.36万元，占当日流入资金比例6.76%</w:t>
      </w:r>
    </w:p>
    <w:p>
      <w:r>
        <w:t xml:space="preserve">同花顺（300033）数据中心显示，益方生物7月13日获融资买入126.36万元，占当日买入金额的6.76%，当前融资余额2456.04万元，占流通市值的1.59%，超过历史50%分位水平。 融资走势表融券方面，益方生物7月13日融券偿还0股，融券卖出437.00股，按当日收盘价计算，卖出金额6419.53元，占当日流出金额的0.05%；融券余额3531.51万，超过历史90%分位水平，处于高位。  融券走势表综上，益方生物当前两融余额5987.54万元，较昨日上升0.75%，余额超过历史90%分位水平，处于高位。两融余额的走势表说明1：融资余额若长期增加时表示投资者心态偏向买方，市场人气旺盛属强势市场，反之则属弱势市场。说明2：买入金额=主动买入特大单金额+主动买入大单金额+主动买入中单金额+主动买入小单金额。 关注同花顺财经（ths518），获取更多机会</w:t>
      </w:r>
    </w:p>
    <w:p/>
    <w:p/>
    <w:p>
      <w:r>
        <w:rPr>
          <w:b/>
          <w:bCs/>
          <w:highlight w:val="yellow"/>
          <w:highlightCs w:val="yellow"/>
        </w:rPr>
        <w:t xml:space="preserve">知乎（ZH.N）</w:t>
      </w:r>
    </w:p>
    <w:p>
      <w:r>
        <w:rPr>
          <w:b/>
          <w:bCs/>
        </w:rPr>
        <w:t xml:space="preserve">知乎-W7月13日斥资20.73万美元回购8.65万股</w:t>
      </w:r>
    </w:p>
    <w:p>
      <w:r>
        <w:t xml:space="preserve">知乎-W(02390)发布公告，于2023年7月13日，该公司斥资20.73万美元回购8.65万股，每股回购价为2.36-2.4美元。关注同花顺财经（ths518），获取更多机会</w:t>
      </w:r>
    </w:p>
    <w:p/>
    <w:p/>
    <w:p>
      <w:r>
        <w:rPr>
          <w:b/>
          <w:bCs/>
          <w:highlight w:val="yellow"/>
          <w:highlightCs w:val="yellow"/>
        </w:rPr>
        <w:t xml:space="preserve">3D MEDICINES（思路迪）</w:t>
      </w:r>
    </w:p>
    <w:p>
      <w:r>
        <w:rPr>
          <w:b/>
          <w:bCs/>
        </w:rPr>
        <w:t xml:space="preserve">3D MEDICINES拟配售215万股 净筹约2.26亿港元</w:t>
      </w:r>
    </w:p>
    <w:p>
      <w:r>
        <w:t xml:space="preserve">3D MEDICINES(01244)发布公告，于2023年7月14日，公司拟配售合共215万股，相当于公司经扩大已发行股本约0.83%。配售价为每股配售股份108.00港元。　　假设215万股配售股份获悉数认购，于配售完成后，配售所得款项总额将为2.32亿港元，所得款项净额估计为2.26亿港元。配售所得款项净额的原计划分配及用途：约50%拟用于为评估恩沃利单抗单一疗法而计划进行的临床试验;约40%拟用于建设公司位于中国徐州的生产设施及为其采购设备;及约10%拟用于公司的一般公司及营运资金用途。关注同花顺财经（ths518），获取更多机会</w:t>
      </w:r>
    </w:p>
    <w:p/>
    <w:p/>
    <w:p>
      <w:r>
        <w:rPr>
          <w:b/>
          <w:bCs/>
          <w:highlight w:val="yellow"/>
          <w:highlightCs w:val="yellow"/>
        </w:rPr>
        <w:t xml:space="preserve">博安生物（6955.HK）</w:t>
      </w:r>
    </w:p>
    <w:p>
      <w:r>
        <w:rPr>
          <w:b/>
          <w:bCs/>
        </w:rPr>
        <w:t xml:space="preserve">安信国际：多款产品放量及临近上市 博安生物业绩有望得到较大改善</w:t>
      </w:r>
    </w:p>
    <w:p>
      <w:r>
        <w:t xml:space="preserve">安信国际发布研报称，受益于现有两款商业化产品博优诺和博优倍的持续放量，以及博洛加、BA9101 和 BA5101 三款产品的临近上市，安信国际认为博安生物(06955)未来将保持高速增长，预计2021-2023年公司收入分别达到6.7亿、9.1亿和13.6亿，同比增长29.8%，36.6%和 48.9%，归母净利润分别达到-2.3亿，-2.1亿和-2亿。随着公司产品在国内陆续获批上市以及对海外市场的拓展，公司经营业绩有望得到较大的改善，建议关注。　　安信国际主要观点如下：　　博安生物为国内稀缺的集研发、生产、销售于一体的 Biotech 公司。研发方面 公司已建立三大自主创新技术平台：全人抗体转基因小鼠及噬菌体展示技术平台、双特异 T-cell Engager 技术平台和 ADC 技术平台;生产方面公司拥有完整的抗体发现、细胞株开发、上游及下游工艺开发、分析及生物分析方法开发、技术转移及中试与商业化规模生产的全整合型产业链;销售方面公司已建立起广泛的商业化网络并具备成熟的商业化能力，分销网络覆盖全国千余家医院，并与阿斯利康中国、正大青岛、欧康维视等知名企业形成紧密的商业合作。　　生物类似药板块两款产品商业化，多款产品临近上市。上市产品：首款产品博优诺 (BA1101)于2021年4月获批，是国内第三家获批上市的贝伐珠单抗生物类似药，2022年首个完整商业化年度实现销售收入约5.15亿元；第二款产品博优倍(BA6101)于2022年11月获批，为全球首个获批上市的地舒单抗生物类似药(低剂量)，目前已在全国30个省、市或自治区挂网。临床阶段产品：肿瘤领域的BA1102(高剂量地舒单抗注射液，安加维生物类似药)已提交BLA申请，BA1104(欧狄沃生物类似药)目前处于临床1期，即将进入临床3期；眼科领域的BA9101(阿柏西普眼内注射液，艾力雅生物类似药)和代谢领域的BA5101(度拉糖肽注射液，度易达生物类似药)均在中国处于3期临床阶段；此外，BA6101与BA1102亦在海外开展欧、美、日国际多中心3期临床试验。　　创新药板块拥有7款候选抗体药物。BA2101(长效IL4R单抗)在国内已经进入1期临床，预期将在2023年底完成1期SAD临床试验；BA1106(非IL-2阻断型抗CD25单抗)在国内已经进入1期临床，预期将在2024年完成1期SAD临床试验；BA1105(ADCC增强型Claudin 18.2单抗)在国内已经进入1期临床，预期将在2023年底完成1期SAD临床试验；BA1301(Claudin 18.2 ADC)已获得IND批件，预期将在2023年2季度启动1期临床试验；BA1202(CEA/CD3双抗)预期在2023年上半年获得IND批准。　　风险提示：产品集采降价风险，产品研发失败风险，产品商业化不及预期风险，海外市场拓展不及预期风险。关注同花顺财经（ths518），获取更多机会</w:t>
      </w:r>
    </w:p>
    <w:p/>
    <w:p/>
    <w:p>
      <w:r>
        <w:rPr>
          <w:b/>
          <w:bCs/>
          <w:highlight w:val="yellow"/>
          <w:highlightCs w:val="yellow"/>
        </w:rPr>
        <w:t xml:space="preserve">满帮（YMM.N）</w:t>
      </w:r>
    </w:p>
    <w:p>
      <w:r>
        <w:rPr>
          <w:b/>
          <w:bCs/>
        </w:rPr>
        <w:t xml:space="preserve">满帮集团宣布全面升级价格治理机制，上线“火眼金睛”产品</w:t>
      </w:r>
    </w:p>
    <w:p>
      <w:r>
        <w:t xml:space="preserve">贝壳财经讯（记者程子姣）7月14日，满帮集团对外宣布，全面升级价格治理机制，上线“火眼金睛”产品。该产品充分利用大数据和算法技术，深入用户运营全链路，对低价进行提前预测、快速识别、智能分析、自动判断，并将解决方案及时触达货主和司机，提升司机找货效率，让货主发货快、走货更快，维护市场正常秩序。　　数据显示，今年以来，满帮平台日均触发阻断去重货量超过4万单，重货率下降了30%。触发低价提醒日均货量近5万单，发货后价格优化日均货量达3万单，价格优化率达到了7.5%。　　众所周知，我国公路货运行业是开放时间最早、市场化程度最高的行业之一。但是货运行业市场总体上集约化程度低，市场运力长期处于供大于求的状态。低运价是“多因一果”的困局，车多货少、供需失衡是根本原因，油价高涨、货主压价、司机低价竞争是导火索。　　有的货主利用司机着急“抢货”的心态，故意大幅压低运价，有的司机为了返程不放空，只要不亏本，低价单都抢。长此以往，整个公路货运行业很难良性发展。　　满帮集团货主运营负责人陈爱军告诉贝壳财经记者，为切实保障司机权益，提升司机师傅的获得感，早在2021年11月，满帮集团就上线了低价阻断功能，对明显低于市场运价水平、严重损害司机利益的货源从源头进行拦截，在司机端APP中不予展示。该功能上线以后，经过不断更新迭代，目前的功能基本可以屏蔽平台上的超低价货源。　　除了低价货源，货主重复发货（俗称“重货”）也让司机师傅厌恶。在许多货车司机眼中，“重货”就像“牛皮癣”一样。当“重货”泛滥时，连续多屏都是一票货，找货就像玩“找不同”游戏，影响找货的体验和效率。为此，满帮平台“火眼金睛”产品一方面通过数据智能杜绝货主重复发货，另一方面发动群众的力量，开通了“重货”举报入口。如果司机师傅们发现了“重货”，可以直接在平台举报反馈。据了解，在多重治理举措之下，运满满、货车帮平台目前重货率已经下降30%。　　与“重货”相伴而生，但比“重货”更恶劣的还有“比价”行为。部分货主为了用最低的成本发货，往往会采取“一票货发不同价”的策略，以此来试探司机的运价底线的行为。　　针对部分货主的“探底竞价”行为，满帮平台“火眼金睛”产品能100%精准识别发货账号，并快速检索出以往发货历史，对于单账号“探底竞价”行为，平台会优先露出价格高的。而对于具有一定隐蔽性的“多账号比价”，平台还需要识别关联账号、相似货源等，这也是“重货”和“比价”在平台上反反复复，难以根除的重要原因。据了解，对于多账号的“重货”和“比价”行为，满帮集团已完成识别模型的搭建，下一步将大力推进货源及时下架功能的应用。关注同花顺财经（ths518），获取更多机会</w:t>
      </w:r>
    </w:p>
    <w:p/>
    <w:p/>
    <w:p>
      <w:r>
        <w:rPr>
          <w:b/>
          <w:bCs/>
          <w:highlight w:val="yellow"/>
          <w:highlightCs w:val="yellow"/>
        </w:rPr>
        <w:t xml:space="preserve">满帮（YMM.N）</w:t>
      </w:r>
    </w:p>
    <w:p>
      <w:r>
        <w:rPr>
          <w:b/>
          <w:bCs/>
        </w:rPr>
        <w:t xml:space="preserve">运价治理有招？满帮上线新功能阻断超低价、重货乱象</w:t>
      </w:r>
    </w:p>
    <w:p>
      <w:r>
        <w:t xml:space="preserve">记者高江虹实习生张培锐北京报道　　物流市场的价格乱象由来已久，旺季疯涨、淡季超低价屡屡冲击市场。难道就没有什么办法有效管控运价？　　近日，满帮集团对外宣布，全面升级价格治理机制，上线“火眼金睛”产品。7月14日，满帮集团履约保障负责人刘永兴数对记者透露，数据显示，今年以来，满帮平台日均触发阻断去重货量超过4万单，重货率下降了30%。触发低价提醒日均货量近5万单，发货后价格优化日均货量达3万单，价格优化率达到了7.5%。　　“低运价是‘多因一果’的困局，车多货少、供需失衡是根本原因，油价高涨、货主压价、司机低价竞争是导火索。”中国物流与采购联合会研究室主任、公路货运分会秘书长周志成介绍，我国公路货运行业是开放时间最早、市场化程度最高的行业之一。但是货运行业市场总体上集约化程度低，市场运力长期处于供大于求的状态。　　最近几个季度PMI指数在50以下波动，显示经济需求不振，更是加剧了整个货运市场运力供过于求的状况。有的货主利用司机着急“抢货”的心态，故意大幅压低运价，有的司机为了返程不放空，只要不亏本，低价单都抢。长此以往，整个公路货运行业很难良性发展。　　满帮集团货主运营负责人陈爱军告诉记者，为切实保障司机权益，提升司机师傅的获得感，早在2021年11月，满帮集团就上线了低价阻断功能，对明显低于市场运价水平、严重损害司机利益的货源从源头进行拦截，在司机端APP中不予展示。　　除了低价货源，货主重复发货(俗称“重货”)也让司机师傅厌恶。在许多货车司机眼中，“重货”就像“牛皮癣”一样。当“重货”泛滥时，连续多屏都是一票货，找货就像玩“找不同”游戏，影响找货的体验和效率。　　为此，满帮平台“火眼金睛”产品一方面通过数据智能杜绝货主重复发货，另一方面发动群众的力量，开通了“重货”举报入口。如果司机师傅们发现了“重货”，可以直接在平台举报反馈。　　与“重货”相伴而生，但比“重货”更恶劣的还有“比价”行为。部分货主为了用最低的成本发货，往往会采取“一票货发不同价”的策略，以此来试探司机的运价底线的行为。　　针对部分货主的“探底竞价”行为，陈爱军表示“火眼金睛”能100%精准识别发货账号，并快速检索出以往发货历史，对于单账号“探底竞价”行为，平台会优先露出价格高的。而对于具有一定隐蔽性的“多账号比价”，平台还需要识别关联账号、相似货源等，这也是“重货”和“比价”在平台上反反复复，难以根除的重要原因。　　据了解，对于多账号的“重货”和“比价”行为，满帮集团已完成识别模型的搭建，下一步将大力推进货源及时下架功能的应用。　　刘永兴表示，作为数字货运平台，必须兼顾司机和货主双方的合理诉求，既要体现对货主的价值，又要体现对司机的价值。周志成则认为，针对公路货运价格问题，尤其是在数字经济下，需要构建政府、行业、平台协同共治体系。　　他建议，在政府层面需要规划健全透明、可预期的常态化监管制度，强化政府与平台合作，优化监管手段，提升监管效率、开放政务数据。　　在行业共治方面，需要充分发挥协会等中坚力量，建立平台利益相关方对话机制，采用沟通磋商、标准规范、价格引导、行业自律等手段进一步完善生态。在平台自治方面，需要合理制定平台运营规制，规范约束平台参与者的经营行为。尤其是在规范平台市场秩序、合理引导价格波动、指定行业规范标准等方面进一步提升。关注同花顺财经（ths518），获取更多机会</w:t>
      </w:r>
    </w:p>
    <w:p/>
    <w:p/>
    <w:p>
      <w:r>
        <w:rPr>
          <w:b/>
          <w:bCs/>
          <w:highlight w:val="yellow"/>
          <w:highlightCs w:val="yellow"/>
        </w:rPr>
        <w:t xml:space="preserve">满帮（YMM.N）</w:t>
      </w:r>
    </w:p>
    <w:p>
      <w:r>
        <w:rPr>
          <w:b/>
          <w:bCs/>
        </w:rPr>
        <w:t xml:space="preserve">满帮集团出台多举措，正向积极引导运价</w:t>
      </w:r>
    </w:p>
    <w:p>
      <w:r>
        <w:t xml:space="preserve">近日，满帮集团对外宣布，全面升级价格治理机制，上线“火眼金睛”产品。该产品充分利用大数据和算法技术，深入用户运营全链路，对低价进行提前预测、快速识别、智能分析、自动判断，并将解决方案及时触达货主和司机，提升司机找货效率，让货主发货快、走货更快，维护市场公正常秩序。　　除了对会导致低运价的损害司机利益的不良行为进行管控和治理之外，满帮集团也在平台产品功能侧开展了一系列举措，正向积极引导运价。　　例如，当货主给出的运价偏低时，平台会自动提醒货主加价后再发货。当货主订单发出后，10分钟内未成交，平台还会主动为货主发送加价提醒，引导货主加价。　　同时，司机如果觉得运价低，也可主动在线申请货主加价。当货主同意司机加价/报价申请后，司机将收到包括短信、AI、APP内弹窗等通知。　　据了解，为了帮助一部分新手货主合理报价，平台还会将近90天相似货源的历史成交价自动展示给货主，为货主定价提供一定参考。　　另外，为了避免货主价格填写错误发出异常高价，“火眼金睛”也设置了错价阻断，避免货主在填写运价时错填现象。比如运价金额高于50000元，吨重超过2000吨，立方大于400方，平台会主动提醒货主核实价格无误后再发布信息。　　满帮集团货主运营负责人陈爱军表示，价格对于司机和货主来说，都是非常敏感的事情。因此，满帮平台必须通过管疏结合的方式，在司机和货主之间寻找一种动态的平衡，协同司货双方形成规模化、集约化的市场格局，才能逐步解决低运价这一问题。关注同花顺财经（ths518），获取更多机会</w:t>
      </w:r>
    </w:p>
    <w:p/>
    <w:p/>
    <w:p>
      <w:r>
        <w:rPr>
          <w:b/>
          <w:bCs/>
          <w:highlight w:val="yellow"/>
          <w:highlightCs w:val="yellow"/>
        </w:rPr>
        <w:t xml:space="preserve">满帮（YMM.N）</w:t>
      </w:r>
    </w:p>
    <w:p>
      <w:r>
        <w:rPr>
          <w:b/>
          <w:bCs/>
        </w:rPr>
        <w:t xml:space="preserve">满帮集团推出“火眼金睛”产品 多举措帮司机“提效增收”</w:t>
      </w:r>
    </w:p>
    <w:p>
      <w:r>
        <w:t xml:space="preserve">数字货运平台如何练就一双“火眼金睛”，从每天海量订单中精准识别低运价，并快速提供相应解决方案，提升货车司机议价能力，提振司机从业信心？　　近日，满帮集团对外宣布，全面升级价格治理机制，上线“火眼金睛”产品。该产品充分利用大数据和算法技术，深入用户运营全链路，对低价进行提前预测、快速识别、智能分析、自动判断，并将解决方案及时触达货主和司机，提升司机找货效率，让货主发货快、走货更快，维护市场公正常秩序。　　数据显示，今年以来，满帮平台日均触发阻断去重货量超过4万单，重货率下降了30%。触发低价提醒日均货量近5万单，发货后价格优化日均货量达3万单，价格优化率达到了7.5%。　　低价治理：筑牢低运价外溢“防护墙”　　众所周知，我国公路货运行业是开放时间最早、市场化程度最高的行业之一。但是货运行业市场总体上集约化程度低，市场运力长期处于供大于求的状态。低运价是“多因一果”的困局，车多货少、供需失衡是根本原因，油价高涨、货主压价、司机低价竞争是导火索。　　据了解，有的货主利用司机着急“抢货”的心态，故意大幅压低运价，有的司机为了返程不放空，只要不亏本，低价单都抢。长此以往，整个公路货运行业很难良性发展。　　满帮集团货主运营负责人陈爱军告诉记者，为切实保障司机权益，提升司机师傅的获得感，早在2021年11月，满帮集团就上线了低价阻断功能，对明显低于市场运价水平、严重损害司机利益的货源从源头进行拦截，在司机端APP中不予展示。该功能上线以后，经过不断更新迭代，目前的功能基本可以屏蔽平台上的超低价货源。　　除了低价货源，货主重复发货(俗称“重货”)也让司机师傅厌恶。在许多货车司机眼中，“重货”就像“牛皮癣”一样。当“重货”泛滥时，连续多屏都是一票货，找货就像玩“找不同”游戏，影响找货的体验和效率。为此，满帮平台“火眼金睛”产品一方面通过数据智能杜绝货主重复发货，另一方面发动群众的力量，开通了“重货”举报入口。如果司机师傅们发现了‘重货’，可以直接在平台举报反馈。据了解，在多重治理举措之下，运满满、货车帮平台目前重货率已经下降30%。　　与“重货”相伴而生，但比“重货”更恶劣的还有“比价”行为。部分货主为了用最低的成本发货，往往会采取“一票货发不同价”的策略，以此来试探司机的运价底线的行为。　　针对部分货主的“探底竞价”行为，满帮平台“火眼金睛”产品能100%精准识别发货账号，并快速检索出以往发货历史，对于单账号“探底竞价”行为，平台会优先露出价格高的。而对于具有一定隐蔽性的“多账号比价”，平台还需要识别关联账号、相似货源等，这也是“重货”和“比价”在平台上反反复复，难以根除的重要原因。据了解，对于多账号的“重货”和“比价”行为，满帮集团已完成识别模型的搭建，下一步将大力推进货源及时下架功能的应用。　　正向引导：织密运价保护“防护网”　　除了对会导致低运价的损害司机利益的不良行为进行管控和治理之外，满帮集团也在平台产品功能侧开展了一系列举措，正向积极引导运价。　　例如，当货主给出的运价偏低时，平台会自动提醒货主加价后再发货。当货主订单发出后，10分钟内未成交，平台还会主动为货主发送加价提醒，引导货主加价。　　同时，司机如果觉得运价低，也可主动在线申请货主加价。当货主同意司机加价/报价申请后，司机将收到包括短信、AI、APP内弹窗等通知。　　据了解，为了帮助一部分新手货主合理报价，平台还会将近90天相似货源的历史成交价自动展示给货主，为货主定价提供一定参考。　　另外，为了避免货主价格填写错误发出异常高价，“火眼金睛”也设置了错价阻断，避免货主在填写运价时错填现象。比如运价金额高于50000元，吨重超过2000吨，立方大于400方，平台会主动提醒货主核实价格无误后再发布信息。　　陈爱军表示，价格对于司机和货主来说，都是非常敏感的事情。因此，满帮平台必须通过管疏结合的方式，在司机和货主之间寻找一种动态的平衡，协同司货双方形成规模化、集约化的市场格局，才能逐步解决低运价这一问题。　　平台治理：让司机与货主互惠互利、共生共赢　　车多货少是当前无可争议的事实。有的司机为了抢活，在完全没有与货主进行电话沟通，确定货源以及运价等信息的情况下，就直接抢单。这种“盲抢”的结果，就导致司机和货主的纠纷越来越多。　　针对司机“盲抢”的情况，满帮集团在运满满、货车帮平台推出了“盲抢提醒”，减少司机的“误抢”。当货主在发货的时候，只要勾选先打完电话再成交的选项，司机在抢单过程中，将收到需要电联货主的消息提醒。同时，平台还会根据货运需求，对司机的车型、载重、装卸地点与时间、长跑线路等多维度信息进行多轮筛选，帮助司机精准锁定最佳货源。　　满帮集团履约保障负责人刘永兴告诉记者，平台还针对“倒卖货源”等违规行为进行了专项治理。2023年上半年，日均处理违规账号达200多个，平台根据违规程度对这些账号给予限制发货、禁止登录和永久封禁等处罚措施。在平台专项治理下，倒卖货源案件量下降了60%。　　此外，针对容易引发纠纷的押车费和货主恶意取消订单等方面，满帮集团除了在平台上采用提醒的方式告知货车司机外，针对部分货源信息，平台还会要求货主不以回程价压价，同时明确押车时间、押车赔付标准等方式，让货源信息更准确和透明，进而帮助司机避免风险。　　刘永兴表示，作为数字货运平台，必须兼顾司机和货主双方的合理诉求，既要体现对货主的价值，又要体现对司机的价值。满帮集团将坚持技术与服务先行，不断优化服务措施，提升服务标准，完善平台规则，让司机和货主都能够互惠互利、共生共赢，让公路货运生态体系更健康、更美好。　　同时，中国物流与采购联合会研究室主任、公路货运分会秘书长周志成认为，针对公路货运价格问题，尤其是在数字经济下，需要构建政府、行业、平台协同共治体系。　　他建议，在政府层面需要规划健全透明、可预期的常态化监管制度，强化政府与平台合作，优化监管手段，提升监管效率、开放政务数据。　　在行业共治方面，需要充分发挥协会等中坚力量，建立平台利益相关方对话机制，采用沟通磋商、标准规范、价格引导、行业自律等手段进一步完善生态。　　在平台自治方面，需要合理制定平台运营规制，规范约束平台参与者的经营行为。尤其是在规范平台市场秩序、合理引导价格波动、指定行业规范标准等方面进一步提升。　　周志成表示，满帮平台在合理定制平台价格行为规则，建立信息公示制度，增强经营透明度，打击不正当竞争行为以及建立货主、司机诚信体系，通过信用机制引导优胜劣汰和对不合理低价干预等行动和举措方面，在数字货运领域均起到了带头作用。关注同花顺财经（ths518），获取更多机会</w:t>
      </w:r>
    </w:p>
    <w:p/>
    <w:p/>
    <w:p>
      <w:r>
        <w:rPr>
          <w:b/>
          <w:bCs/>
          <w:highlight w:val="yellow"/>
          <w:highlightCs w:val="yellow"/>
        </w:rPr>
        <w:t xml:space="preserve">万凯新材（301216.SZ）</w:t>
      </w:r>
    </w:p>
    <w:p>
      <w:r>
        <w:rPr>
          <w:b/>
          <w:bCs/>
        </w:rPr>
        <w:t xml:space="preserve">沪深股通|万凯新材7月13日获外资买入0.05%股份</w:t>
      </w:r>
    </w:p>
    <w:p>
      <w:r>
        <w:t xml:space="preserve">同花顺（300033）数据显示，2023年7月13日，万凯新材（301216）获外资买入14.18万股，占流通盘0.05%。截至目前，陆股通持有万凯新材98.02万股，占流通股0.35%，累计持股成本16.89元，持股亏损2.63%。　　万凯新材最近5个交易日下跌0.60%，陆股通累计净买入62.33万股，占流通盘0.22%，区间平均买入价16.47元；最近20个交易日下跌1.67%，陆股通累计净买入67.77万股，占流通盘0.24%，区间平均买入价16.54元；最近60个交易日下跌38.13%，陆股通累计净买入70.03万股，占流通盘0.25%，区间平均买入价22.26元。关注同花顺财经（ths518），获取更多机会</w:t>
      </w:r>
    </w:p>
    <w:p/>
    <w:p/>
    <w:p>
      <w:r>
        <w:rPr>
          <w:b/>
          <w:bCs/>
          <w:highlight w:val="yellow"/>
          <w:highlightCs w:val="yellow"/>
        </w:rPr>
        <w:t xml:space="preserve">中辰股份（300933.SZ）</w:t>
      </w:r>
    </w:p>
    <w:p>
      <w:r>
        <w:rPr>
          <w:b/>
          <w:bCs/>
        </w:rPr>
        <w:t xml:space="preserve">中辰股份：7月13日获融资买入248.83万元，占当日流入资金比例18.35%</w:t>
      </w:r>
    </w:p>
    <w:p>
      <w:r>
        <w:t xml:space="preserve">同花顺（300033）数据中心显示，中辰股份（300933）7月13日获融资买入248.83万元，占当日买入金额的18.35%，当前融资余额6100.06万元，占流通市值的3.31%，低于历史30%分位水平。 融资走势表融券方面，中辰股份7月13日融券偿还0股，融券卖出0股，按当日收盘价计算，卖出金额0.00元，占当日流出金额的0%；融券余额0.00，低于历史10%分位水平，处于低位。  融券走势表综上，中辰股份当前两融余额6100.06万元，较昨日上升2.04%，余额低于历史30%分位水平。两融余额的走势表说明1：融资余额若长期增加时表示投资者心态偏向买方，市场人气旺盛属强势市场，反之则属弱势市场。说明2：买入金额=主动买入特大单金额+主动买入大单金额+主动买入中单金额+主动买入小单金额。 关注同花顺财经（ths518），获取更多机会</w:t>
      </w:r>
    </w:p>
    <w:p/>
    <w:p/>
    <w:p>
      <w:r>
        <w:rPr>
          <w:b/>
          <w:bCs/>
          <w:highlight w:val="yellow"/>
          <w:highlightCs w:val="yellow"/>
        </w:rPr>
        <w:t xml:space="preserve">Standard Chartered Bank（2888.HK）</w:t>
      </w:r>
    </w:p>
    <w:p>
      <w:r>
        <w:rPr>
          <w:b/>
          <w:bCs/>
        </w:rPr>
        <w:t xml:space="preserve">国家金融监督管理总局局长李云泽会见渣打集团主席韦浩思</w:t>
      </w:r>
    </w:p>
    <w:p>
      <w:r>
        <w:t xml:space="preserve">据国家金融监督管理总局7月14日消息，7月12日，国家金融监督管理总局党委书记、局长李云泽会见渣打集团主席韦浩思(JoséVinals)一行。双方就中国经济金融形势和监管改革进展、中国金融业对外开放、渣打在华经营发展等议题进行交流。关注同花顺财经（ths518），获取更多机会</w:t>
      </w:r>
    </w:p>
    <w:p/>
    <w:p/>
    <w:p>
      <w:r>
        <w:rPr>
          <w:b/>
          <w:bCs/>
          <w:highlight w:val="yellow"/>
          <w:highlightCs w:val="yellow"/>
        </w:rPr>
        <w:t xml:space="preserve">Standard Chartered Bank（2888.HK）</w:t>
      </w:r>
    </w:p>
    <w:p>
      <w:r>
        <w:rPr>
          <w:b/>
          <w:bCs/>
        </w:rPr>
        <w:t xml:space="preserve">韩正会见英国渣打集团主席韦浩思</w:t>
      </w:r>
    </w:p>
    <w:p>
      <w:r>
        <w:t xml:space="preserve">北京7月14日电7月14日，国家副主席韩正在北京会见英国渣打集团主席韦浩思。　　韩正表示，中英两国贸易互补性强，经贸合作前景广阔。中国坚定不移走改革开放的道路，致力于打造市场化、法治化、国际化营商环境，支持包括英国企业在内的各国企业在华实现更好发展。中国中央政府完全支持香港长期保持独特地位和优势，全力支持香港特区政府推进国际金融中心建设，保持香港长期繁荣稳定。欢迎渣打集团等国际金融机构积极参与粤港澳大湾区建设，为巩固香港国际金融中心地位做出新的贡献。　　韦浩思感谢中国政府一直以来对渣打集团的大力支持，表示集团将继续坚定投身中国市场，积极参与共建“一带一路”和粤港澳大湾区建设，推动英中互利合作取得更多成果。（完）关注同花顺财经（ths518），获取更多机会</w:t>
      </w:r>
    </w:p>
    <w:p/>
    <w:p/>
    <w:p>
      <w:r>
        <w:rPr>
          <w:b/>
          <w:bCs/>
          <w:highlight w:val="yellow"/>
          <w:highlightCs w:val="yellow"/>
        </w:rPr>
        <w:t xml:space="preserve">Standard Chartered Bank（2888.HK）</w:t>
      </w:r>
    </w:p>
    <w:p>
      <w:r>
        <w:rPr>
          <w:b/>
          <w:bCs/>
        </w:rPr>
        <w:t xml:space="preserve">韩正会见英国渣打集团主席</w:t>
      </w:r>
    </w:p>
    <w:p>
      <w:r>
        <w:t xml:space="preserve">据央视新闻，7月14日，国家副主席韩正在北京会见英国渣打集团主席韦浩思。韩正表示，中英两国贸易互补性强，经贸合作前景广阔。中国坚定不移走改革开放的道路，致力于打造市场化、法治化、国际化营商环境，支持包括英国企业在内的各国企业在华实现更好发展。中国中央政府完全支持香港长期保持独特地位和优势，全力支持香港特区政府推进国际金融中心建设，保持香港长期繁荣稳定。欢迎渣打集团等国际金融机构积极参与粤港澳大湾区建设，为巩固香港国际金融中心地位作出新的贡献。关注同花顺财经（ths518），获取更多机会</w:t>
      </w:r>
    </w:p>
    <w:p/>
    <w:p/>
    <w:p>
      <w:r>
        <w:rPr>
          <w:b/>
          <w:bCs/>
          <w:highlight w:val="yellow"/>
          <w:highlightCs w:val="yellow"/>
        </w:rPr>
        <w:t xml:space="preserve">Standard Chartered Bank（2888.HK）</w:t>
      </w:r>
    </w:p>
    <w:p>
      <w:r>
        <w:rPr>
          <w:b/>
          <w:bCs/>
        </w:rPr>
        <w:t xml:space="preserve">农业银行董事长谷澍会见渣打集团董事长韦浩思</w:t>
      </w:r>
    </w:p>
    <w:p>
      <w:r>
        <w:t xml:space="preserve">据“中国农业银行（601288）”公众号消息，7月13日，农业银行董事长谷澍会见了英国渣打集团董事长韦浩思（JoséVi als）一行。谷澍对韦浩思先生来访表示欢迎，介绍了近期中国经济发展情况及农业银行经营近况。谷澍表示，希望未来农业银行和渣打集团继续发挥经营网络等互补优势，加强沟通交流，不断挖掘创新合作机会。韦浩思分享了欧美国家当前的经济发展、利率走势及地产行业情况，介绍了渣打集团经营及在华发展近况，表示该行高度重视可持续金融发展，未来将继续在绿色金融、银团贷款、金融市场等方面深化与农业银行的合作。关注同花顺财经（ths518），获取更多机会</w:t>
      </w:r>
    </w:p>
    <w:p/>
    <w:p/>
    <w:p>
      <w:r>
        <w:rPr>
          <w:b/>
          <w:bCs/>
          <w:highlight w:val="yellow"/>
          <w:highlightCs w:val="yellow"/>
        </w:rPr>
        <w:t xml:space="preserve">HSBC（0005.HK）</w:t>
      </w:r>
    </w:p>
    <w:p>
      <w:r>
        <w:rPr>
          <w:b/>
          <w:bCs/>
        </w:rPr>
        <w:t xml:space="preserve">北水成交净卖出6.75亿 内资加仓电信股 抛售腾讯超9亿港元</w:t>
      </w:r>
    </w:p>
    <w:p>
      <w:r>
        <w:t xml:space="preserve">7月14日港股市场，北水成交净卖出6.75亿，其中港股通(沪)成交净卖出7.5亿港元，港股通(深)成交净买入0.75亿港元。　　北水净买入最多的个股是小鹏汽车-W(09868)、中国联通（600050）(00762)、中国移动（600941）(00941)。北水净卖出最多的个股是腾讯(00700)、汇丰控股(00005)、建设银行(00939)。　　港股通(沪)活跃成交股　　港股通(深)活跃成交股　　小鹏汽车-W(09868)获净买入2.29亿港元。消息面上，高盛表示，预计小鹏汽车短期内随着最新G6车型推出、利润率因交付规模扩大而改善，以及电池价格下降，其交付量将重拾升势，预计今年汽车销量达15.1万辆。中信证券表示，2023年下半年起，头部车企自动驾驶体验预计将集中落地“无图城市”，将辅助驾驶的功能应用从10%的低频场景，拓宽到90%的高频场景。　　北水资金加仓电信股，中国联通(00762)、中国移动(00941)分别获净买入2.04亿、7174万港元。消息面上，大摩预计，因5G ARPU稳步提升，以及良性竞争和监管，传统电信服务增长势头将持续稳定。重申对三大电信股H股增持评级，以反映其基本面稳固、股东回报改善，以及估值吸引，料今年股息率达7%至8%。　　浙江世宝（002703）(01057)获净买入366万港元。消息面上，浙江世宝近日公告称，公司拟向不超过35名的特定投资者定增募资不超11.8亿元，用于新增年产60万台套汽车智能转向系统技术改造项目、汽车智能转向系统及关键部件建设项目、智能网联汽车转向线控技术研发中心项目、补充流动资金，该项目已获证监会同意注册批复。　　建设银行(00939)遭净卖出8938万港元。消息面上，中信建投（601066）研报表示，当前市场上部分投资者对银行业预期过于悲观，主要在于预期假设上存在不合理之处。该行认为，当前银行业城投债务风险可控，非标业务敞口不大。随着下半年经济复苏进程向好，银行业估值将逐步修复。　　汇丰控股(00005)遭净卖出2.9亿港元。消息面上，小摩发布研究报告称，维持汇丰控股“中性”评级，对其前景保持谨慎态度。该行表示，虽然集团每年花费40至50亿美元用于股票回购，且股息支付率约为50%至60%，但在不利的宏观环境和利率周期的背景下，估计资本回报的上升空间有限。　　腾讯(00700)遭净卖出9.1亿港元。消息面上，瑞信发指出，预期腾讯二季度总收入同比增长11%至1490亿元，经调整净利润升26%至355亿元。当中，游戏业务收入预计增长8%，并以国际游戏为主导；在视频账户贡献、需求恢复下，广告收入看升25%；随着线下业务的持续复苏和云业务恢复增长，金融科技及企业服务(FBS)业务按年料升17%。该行对腾讯目标价由461港元轻微下调至455港元，维持“跑赢大市”评级。　　此外，中海油(00883)、中芯国际(00981)分别遭净卖出7839万、6015万港元。关注同花顺财经（ths518），获取更多机会</w:t>
      </w:r>
    </w:p>
    <w:p/>
    <w:p/>
    <w:p>
      <w:r>
        <w:rPr>
          <w:b/>
          <w:bCs/>
          <w:highlight w:val="yellow"/>
          <w:highlightCs w:val="yellow"/>
        </w:rPr>
        <w:t xml:space="preserve">HSBC（0005.HK）</w:t>
      </w:r>
    </w:p>
    <w:p>
      <w:r>
        <w:rPr>
          <w:b/>
          <w:bCs/>
        </w:rPr>
        <w:t xml:space="preserve">7月14日港股通数据：小鹏汽车-W净买入额最大 腾讯控股净卖出额居第一位</w:t>
      </w:r>
    </w:p>
    <w:p>
      <w:r>
        <w:t xml:space="preserve">7月14日港股通数据一览：小鹏汽车-W净买入额居首，达2.30亿港元，腾讯控股净卖出额居第一位。（数据来源：同花顺iFinD）关注同花顺财经（ths518），获取更多机会</w:t>
      </w:r>
    </w:p>
    <w:p/>
    <w:p/>
    <w:p>
      <w:r>
        <w:rPr>
          <w:b/>
          <w:bCs/>
          <w:highlight w:val="yellow"/>
          <w:highlightCs w:val="yellow"/>
        </w:rPr>
        <w:t xml:space="preserve">HSBC（0005.HK）</w:t>
      </w:r>
    </w:p>
    <w:p>
      <w:r>
        <w:rPr>
          <w:b/>
          <w:bCs/>
        </w:rPr>
        <w:t xml:space="preserve">7月14日南向资金买卖前十成交榜</w:t>
      </w:r>
    </w:p>
    <w:p>
      <w:r>
        <w:t xml:space="preserve">7月14日收盘，南向资金买卖前十成交榜出炉，腾讯控股、美团-W、中芯国际位居港股通（沪）成交前三，腾讯控股、美团-W、中芯国际位居港股通（深）成交前三。港股通（沪）买卖前十股（单位：港元）：港股通（深）买卖前十股（单位：港元）：（数据来源：同花顺（300033）iFinD）关注同花顺财经（ths518），获取更多机会</w:t>
      </w:r>
    </w:p>
    <w:p/>
    <w:p/>
    <w:p>
      <w:r>
        <w:rPr>
          <w:b/>
          <w:bCs/>
          <w:highlight w:val="yellow"/>
          <w:highlightCs w:val="yellow"/>
        </w:rPr>
        <w:t xml:space="preserve">HSBC（0005.HK）</w:t>
      </w:r>
    </w:p>
    <w:p>
      <w:r>
        <w:rPr>
          <w:b/>
          <w:bCs/>
        </w:rPr>
        <w:t xml:space="preserve">汇丰控股7月13日回购235.00万股 耗资1.46亿港币</w:t>
      </w:r>
    </w:p>
    <w:p>
      <w:r>
        <w:t xml:space="preserve">7月14日汇丰控股发布公告称，公司于2023年7月13日在香港交易所回购235.00万股，耗资1.46亿港币，根据此次回购数量和耗资情况计算回购均价约为62.13港币；根据披露此次最高回购价62.35港币，最低回购价61.85港币。　　据了解，汇丰控股近三个月累计回购股份数为1.09亿股，占公司已发行股本的0.54%。 （数据来源：同花顺（300033）iFinD）关注同花顺财经（ths518），获取更多机会</w:t>
      </w:r>
    </w:p>
    <w:p/>
    <w:p/>
    <w:p>
      <w:r>
        <w:rPr>
          <w:b/>
          <w:bCs/>
          <w:highlight w:val="yellow"/>
          <w:highlightCs w:val="yellow"/>
        </w:rPr>
        <w:t xml:space="preserve">JP Morgan（JPM）</w:t>
      </w:r>
    </w:p>
    <w:p>
      <w:r>
        <w:rPr>
          <w:b/>
          <w:bCs/>
        </w:rPr>
        <w:t xml:space="preserve">摩根大通盘中转跌</w:t>
      </w:r>
    </w:p>
    <w:p>
      <w:r>
        <w:t xml:space="preserve">摩根大通盘中转跌，此前一度上涨2.7%。关注同花顺财经（ths518），获取更多机会</w:t>
      </w:r>
    </w:p>
    <w:p/>
    <w:p/>
    <w:p>
      <w:r>
        <w:rPr>
          <w:b/>
          <w:bCs/>
          <w:highlight w:val="yellow"/>
          <w:highlightCs w:val="yellow"/>
        </w:rPr>
        <w:t xml:space="preserve">Morgan Stanley（MS）</w:t>
      </w:r>
    </w:p>
    <w:p>
      <w:r>
        <w:rPr>
          <w:b/>
          <w:bCs/>
        </w:rPr>
        <w:t xml:space="preserve">重磅财报周！特斯拉、台积电、奈飞、大摩等轮番炸场</w:t>
      </w:r>
    </w:p>
    <w:p>
      <w:r>
        <w:t xml:space="preserve">编者按：经济数据方面，重点关注下周一的中国第二季度GDP年率，下周四发布的美国至7月15日当周初请失业金人数 ；财报方面，奈飞、特斯拉、IBM财报将在下周三盘后亮相&gt;&gt;　　一、宏观方面　　本周三公布的经济数据表明，美国6月未季调CPI年率录得3.0%，为2021年3月以来最小增幅。而核心CPI同比增加4.8%，预期为4.9%。有“新美联储通讯社”之称的华尔街日报记者Nick Timiraos发文点评，6月美国通胀降至两年多来的最低水平，增加了美联储在本月可能的加息后停止加息的可能性。　　目前数据显示，市场预期7月加息一次之后，美联储再次加息的可能性不足两成。目前到9月维持利率不变的概率为6.7%，累计加息25个基点的概率为82.2%，累计加息50个基点的概率为11.1%。　　展望下周，经济数据方面，下周一早间公布中国6月规模以上工业增加值年率 ，中国第二季度GDP年率；国新办就国民经济运行情况举行发布会；下周二关注美国6月零售销售月率 ；下周三重点聚焦美国至7月14日当周EIA原油库存(万桶) ，下周四关注美国至7月15日当周初请失业金人数。　　财经事件方面，下周一和周二，G20财长和央行行长会议举行。下周二联合国安理会举行首次关于人工智能对国际和平与安全的潜在威胁的会议。　　公司事件方面，包括摩根士丹利 $MS ，美国银行 $BAC 在内的多家银行股即将披露Q2财报，电动车龙头特斯拉 $TSLA 将在下周四发布财报，投资者需要注意财报数据是否出现超预期表现。　　二、新股方面　　港股方面，下周有2只新股将上市。　　新传企划 $01284.HK 将于下周一上市，据招股书，新传企划是一间数码媒体公司，主要通过数码媒体平台向广告商提供综合广告解决方案。公司通过自身网站及流动应用程式以及第三方社交媒体平台(如Facebook、 Instagram、YouTube及LinkedIn)，能接触并吸引不同类型的读者，从而为广告商创造价值。业绩方面，截至2020年、2021年及2022年12月31日止年度，公司收益分别为2.12亿港元、2.45亿港元、2.41亿港元；年内溢利分别为4116.8万港元、3304.9万港元、3943.1万港元。　　相关阅读：配售结果 | 新传企划一手中签率30.01%，获44.2倍认购　　众安智慧生活 $02271.HK 将于下周二上市，该公司是由众安集团分拆上市，总部位于浙江省杭州市及长江三角洲地区的2022年中国物业服务百强企业。公司的收入由2020年的人民币2.31亿元增加至2022年的人民币3.2亿元，复合年增长率约为17.7%。　　前往新股中心，查看更多&gt;&gt;　　美股方面，下周预计将有Fitell Corp. $FTEL 、BioNexus Gene Lab $BGLC 、SRM Entertainment $SRM 、ODDITY Tech Ltd. $ODD 、Warrantee Inc. $WRNT 5只新股上市。投资者可重点关注ODD的上市表现。　　ODDITY Tech $ODD 是一个消费科技平台，旨在改变全球美容与健康市场。ODDITY平台旨在支持一系列旨在创新和颠覆广阔全球美容与健康市场的品牌和服务。根据《女装日报》的报道，ODDITY Tech公司在第一个品牌IL MAKIAGE推动下，从2020年至2022年，ODDITY Tech一直是增长最快的全球美容直对消费者平台。至 2023年3月31日的12 个月，ODDITY销售额为4亿美元。 $ODD 预计将于下周三挂牌上市。　　三、财报方面　　下周美股迎来财报高峰期，下周二盘前摩根士丹利 $MS ，美国银行 $BAC ，纽约梅隆银行 $BK ，洛克希德马丁 $LMT ，诺华制药 $NVS 披露财报；　　下周三盘前，阿斯麦 $ASML ，高盛 $GS ，纳斯达克交易所 $NDAQ ，美国合众银行 $USB ，贝克休斯油服 $BKR 发布财报；　　下周三盘后，奈飞 $NFLX ，特斯拉 $TSLA ，IBM $IBM ，联合大陆航空 $UAL ，美国铝业 $AA 发布财报；　　下周四盘前，台积电 $TSM ，强生 $JNJ ，美国航空 $AAL ，诺基亚 $NOK ，纽曼矿业 $NEM ，雅培 $ABT ，黑石集团 $BX ，SAP，菲利普莫里斯 $PM 发布财报；　　下周五盘前，美国运通 $AXP ，斯伦贝谢 $SLB 发布财报。关注同花顺财经（ths518），获取更多机会</w:t>
      </w:r>
    </w:p>
    <w:p/>
    <w:p/>
    <w:p>
      <w:r>
        <w:rPr>
          <w:b/>
          <w:bCs/>
          <w:highlight w:val="yellow"/>
          <w:highlightCs w:val="yellow"/>
        </w:rPr>
        <w:t xml:space="preserve">Morgan Stanley（MS）</w:t>
      </w:r>
    </w:p>
    <w:p>
      <w:r>
        <w:rPr>
          <w:b/>
          <w:bCs/>
        </w:rPr>
        <w:t xml:space="preserve">摩根士丹利7月13日成交额为5.19亿美元 成交额较上个交易日减少30.20%。</w:t>
      </w:r>
    </w:p>
    <w:p>
      <w:r>
        <w:t xml:space="preserve">2023年7月13日，投资银行业与经纪业公司摩根士丹利（MS）成交额为5.19亿美元，在当日美股中排第116名，成交额较昨日减少30.20%，当日成交量为602.65万。摩根士丹利（MS）于2023年7月13日涨0.51%，报86.21美元，该股过去5个交易日涨3.46%，整个7月涨0.95%，年初至今涨1.40%，过去52周涨14.98%。*如果公司上市时间少于52周，则52周涨跌幅为上市至今涨跌幅（同样适用于上市时间少于1个月或少于5个交易日的情况）摩根士丹利最初于1981年根据特拉华州法律注册成立，是一家全球性金融服务公司，通过其子公司和附属公司，向包括公司、政府、金融机构和个人在内的大型多元化客户和客户群提供产品和服务。公司是一家金融控股公司，受美国联邦储备系统（Federal Reserve System）董事会根据修订后的《1956年银行控股公司法》进行监管。公司是一家全球金融服务公司，在其机构证券、全球财富管理集团和资产管理的每个业务部门都保持着重要的市场地位。    关注同花顺财经（ths518），获取更多机会</w:t>
      </w:r>
    </w:p>
    <w:p/>
    <w:p/>
    <w:p>
      <w:r>
        <w:rPr>
          <w:b/>
          <w:bCs/>
          <w:highlight w:val="yellow"/>
          <w:highlightCs w:val="yellow"/>
        </w:rPr>
        <w:t xml:space="preserve">Goldman Sachs（GS）</w:t>
      </w:r>
    </w:p>
    <w:p>
      <w:r>
        <w:rPr>
          <w:b/>
          <w:bCs/>
        </w:rPr>
        <w:t xml:space="preserve">重磅财报周！特斯拉、台积电、奈飞、大摩等轮番炸场</w:t>
      </w:r>
    </w:p>
    <w:p>
      <w:r>
        <w:t xml:space="preserve">编者按：经济数据方面，重点关注下周一的中国第二季度GDP年率，下周四发布的美国至7月15日当周初请失业金人数 ；财报方面，奈飞、特斯拉、IBM财报将在下周三盘后亮相&gt;&gt;　　一、宏观方面　　本周三公布的经济数据表明，美国6月未季调CPI年率录得3.0%，为2021年3月以来最小增幅。而核心CPI同比增加4.8%，预期为4.9%。有“新美联储通讯社”之称的华尔街日报记者Nick Timiraos发文点评，6月美国通胀降至两年多来的最低水平，增加了美联储在本月可能的加息后停止加息的可能性。　　目前数据显示，市场预期7月加息一次之后，美联储再次加息的可能性不足两成。目前到9月维持利率不变的概率为6.7%，累计加息25个基点的概率为82.2%，累计加息50个基点的概率为11.1%。　　展望下周，经济数据方面，下周一早间公布中国6月规模以上工业增加值年率 ，中国第二季度GDP年率；国新办就国民经济运行情况举行发布会；下周二关注美国6月零售销售月率 ；下周三重点聚焦美国至7月14日当周EIA原油库存(万桶) ，下周四关注美国至7月15日当周初请失业金人数。　　财经事件方面，下周一和周二，G20财长和央行行长会议举行。下周二联合国安理会举行首次关于人工智能对国际和平与安全的潜在威胁的会议。　　公司事件方面，包括摩根士丹利 $MS ，美国银行 $BAC 在内的多家银行股即将披露Q2财报，电动车龙头特斯拉 $TSLA 将在下周四发布财报，投资者需要注意财报数据是否出现超预期表现。　　二、新股方面　　港股方面，下周有2只新股将上市。　　新传企划 $01284.HK 将于下周一上市，据招股书，新传企划是一间数码媒体公司，主要通过数码媒体平台向广告商提供综合广告解决方案。公司通过自身网站及流动应用程式以及第三方社交媒体平台(如Facebook、 Instagram、YouTube及LinkedIn)，能接触并吸引不同类型的读者，从而为广告商创造价值。业绩方面，截至2020年、2021年及2022年12月31日止年度，公司收益分别为2.12亿港元、2.45亿港元、2.41亿港元；年内溢利分别为4116.8万港元、3304.9万港元、3943.1万港元。　　相关阅读：配售结果 | 新传企划一手中签率30.01%，获44.2倍认购　　众安智慧生活 $02271.HK 将于下周二上市，该公司是由众安集团分拆上市，总部位于浙江省杭州市及长江三角洲地区的2022年中国物业服务百强企业。公司的收入由2020年的人民币2.31亿元增加至2022年的人民币3.2亿元，复合年增长率约为17.7%。　　前往新股中心，查看更多&gt;&gt;　　美股方面，下周预计将有Fitell Corp. $FTEL 、BioNexus Gene Lab $BGLC 、SRM Entertainment $SRM 、ODDITY Tech Ltd. $ODD 、Warrantee Inc. $WRNT 5只新股上市。投资者可重点关注ODD的上市表现。　　ODDITY Tech $ODD 是一个消费科技平台，旨在改变全球美容与健康市场。ODDITY平台旨在支持一系列旨在创新和颠覆广阔全球美容与健康市场的品牌和服务。根据《女装日报》的报道，ODDITY Tech公司在第一个品牌IL MAKIAGE推动下，从2020年至2022年，ODDITY Tech一直是增长最快的全球美容直对消费者平台。至 2023年3月31日的12 个月，ODDITY销售额为4亿美元。 $ODD 预计将于下周三挂牌上市。　　三、财报方面　　下周美股迎来财报高峰期，下周二盘前摩根士丹利 $MS ，美国银行 $BAC ，纽约梅隆银行 $BK ，洛克希德马丁 $LMT ，诺华制药 $NVS 披露财报；　　下周三盘前，阿斯麦 $ASML ，高盛 $GS ，纳斯达克交易所 $NDAQ ，美国合众银行 $USB ，贝克休斯油服 $BKR 发布财报；　　下周三盘后，奈飞 $NFLX ，特斯拉 $TSLA ，IBM $IBM ，联合大陆航空 $UAL ，美国铝业 $AA 发布财报；　　下周四盘前，台积电 $TSM ，强生 $JNJ ，美国航空 $AAL ，诺基亚 $NOK ，纽曼矿业 $NEM ，雅培 $ABT ，黑石集团 $BX ，SAP，菲利普莫里斯 $PM 发布财报；　　下周五盘前，美国运通 $AXP ，斯伦贝谢 $SLB 发布财报。关注同花顺财经（ths518），获取更多机会</w:t>
      </w:r>
    </w:p>
    <w:p/>
    <w:p/>
    <w:p>
      <w:r>
        <w:rPr>
          <w:b/>
          <w:bCs/>
          <w:highlight w:val="yellow"/>
          <w:highlightCs w:val="yellow"/>
        </w:rPr>
        <w:t xml:space="preserve">Goldman Sachs（GS）</w:t>
      </w:r>
    </w:p>
    <w:p>
      <w:r>
        <w:rPr>
          <w:b/>
          <w:bCs/>
        </w:rPr>
        <w:t xml:space="preserve">高盛7月13日成交额为9.15亿美元 在当日美股中排第58名</w:t>
      </w:r>
    </w:p>
    <w:p>
      <w:r>
        <w:t xml:space="preserve">2023年7月13日，综合性资本市场公司高盛（GS）成交额为9.15亿美元，在当日美股中排第58名，成交额较昨日增加1.69%，当日成交量为278.78万。高盛（GS）于2023年7月13日涨0.70%，报328.68美元，该股过去5个交易日涨5.01%，整个7月涨1.90%，年初至今跌4.28%，过去52周涨13.28%。*如果公司上市时间少于52周，则52周涨跌幅为上市至今涨跌幅（同样适用于上市时间少于1个月或少于5个交易日的情况）2023年7月13日，Odeon Capital调高评级高盛“买入”评级，目标价355.75美元。高盛集团是一家全球领先的投资银行，证券和投资管理公司，为包括公司，金融机构，政府和个人在内的众多多元化客户群提供广泛的金融服务。    关注同花顺财经（ths518），获取更多机会</w:t>
      </w:r>
    </w:p>
    <w:p/>
    <w:p/>
    <w:p>
      <w:r>
        <w:rPr>
          <w:b/>
          <w:bCs/>
          <w:highlight w:val="yellow"/>
          <w:highlightCs w:val="yellow"/>
        </w:rPr>
        <w:t xml:space="preserve">Goldman Sachs（GS）</w:t>
      </w:r>
    </w:p>
    <w:p>
      <w:r>
        <w:rPr>
          <w:b/>
          <w:bCs/>
        </w:rPr>
        <w:t xml:space="preserve">Odeon Capital调高评级高盛评级为买入 最新目标价355.75美元</w:t>
      </w:r>
    </w:p>
    <w:p>
      <w:r>
        <w:t xml:space="preserve">同花顺（300033）美股讯 7月13日Odeon Capital 　　高盛于5月4日发布2023年一季报，公司截至2023年3月31日，营业收入122.24亿美元，同比-5.48%，净利润32.34亿美元，同比0.17%，基本每股收益8.87美元。 　　高盛集团是一家全球领先的投资银行，证券和投资管理公司，为包括公司，金融机构，政府和个人在内的众多多元化客户群提供广泛的金融服务。 （数据来源：同花顺iFinD）关注同花顺财经（ths518），获取更多机会</w:t>
      </w:r>
    </w:p>
    <w:p/>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700" w:hRule="exact"/>
        </w:trPr>
        <w:tc>
          <w:tcPr>
            <w:tcW w:type="dxa" w:w="901"/>
          </w:tcPr>
          <w:p>
            <w:r>
              <w:t xml:space="preserve">Project</w:t>
            </w:r>
          </w:p>
        </w:tc>
        <w:tc>
          <w:tcPr>
            <w:tcW w:type="dxa" w:w="901"/>
          </w:tcPr>
          <w:p>
            <w:r>
              <w:t xml:space="preserve">ADR / Shares</w:t>
            </w:r>
          </w:p>
        </w:tc>
        <w:tc>
          <w:tcPr>
            <w:tcW w:type="dxa" w:w="901"/>
          </w:tcPr>
          <w:p>
            <w:r>
              <w:t xml:space="preserve">Listing Ticker</w:t>
            </w:r>
          </w:p>
        </w:tc>
        <w:tc>
          <w:tcPr>
            <w:tcW w:type="dxa" w:w="901"/>
          </w:tcPr>
          <w:p>
            <w:r>
              <w:t xml:space="preserve">Local CCY</w:t>
            </w:r>
          </w:p>
        </w:tc>
        <w:tc>
          <w:tcPr>
            <w:tcW w:type="dxa" w:w="5406"/>
          </w:tcPr>
          <w:p>
            <w:r>
              <w:t xml:space="preserve">Combine</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Zai Lab</w:t>
            </w:r>
          </w:p>
        </w:tc>
        <w:tc>
          <w:tcPr>
            <w:tcW w:type="dxa" w:w="901"/>
          </w:tcPr>
          <w:p>
            <w:r>
              <w:t xml:space="preserve">ADR</w:t>
            </w:r>
          </w:p>
        </w:tc>
        <w:tc>
          <w:tcPr>
            <w:tcW w:type="dxa" w:w="901"/>
          </w:tcPr>
          <w:p>
            <w:r>
              <w:t xml:space="preserve">ZLAB.O</w:t>
            </w:r>
          </w:p>
        </w:tc>
        <w:tc>
          <w:tcPr>
            <w:tcW w:type="dxa" w:w="901"/>
          </w:tcPr>
          <w:p>
            <w:r>
              <w:t xml:space="preserve">USD</w:t>
            </w:r>
          </w:p>
        </w:tc>
        <w:tc>
          <w:tcPr>
            <w:tcW w:type="dxa" w:w="5406"/>
          </w:tcPr>
          <w:p>
            <w:r>
              <w:t xml:space="preserve">再鼎医药（ZLAB.O） 7 月 17 日 涨幅 3%, 收盘价 28.72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PDD</w:t>
            </w:r>
          </w:p>
        </w:tc>
        <w:tc>
          <w:tcPr>
            <w:tcW w:type="dxa" w:w="901"/>
          </w:tcPr>
          <w:p>
            <w:r>
              <w:t xml:space="preserve">ADR</w:t>
            </w:r>
          </w:p>
        </w:tc>
        <w:tc>
          <w:tcPr>
            <w:tcW w:type="dxa" w:w="901"/>
          </w:tcPr>
          <w:p>
            <w:r>
              <w:t xml:space="preserve">PDD.O</w:t>
            </w:r>
          </w:p>
        </w:tc>
        <w:tc>
          <w:tcPr>
            <w:tcW w:type="dxa" w:w="901"/>
          </w:tcPr>
          <w:p>
            <w:r>
              <w:t xml:space="preserve">USD</w:t>
            </w:r>
          </w:p>
        </w:tc>
        <w:tc>
          <w:tcPr>
            <w:tcW w:type="dxa" w:w="5406"/>
          </w:tcPr>
          <w:p>
            <w:r>
              <w:t xml:space="preserve">拼多多（PDD.O） 7 月 17 日 跌幅 -2%, 收盘价 77.96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Smart Share</w:t>
            </w:r>
          </w:p>
        </w:tc>
        <w:tc>
          <w:tcPr>
            <w:tcW w:type="dxa" w:w="901"/>
          </w:tcPr>
          <w:p>
            <w:r>
              <w:t xml:space="preserve">ADR</w:t>
            </w:r>
          </w:p>
        </w:tc>
        <w:tc>
          <w:tcPr>
            <w:tcW w:type="dxa" w:w="901"/>
          </w:tcPr>
          <w:p>
            <w:r>
              <w:t xml:space="preserve">EM.O</w:t>
            </w:r>
          </w:p>
        </w:tc>
        <w:tc>
          <w:tcPr>
            <w:tcW w:type="dxa" w:w="901"/>
          </w:tcPr>
          <w:p>
            <w:r>
              <w:t xml:space="preserve">USD</w:t>
            </w:r>
          </w:p>
        </w:tc>
        <w:tc>
          <w:tcPr>
            <w:tcW w:type="dxa" w:w="5406"/>
          </w:tcPr>
          <w:p>
            <w:r>
              <w:t xml:space="preserve">怪兽充电（EM.O） 7 月 17 日 跌幅 0%, 收盘价 0.9795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Sinovac</w:t>
            </w:r>
          </w:p>
        </w:tc>
        <w:tc>
          <w:tcPr>
            <w:tcW w:type="dxa" w:w="901"/>
          </w:tcPr>
          <w:p>
            <w:r>
              <w:t xml:space="preserve">Share</w:t>
            </w:r>
          </w:p>
        </w:tc>
        <w:tc>
          <w:tcPr>
            <w:tcW w:type="dxa" w:w="901"/>
          </w:tcPr>
          <w:p>
            <w:r>
              <w:t xml:space="preserve">SVA.O</w:t>
            </w:r>
          </w:p>
        </w:tc>
        <w:tc>
          <w:tcPr>
            <w:tcW w:type="dxa" w:w="901"/>
          </w:tcPr>
          <w:p>
            <w:r>
              <w:t xml:space="preserve">USD</w:t>
            </w:r>
          </w:p>
        </w:tc>
        <w:tc>
          <w:tcPr>
            <w:tcW w:type="dxa" w:w="5406"/>
          </w:tcPr>
          <w:p>
            <w:r>
              <w:t xml:space="preserve">科兴生物（SVA.O）12 7 月 17 日 跌幅 0%, 收盘价 6.47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Harbour Biomed</w:t>
            </w:r>
          </w:p>
        </w:tc>
        <w:tc>
          <w:tcPr>
            <w:tcW w:type="dxa" w:w="901"/>
          </w:tcPr>
          <w:p>
            <w:r>
              <w:t xml:space="preserve">Share</w:t>
            </w:r>
          </w:p>
        </w:tc>
        <w:tc>
          <w:tcPr>
            <w:tcW w:type="dxa" w:w="901"/>
          </w:tcPr>
          <w:p>
            <w:r>
              <w:t xml:space="preserve">2142.HK</w:t>
            </w:r>
          </w:p>
        </w:tc>
        <w:tc>
          <w:tcPr>
            <w:tcW w:type="dxa" w:w="901"/>
          </w:tcPr>
          <w:p>
            <w:r>
              <w:t xml:space="preserve">HKD</w:t>
            </w:r>
          </w:p>
        </w:tc>
        <w:tc>
          <w:tcPr>
            <w:tcW w:type="dxa" w:w="5406"/>
          </w:tcPr>
          <w:p>
            <w:r>
              <w:t xml:space="preserve">和铂医药（2142.HK） 7 月 17 日 涨幅 22%, 收盘价 1.8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Cepton</w:t>
            </w:r>
          </w:p>
        </w:tc>
        <w:tc>
          <w:tcPr>
            <w:tcW w:type="dxa" w:w="901"/>
          </w:tcPr>
          <w:p>
            <w:r>
              <w:t xml:space="preserve">Share</w:t>
            </w:r>
          </w:p>
        </w:tc>
        <w:tc>
          <w:tcPr>
            <w:tcW w:type="dxa" w:w="901"/>
          </w:tcPr>
          <w:p>
            <w:r>
              <w:t xml:space="preserve">CPTN.O</w:t>
            </w:r>
          </w:p>
        </w:tc>
        <w:tc>
          <w:tcPr>
            <w:tcW w:type="dxa" w:w="901"/>
          </w:tcPr>
          <w:p>
            <w:r>
              <w:t xml:space="preserve">USD</w:t>
            </w:r>
          </w:p>
        </w:tc>
        <w:tc>
          <w:tcPr>
            <w:tcW w:type="dxa" w:w="5406"/>
          </w:tcPr>
          <w:p>
            <w:r>
              <w:t xml:space="preserve">Cepton（CPTN.O） 7 月 17 日 跌幅 -10%, 收盘价 0.594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Bitdeer</w:t>
            </w:r>
          </w:p>
        </w:tc>
        <w:tc>
          <w:tcPr>
            <w:tcW w:type="dxa" w:w="901"/>
          </w:tcPr>
          <w:p>
            <w:r>
              <w:t xml:space="preserve">Share</w:t>
            </w:r>
          </w:p>
        </w:tc>
        <w:tc>
          <w:tcPr>
            <w:tcW w:type="dxa" w:w="901"/>
          </w:tcPr>
          <w:p>
            <w:r>
              <w:t xml:space="preserve">BTDR</w:t>
            </w:r>
          </w:p>
        </w:tc>
        <w:tc>
          <w:tcPr>
            <w:tcW w:type="dxa" w:w="901"/>
          </w:tcPr>
          <w:p>
            <w:r>
              <w:t xml:space="preserve">USD</w:t>
            </w:r>
          </w:p>
        </w:tc>
        <w:tc>
          <w:tcPr>
            <w:tcW w:type="dxa" w:w="5406"/>
          </w:tcPr>
          <w:p>
            <w:r>
              <w:t xml:space="preserve">Bitdeer（BTDR） 7 月 17 日 涨幅 2%, 收盘价 14.24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Bloomage （华熙生物)</w:t>
            </w:r>
          </w:p>
        </w:tc>
        <w:tc>
          <w:tcPr>
            <w:tcW w:type="dxa" w:w="901"/>
          </w:tcPr>
          <w:p>
            <w:r>
              <w:t xml:space="preserve">Share</w:t>
            </w:r>
          </w:p>
        </w:tc>
        <w:tc>
          <w:tcPr>
            <w:tcW w:type="dxa" w:w="901"/>
          </w:tcPr>
          <w:p>
            <w:r>
              <w:t xml:space="preserve">688363.SH</w:t>
            </w:r>
          </w:p>
        </w:tc>
        <w:tc>
          <w:tcPr>
            <w:tcW w:type="dxa" w:w="901"/>
          </w:tcPr>
          <w:p>
            <w:r>
              <w:t xml:space="preserve">RMB</w:t>
            </w:r>
          </w:p>
        </w:tc>
        <w:tc>
          <w:tcPr>
            <w:tcW w:type="dxa" w:w="5406"/>
          </w:tcPr>
          <w:p>
            <w:r>
              <w:t xml:space="preserve">华熙生物（688363.SH） 7 月 17 日 跌幅 -1%, 收盘价 89.59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九丰能源（远丰森泰）</w:t>
            </w:r>
          </w:p>
        </w:tc>
        <w:tc>
          <w:tcPr>
            <w:tcW w:type="dxa" w:w="901"/>
          </w:tcPr>
          <w:p>
            <w:r>
              <w:t xml:space="preserve">Share</w:t>
            </w:r>
          </w:p>
        </w:tc>
        <w:tc>
          <w:tcPr>
            <w:tcW w:type="dxa" w:w="901"/>
          </w:tcPr>
          <w:p>
            <w:r>
              <w:t xml:space="preserve">605090.SH</w:t>
            </w:r>
          </w:p>
        </w:tc>
        <w:tc>
          <w:tcPr>
            <w:tcW w:type="dxa" w:w="901"/>
          </w:tcPr>
          <w:p>
            <w:r>
              <w:t xml:space="preserve">RMB</w:t>
            </w:r>
          </w:p>
        </w:tc>
        <w:tc>
          <w:tcPr>
            <w:tcW w:type="dxa" w:w="5406"/>
          </w:tcPr>
          <w:p>
            <w:r>
              <w:t xml:space="preserve">九丰能源（605090.SH） 7 月 17 日 涨幅 0%, 收盘价 23.18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Alphamab</w:t>
            </w:r>
          </w:p>
        </w:tc>
        <w:tc>
          <w:tcPr>
            <w:tcW w:type="dxa" w:w="901"/>
          </w:tcPr>
          <w:p>
            <w:r>
              <w:t xml:space="preserve">Share</w:t>
            </w:r>
          </w:p>
        </w:tc>
        <w:tc>
          <w:tcPr>
            <w:tcW w:type="dxa" w:w="901"/>
          </w:tcPr>
          <w:p>
            <w:r>
              <w:t xml:space="preserve">HK9966</w:t>
            </w:r>
          </w:p>
        </w:tc>
        <w:tc>
          <w:tcPr>
            <w:tcW w:type="dxa" w:w="901"/>
          </w:tcPr>
          <w:p>
            <w:r>
              <w:t xml:space="preserve">HKD</w:t>
            </w:r>
          </w:p>
        </w:tc>
        <w:tc>
          <w:tcPr>
            <w:tcW w:type="dxa" w:w="5406"/>
          </w:tcPr>
          <w:p>
            <w:r>
              <w:t xml:space="preserve">康宁杰瑞（9966.HK） 7 月 17 日 跌幅 -3%, 收盘价 9.35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TOT</w:t>
            </w:r>
          </w:p>
        </w:tc>
        <w:tc>
          <w:tcPr>
            <w:tcW w:type="dxa" w:w="901"/>
          </w:tcPr>
          <w:p>
            <w:r>
              <w:t xml:space="preserve">Share</w:t>
            </w:r>
          </w:p>
        </w:tc>
        <w:tc>
          <w:tcPr>
            <w:tcW w:type="dxa" w:w="901"/>
          </w:tcPr>
          <w:p>
            <w:r>
              <w:t xml:space="preserve">1875.HK</w:t>
            </w:r>
          </w:p>
        </w:tc>
        <w:tc>
          <w:tcPr>
            <w:tcW w:type="dxa" w:w="901"/>
          </w:tcPr>
          <w:p>
            <w:r>
              <w:t xml:space="preserve">HKD</w:t>
            </w:r>
          </w:p>
        </w:tc>
        <w:tc>
          <w:tcPr>
            <w:tcW w:type="dxa" w:w="5406"/>
          </w:tcPr>
          <w:p>
            <w:r>
              <w:t xml:space="preserve">东曜药业（1875.HK） 7 月 17 日 跌幅 0%, 收盘价 2.25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InventisBio (益方生物)</w:t>
            </w:r>
          </w:p>
        </w:tc>
        <w:tc>
          <w:tcPr>
            <w:tcW w:type="dxa" w:w="901"/>
          </w:tcPr>
          <w:p>
            <w:r>
              <w:t xml:space="preserve">Share</w:t>
            </w:r>
          </w:p>
        </w:tc>
        <w:tc>
          <w:tcPr>
            <w:tcW w:type="dxa" w:w="901"/>
          </w:tcPr>
          <w:p>
            <w:r>
              <w:t xml:space="preserve">688382.SH</w:t>
            </w:r>
          </w:p>
        </w:tc>
        <w:tc>
          <w:tcPr>
            <w:tcW w:type="dxa" w:w="901"/>
          </w:tcPr>
          <w:p>
            <w:r>
              <w:t xml:space="preserve">RMB</w:t>
            </w:r>
          </w:p>
        </w:tc>
        <w:tc>
          <w:tcPr>
            <w:tcW w:type="dxa" w:w="5406"/>
          </w:tcPr>
          <w:p>
            <w:r>
              <w:t xml:space="preserve">益方生物（688382.SH） 7 月 17 日 跌幅 -1%, 收盘价 14.4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Connect Biopharma</w:t>
            </w:r>
          </w:p>
        </w:tc>
        <w:tc>
          <w:tcPr>
            <w:tcW w:type="dxa" w:w="901"/>
          </w:tcPr>
          <w:p>
            <w:r>
              <w:t xml:space="preserve">ADR</w:t>
            </w:r>
          </w:p>
        </w:tc>
        <w:tc>
          <w:tcPr>
            <w:tcW w:type="dxa" w:w="901"/>
          </w:tcPr>
          <w:p>
            <w:r>
              <w:t xml:space="preserve">CNTB.O</w:t>
            </w:r>
          </w:p>
        </w:tc>
        <w:tc>
          <w:tcPr>
            <w:tcW w:type="dxa" w:w="901"/>
          </w:tcPr>
          <w:p>
            <w:r>
              <w:t xml:space="preserve">USD</w:t>
            </w:r>
          </w:p>
        </w:tc>
        <w:tc>
          <w:tcPr>
            <w:tcW w:type="dxa" w:w="5406"/>
          </w:tcPr>
          <w:p>
            <w:r>
              <w:t xml:space="preserve">康乃德（CNTB.O） 7 月 17 日 涨幅 1%, 收盘价 1.08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Zhihu</w:t>
            </w:r>
          </w:p>
        </w:tc>
        <w:tc>
          <w:tcPr>
            <w:tcW w:type="dxa" w:w="901"/>
          </w:tcPr>
          <w:p>
            <w:r>
              <w:t xml:space="preserve">ADR</w:t>
            </w:r>
          </w:p>
        </w:tc>
        <w:tc>
          <w:tcPr>
            <w:tcW w:type="dxa" w:w="901"/>
          </w:tcPr>
          <w:p>
            <w:r>
              <w:t xml:space="preserve">ZH.N</w:t>
            </w:r>
          </w:p>
        </w:tc>
        <w:tc>
          <w:tcPr>
            <w:tcW w:type="dxa" w:w="901"/>
          </w:tcPr>
          <w:p>
            <w:r>
              <w:t xml:space="preserve">USD</w:t>
            </w:r>
          </w:p>
        </w:tc>
        <w:tc>
          <w:tcPr>
            <w:tcW w:type="dxa" w:w="5406"/>
          </w:tcPr>
          <w:p>
            <w:r>
              <w:t xml:space="preserve">知乎（ZH.N） 7 月 17 日 涨幅 2%, 收盘价 1.1675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3D MEDICINES（思路迪）</w:t>
            </w:r>
          </w:p>
        </w:tc>
        <w:tc>
          <w:tcPr>
            <w:tcW w:type="dxa" w:w="901"/>
          </w:tcPr>
          <w:p>
            <w:r>
              <w:t xml:space="preserve">Share</w:t>
            </w:r>
          </w:p>
        </w:tc>
        <w:tc>
          <w:tcPr>
            <w:tcW w:type="dxa" w:w="901"/>
          </w:tcPr>
          <w:p>
            <w:r>
              <w:t xml:space="preserve">1244.HK</w:t>
            </w:r>
          </w:p>
        </w:tc>
        <w:tc>
          <w:tcPr>
            <w:tcW w:type="dxa" w:w="901"/>
          </w:tcPr>
          <w:p>
            <w:r>
              <w:t xml:space="preserve">HKD</w:t>
            </w:r>
          </w:p>
        </w:tc>
        <w:tc>
          <w:tcPr>
            <w:tcW w:type="dxa" w:w="5406"/>
          </w:tcPr>
          <w:p>
            <w:r>
              <w:t xml:space="preserve">3D MEDICINES（思路迪） 7 月 17 日 跌幅 -4%, 收盘价 119.6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博安生物</w:t>
            </w:r>
          </w:p>
        </w:tc>
        <w:tc>
          <w:tcPr>
            <w:tcW w:type="dxa" w:w="901"/>
          </w:tcPr>
          <w:p>
            <w:r>
              <w:t xml:space="preserve">Share</w:t>
            </w:r>
          </w:p>
        </w:tc>
        <w:tc>
          <w:tcPr>
            <w:tcW w:type="dxa" w:w="901"/>
          </w:tcPr>
          <w:p>
            <w:r>
              <w:t xml:space="preserve">6955.HK</w:t>
            </w:r>
          </w:p>
        </w:tc>
        <w:tc>
          <w:tcPr>
            <w:tcW w:type="dxa" w:w="901"/>
          </w:tcPr>
          <w:p>
            <w:r>
              <w:t xml:space="preserve">HKD</w:t>
            </w:r>
          </w:p>
        </w:tc>
        <w:tc>
          <w:tcPr>
            <w:tcW w:type="dxa" w:w="5406"/>
          </w:tcPr>
          <w:p>
            <w:r>
              <w:t xml:space="preserve">博安生物（6955.HK） 7 月 17 日 涨幅 2%, 收盘价 15.58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YMM</w:t>
            </w:r>
          </w:p>
        </w:tc>
        <w:tc>
          <w:tcPr>
            <w:tcW w:type="dxa" w:w="901"/>
          </w:tcPr>
          <w:p>
            <w:r>
              <w:t xml:space="preserve">ADR</w:t>
            </w:r>
          </w:p>
        </w:tc>
        <w:tc>
          <w:tcPr>
            <w:tcW w:type="dxa" w:w="901"/>
          </w:tcPr>
          <w:p>
            <w:r>
              <w:t xml:space="preserve">YMM.N</w:t>
            </w:r>
          </w:p>
        </w:tc>
        <w:tc>
          <w:tcPr>
            <w:tcW w:type="dxa" w:w="901"/>
          </w:tcPr>
          <w:p>
            <w:r>
              <w:t xml:space="preserve">USD</w:t>
            </w:r>
          </w:p>
        </w:tc>
        <w:tc>
          <w:tcPr>
            <w:tcW w:type="dxa" w:w="5406"/>
          </w:tcPr>
          <w:p>
            <w:r>
              <w:t xml:space="preserve">满帮（YMM.N） 7 月 17 日 涨幅 1%, 收盘价 7.295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Wankai</w:t>
            </w:r>
          </w:p>
        </w:tc>
        <w:tc>
          <w:tcPr>
            <w:tcW w:type="dxa" w:w="901"/>
          </w:tcPr>
          <w:p>
            <w:r>
              <w:t xml:space="preserve">Share</w:t>
            </w:r>
          </w:p>
        </w:tc>
        <w:tc>
          <w:tcPr>
            <w:tcW w:type="dxa" w:w="901"/>
          </w:tcPr>
          <w:p>
            <w:r>
              <w:t xml:space="preserve">301216.SZ</w:t>
            </w:r>
          </w:p>
        </w:tc>
        <w:tc>
          <w:tcPr>
            <w:tcW w:type="dxa" w:w="901"/>
          </w:tcPr>
          <w:p>
            <w:r>
              <w:t xml:space="preserve">RMB</w:t>
            </w:r>
          </w:p>
        </w:tc>
        <w:tc>
          <w:tcPr>
            <w:tcW w:type="dxa" w:w="5406"/>
          </w:tcPr>
          <w:p>
            <w:r>
              <w:t xml:space="preserve">万凯新材（301216.SZ） 7 月 17 日 跌幅 -2%, 收盘价 16.19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叮当健康</w:t>
            </w:r>
          </w:p>
        </w:tc>
        <w:tc>
          <w:tcPr>
            <w:tcW w:type="dxa" w:w="901"/>
          </w:tcPr>
          <w:p>
            <w:r>
              <w:t xml:space="preserve">Share</w:t>
            </w:r>
          </w:p>
        </w:tc>
        <w:tc>
          <w:tcPr>
            <w:tcW w:type="dxa" w:w="901"/>
          </w:tcPr>
          <w:p>
            <w:r>
              <w:t xml:space="preserve">9886.HK</w:t>
            </w:r>
          </w:p>
        </w:tc>
        <w:tc>
          <w:tcPr>
            <w:tcW w:type="dxa" w:w="901"/>
          </w:tcPr>
          <w:p>
            <w:r>
              <w:t xml:space="preserve">HKD</w:t>
            </w:r>
          </w:p>
        </w:tc>
        <w:tc>
          <w:tcPr>
            <w:tcW w:type="dxa" w:w="5406"/>
          </w:tcPr>
          <w:p>
            <w:r>
              <w:t xml:space="preserve">叮当健康（9886.HK） 7 月 17 日 跌幅 0%, 收盘价 2.69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汇通达</w:t>
            </w:r>
          </w:p>
        </w:tc>
        <w:tc>
          <w:tcPr>
            <w:tcW w:type="dxa" w:w="901"/>
          </w:tcPr>
          <w:p>
            <w:r>
              <w:t xml:space="preserve">Share</w:t>
            </w:r>
          </w:p>
        </w:tc>
        <w:tc>
          <w:tcPr>
            <w:tcW w:type="dxa" w:w="901"/>
          </w:tcPr>
          <w:p>
            <w:r>
              <w:t xml:space="preserve">9878.HK</w:t>
            </w:r>
          </w:p>
        </w:tc>
        <w:tc>
          <w:tcPr>
            <w:tcW w:type="dxa" w:w="901"/>
          </w:tcPr>
          <w:p>
            <w:r>
              <w:t xml:space="preserve">HKD</w:t>
            </w:r>
          </w:p>
        </w:tc>
        <w:tc>
          <w:tcPr>
            <w:tcW w:type="dxa" w:w="5406"/>
          </w:tcPr>
          <w:p>
            <w:r>
              <w:t xml:space="preserve">汇通达网络（9878.HK） 7 月 17 日 跌幅 -2%, 收盘价 29.55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中辰股份</w:t>
            </w:r>
          </w:p>
        </w:tc>
        <w:tc>
          <w:tcPr>
            <w:tcW w:type="dxa" w:w="901"/>
          </w:tcPr>
          <w:p>
            <w:r>
              <w:t xml:space="preserve">Share</w:t>
            </w:r>
          </w:p>
        </w:tc>
        <w:tc>
          <w:tcPr>
            <w:tcW w:type="dxa" w:w="901"/>
          </w:tcPr>
          <w:p>
            <w:r>
              <w:t xml:space="preserve">300933.SZ</w:t>
            </w:r>
          </w:p>
        </w:tc>
        <w:tc>
          <w:tcPr>
            <w:tcW w:type="dxa" w:w="901"/>
          </w:tcPr>
          <w:p>
            <w:r>
              <w:t xml:space="preserve">RMB</w:t>
            </w:r>
          </w:p>
        </w:tc>
        <w:tc>
          <w:tcPr>
            <w:tcW w:type="dxa" w:w="5406"/>
          </w:tcPr>
          <w:p>
            <w:r>
              <w:t xml:space="preserve">中辰股份（300933.SZ） 7 月 17 日 涨幅 1%, 收盘价 7.94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Standard Chartered Bank</w:t>
            </w:r>
          </w:p>
        </w:tc>
        <w:tc>
          <w:tcPr>
            <w:tcW w:type="dxa" w:w="901"/>
          </w:tcPr>
          <w:p>
            <w:r>
              <w:t xml:space="preserve">N/A</w:t>
            </w:r>
          </w:p>
        </w:tc>
        <w:tc>
          <w:tcPr>
            <w:tcW w:type="dxa" w:w="901"/>
          </w:tcPr>
          <w:p>
            <w:r>
              <w:t xml:space="preserve">2888.HK</w:t>
            </w:r>
          </w:p>
        </w:tc>
        <w:tc>
          <w:tcPr>
            <w:tcW w:type="dxa" w:w="901"/>
          </w:tcPr>
          <w:p>
            <w:r>
              <w:t xml:space="preserve">HKD</w:t>
            </w:r>
          </w:p>
        </w:tc>
        <w:tc>
          <w:tcPr>
            <w:tcW w:type="dxa" w:w="5406"/>
          </w:tcPr>
          <w:p>
            <w:r>
              <w:t xml:space="preserve">Standard Chartered Bank（2888.HK） 7 月 17 日 涨幅 1%, 收盘价 69.95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HSBC</w:t>
            </w:r>
          </w:p>
        </w:tc>
        <w:tc>
          <w:tcPr>
            <w:tcW w:type="dxa" w:w="901"/>
          </w:tcPr>
          <w:p>
            <w:r>
              <w:t xml:space="preserve">N/A</w:t>
            </w:r>
          </w:p>
        </w:tc>
        <w:tc>
          <w:tcPr>
            <w:tcW w:type="dxa" w:w="901"/>
          </w:tcPr>
          <w:p>
            <w:r>
              <w:t xml:space="preserve">0005.HK</w:t>
            </w:r>
          </w:p>
        </w:tc>
        <w:tc>
          <w:tcPr>
            <w:tcW w:type="dxa" w:w="901"/>
          </w:tcPr>
          <w:p>
            <w:r>
              <w:t xml:space="preserve">HKD</w:t>
            </w:r>
          </w:p>
        </w:tc>
        <w:tc>
          <w:tcPr>
            <w:tcW w:type="dxa" w:w="5406"/>
          </w:tcPr>
          <w:p>
            <w:r>
              <w:t xml:space="preserve">HSBC（0005.HK） 7 月 17 日 涨幅 1%, 收盘价 62.8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CMB Wing Lung (CMB)</w:t>
            </w:r>
          </w:p>
        </w:tc>
        <w:tc>
          <w:tcPr>
            <w:tcW w:type="dxa" w:w="901"/>
          </w:tcPr>
          <w:p>
            <w:r>
              <w:t xml:space="preserve">N/A</w:t>
            </w:r>
          </w:p>
        </w:tc>
        <w:tc>
          <w:tcPr>
            <w:tcW w:type="dxa" w:w="901"/>
          </w:tcPr>
          <w:p>
            <w:r>
              <w:t xml:space="preserve">3968.HK</w:t>
            </w:r>
          </w:p>
        </w:tc>
        <w:tc>
          <w:tcPr>
            <w:tcW w:type="dxa" w:w="901"/>
          </w:tcPr>
          <w:p>
            <w:r>
              <w:t xml:space="preserve">HKD</w:t>
            </w:r>
          </w:p>
        </w:tc>
        <w:tc>
          <w:tcPr>
            <w:tcW w:type="dxa" w:w="5406"/>
          </w:tcPr>
          <w:p>
            <w:r>
              <w:t xml:space="preserve">CMB（3968.HK） 7 月 17 日 涨幅 1%, 收盘价 34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DBS</w:t>
            </w:r>
          </w:p>
        </w:tc>
        <w:tc>
          <w:tcPr>
            <w:tcW w:type="dxa" w:w="901"/>
          </w:tcPr>
          <w:p>
            <w:r>
              <w:t xml:space="preserve">N/A</w:t>
            </w:r>
          </w:p>
        </w:tc>
        <w:tc>
          <w:tcPr>
            <w:tcW w:type="dxa" w:w="901"/>
          </w:tcPr>
          <w:p>
            <w:r>
              <w:t xml:space="preserve">HK05</w:t>
            </w:r>
          </w:p>
        </w:tc>
        <w:tc>
          <w:tcPr>
            <w:tcW w:type="dxa" w:w="901"/>
          </w:tcPr>
          <w:p>
            <w:r>
              <w:t xml:space="preserve">SGD</w:t>
            </w:r>
          </w:p>
        </w:tc>
        <w:tc>
          <w:tcPr>
            <w:tcW w:type="dxa" w:w="5406"/>
          </w:tcPr>
          <w:p>
            <w:r>
              <w:t xml:space="preserve">DBS（D05.SG） 7 月 17 日 涨幅 2%, 收盘价 32.47 新加坡元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East West Bank</w:t>
            </w:r>
          </w:p>
        </w:tc>
        <w:tc>
          <w:tcPr>
            <w:tcW w:type="dxa" w:w="901"/>
          </w:tcPr>
          <w:p>
            <w:r>
              <w:t xml:space="preserve">N/A</w:t>
            </w:r>
          </w:p>
        </w:tc>
        <w:tc>
          <w:tcPr>
            <w:tcW w:type="dxa" w:w="901"/>
          </w:tcPr>
          <w:p>
            <w:r>
              <w:t xml:space="preserve">EWBC</w:t>
            </w:r>
          </w:p>
        </w:tc>
        <w:tc>
          <w:tcPr>
            <w:tcW w:type="dxa" w:w="901"/>
          </w:tcPr>
          <w:p>
            <w:r>
              <w:t xml:space="preserve">USD</w:t>
            </w:r>
          </w:p>
        </w:tc>
        <w:tc>
          <w:tcPr>
            <w:tcW w:type="dxa" w:w="5406"/>
          </w:tcPr>
          <w:p>
            <w:r>
              <w:t xml:space="preserve">East West Bank（EWBC） 7 月 17 日 涨幅 1%, 收盘价 57.67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JP Morgan</w:t>
            </w:r>
          </w:p>
        </w:tc>
        <w:tc>
          <w:tcPr>
            <w:tcW w:type="dxa" w:w="901"/>
          </w:tcPr>
          <w:p>
            <w:r>
              <w:t xml:space="preserve">N/A</w:t>
            </w:r>
          </w:p>
        </w:tc>
        <w:tc>
          <w:tcPr>
            <w:tcW w:type="dxa" w:w="901"/>
          </w:tcPr>
          <w:p>
            <w:r>
              <w:t xml:space="preserve">JPM</w:t>
            </w:r>
          </w:p>
        </w:tc>
        <w:tc>
          <w:tcPr>
            <w:tcW w:type="dxa" w:w="901"/>
          </w:tcPr>
          <w:p>
            <w:r>
              <w:t xml:space="preserve">USD</w:t>
            </w:r>
          </w:p>
        </w:tc>
        <w:tc>
          <w:tcPr>
            <w:tcW w:type="dxa" w:w="5406"/>
          </w:tcPr>
          <w:p>
            <w:r>
              <w:t xml:space="preserve">JP Morgan（JPM） 7 月 17 日 涨幅 2%, 收盘价 153.14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Morgan Stanley</w:t>
            </w:r>
          </w:p>
        </w:tc>
        <w:tc>
          <w:tcPr>
            <w:tcW w:type="dxa" w:w="901"/>
          </w:tcPr>
          <w:p>
            <w:r>
              <w:t xml:space="preserve">N/A</w:t>
            </w:r>
          </w:p>
        </w:tc>
        <w:tc>
          <w:tcPr>
            <w:tcW w:type="dxa" w:w="901"/>
          </w:tcPr>
          <w:p>
            <w:r>
              <w:t xml:space="preserve">MS</w:t>
            </w:r>
          </w:p>
        </w:tc>
        <w:tc>
          <w:tcPr>
            <w:tcW w:type="dxa" w:w="901"/>
          </w:tcPr>
          <w:p>
            <w:r>
              <w:t xml:space="preserve">USD</w:t>
            </w:r>
          </w:p>
        </w:tc>
        <w:tc>
          <w:tcPr>
            <w:tcW w:type="dxa" w:w="5406"/>
          </w:tcPr>
          <w:p>
            <w:r>
              <w:t xml:space="preserve">Morgan Stanley（MS） 7 月 17 日 涨幅 1%, 收盘价 86.525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Goldman Sachs</w:t>
            </w:r>
          </w:p>
        </w:tc>
        <w:tc>
          <w:tcPr>
            <w:tcW w:type="dxa" w:w="901"/>
          </w:tcPr>
          <w:p>
            <w:r>
              <w:t xml:space="preserve">N/A</w:t>
            </w:r>
          </w:p>
        </w:tc>
        <w:tc>
          <w:tcPr>
            <w:tcW w:type="dxa" w:w="901"/>
          </w:tcPr>
          <w:p>
            <w:r>
              <w:t xml:space="preserve">GS</w:t>
            </w:r>
          </w:p>
        </w:tc>
        <w:tc>
          <w:tcPr>
            <w:tcW w:type="dxa" w:w="901"/>
          </w:tcPr>
          <w:p>
            <w:r>
              <w:t xml:space="preserve">USD</w:t>
            </w:r>
          </w:p>
        </w:tc>
        <w:tc>
          <w:tcPr>
            <w:tcW w:type="dxa" w:w="5406"/>
          </w:tcPr>
          <w:p>
            <w:r>
              <w:t xml:space="preserve">Goldman Sachs（GS） 7 月 17 日 涨幅 0%, 收盘价 326.87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First Citizens</w:t>
            </w:r>
          </w:p>
        </w:tc>
        <w:tc>
          <w:tcPr>
            <w:tcW w:type="dxa" w:w="901"/>
          </w:tcPr>
          <w:p>
            <w:r>
              <w:t xml:space="preserve">N/A</w:t>
            </w:r>
          </w:p>
        </w:tc>
        <w:tc>
          <w:tcPr>
            <w:tcW w:type="dxa" w:w="901"/>
          </w:tcPr>
          <w:p>
            <w:r>
              <w:t xml:space="preserve">FCNCA</w:t>
            </w:r>
          </w:p>
        </w:tc>
        <w:tc>
          <w:tcPr>
            <w:tcW w:type="dxa" w:w="901"/>
          </w:tcPr>
          <w:p>
            <w:r>
              <w:t xml:space="preserve">USD</w:t>
            </w:r>
          </w:p>
        </w:tc>
        <w:tc>
          <w:tcPr>
            <w:tcW w:type="dxa" w:w="5406"/>
          </w:tcPr>
          <w:p>
            <w:r>
              <w:t xml:space="preserve">First Citizens（FCNCA） 7 月 17 日 涨幅 3%, 收盘价 1352.56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UBS</w:t>
            </w:r>
          </w:p>
        </w:tc>
        <w:tc>
          <w:tcPr>
            <w:tcW w:type="dxa" w:w="901"/>
          </w:tcPr>
          <w:p>
            <w:r>
              <w:t xml:space="preserve">N/A</w:t>
            </w:r>
          </w:p>
        </w:tc>
        <w:tc>
          <w:tcPr>
            <w:tcW w:type="dxa" w:w="901"/>
          </w:tcPr>
          <w:p>
            <w:r>
              <w:t xml:space="preserve">UBS</w:t>
            </w:r>
          </w:p>
        </w:tc>
        <w:tc>
          <w:tcPr>
            <w:tcW w:type="dxa" w:w="901"/>
          </w:tcPr>
          <w:p>
            <w:r>
              <w:t xml:space="preserve">USD</w:t>
            </w:r>
          </w:p>
        </w:tc>
        <w:tc>
          <w:tcPr>
            <w:tcW w:type="dxa" w:w="5406"/>
          </w:tcPr>
          <w:p>
            <w:r>
              <w:t xml:space="preserve">UBS（UBS） 7 月 17 日 涨幅 1%, 收盘价 21.065 美元</w:t>
            </w:r>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2023-07-17T19:05:49.437Z</dcterms:created>
  <dcterms:modified xsi:type="dcterms:W3CDTF">2023-07-17T19:05:49.437Z</dcterms:modified>
</cp:coreProperties>
</file>

<file path=docProps/custom.xml><?xml version="1.0" encoding="utf-8"?>
<Properties xmlns="http://schemas.openxmlformats.org/officeDocument/2006/custom-properties" xmlns:vt="http://schemas.openxmlformats.org/officeDocument/2006/docPropsVTypes"/>
</file>