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2023.08.10.</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Cepton（CPTN.O） 8 月 9 日 涨幅  8%, 收盘价 0.8045 美元</w:t>
      </w:r>
    </w:p>
    <w:p>
      <w:r>
        <w:rPr>
          <w:b/>
          <w:bCs/>
          <w:highlight w:val="yellow"/>
          <w:highlightCs w:val="yellow"/>
        </w:rPr>
        <w:t xml:space="preserve">九丰能源（605090.SH） 8 月 10 日 涨幅  5%, 收盘价 23.75 元</w:t>
      </w:r>
    </w:p>
    <w:p>
      <w:r>
        <w:rPr>
          <w:b/>
          <w:bCs/>
          <w:highlight w:val="yellow"/>
          <w:highlightCs w:val="yellow"/>
        </w:rPr>
        <w:t xml:space="preserve">东曜药业（1875.HK） 8 月 10 日 跌幅  6%, 收盘价 2.2 港币</w:t>
      </w:r>
    </w:p>
    <w:p/>
    <w:p/>
    <w:p>
      <w:r>
        <w:rPr>
          <w:b/>
          <w:bCs/>
          <w:highlight w:val="yellow"/>
          <w:highlightCs w:val="yellow"/>
        </w:rPr>
        <w:t xml:space="preserve">再鼎医药（ZLAB.O）</w:t>
      </w:r>
    </w:p>
    <w:p>
      <w:r>
        <w:rPr>
          <w:b/>
          <w:bCs/>
        </w:rPr>
        <w:t xml:space="preserve">再鼎医药现涨超5% 第二季度产品收入6890万美元同比增长45%</w:t>
      </w:r>
    </w:p>
    <w:p>
      <w:r>
        <w:t xml:space="preserve">再鼎医药（09688）上涨5.08%，现报20.70港元，成交额1609.335万港元。　　近日，再鼎医药公布2023年第二季度财务业绩，2023年第二季度产品收入合计为6890万美元，同比增长45%；按固定汇率计算同比增长53%；研发开支7668.2万美元，同比增长16.04%。关注同花顺财经（ths518），获取更多机会</w:t>
      </w:r>
    </w:p>
    <w:p/>
    <w:p>
      <w:r>
        <w:rPr>
          <w:b/>
          <w:bCs/>
        </w:rPr>
        <w:t xml:space="preserve">再鼎医药涨超6% 二季度产品收入同比增长45% 机构指公司多个重磅产品里程碑有望密集兑现</w:t>
      </w:r>
    </w:p>
    <w:p>
      <w:r>
        <w:t xml:space="preserve">再鼎医药(09688)涨超6%，截至发稿，涨6.85%，报21.05港元，成交额760.29万港元。　　消息面上，再鼎医药近日公布2023年第二季度财务业绩，2023年第二季度产品收入合计为6890万美元，同比增长45%；按固定汇率计算同比增长53%；研发开支7668.2万美元，同比增长16.04%。德邦证券指出，公司商业化产品销售高速增长，多个重磅产品里程碑有望密集兑现。关注同花顺财经（ths518），获取更多机会</w:t>
      </w:r>
    </w:p>
    <w:p/>
    <w:p/>
    <w:p>
      <w:r>
        <w:rPr>
          <w:b/>
          <w:bCs/>
          <w:highlight w:val="yellow"/>
          <w:highlightCs w:val="yellow"/>
        </w:rPr>
        <w:t xml:space="preserve">拼多多（PDD.O）</w:t>
      </w:r>
    </w:p>
    <w:p>
      <w:r>
        <w:rPr>
          <w:b/>
          <w:bCs/>
        </w:rPr>
        <w:t xml:space="preserve">虽迟但到，拼多多直播能否“拼”出新局面</w:t>
      </w:r>
    </w:p>
    <w:p>
      <w:r>
        <w:t xml:space="preserve">直播带货已成为电商平台的必争之地，拼多多却一直在这条赛道上“佛系”行事。　　今年以来，拼多多加大了对直播业务的投入，试图在这张大餐桌上分一杯羹。　　1～3月，多多直播相继启动了“新超星计划”和“百产计划”以招募商家和主播入驻拼多多。近日，拼多多在首页底部一级入口新增“直播”一栏，原先的“多多视频”退居二线。《》记者了解到，直播入口目前处于灰度测试阶段。　　然而，面对淘宝、抖音等强劲对手，以及自身的用户、平台和竞争难题，拼多多能否在直播上打开一条通道？　　从短视频转向直播，拼多多改变战略方向？　　“周围在拼多多开直播的商家还是不多，我现在也不会第一个去尝试，除非有其他商家反馈直播效果很好。”8月9日，在接受《》记者采访时，经营小家电的店主叶子（化名）表示，虽然拼多多今年加码直播业务，但此前短暂开播过的他还在观望。　　今年以来，在直播带货的赛道拼多多奋起直追。1～3月，多多直播相继启动了“新超星计划”和“百产计划”以招募商家和主播入驻拼多多。　　近日，拼多多在首页底部一级入口新增“直播”一栏，原先的“多多视频”退居二线。《》记者了解到，直播入口目前处于灰度测试阶段。　　记者进入拼多多直播栏目发现，页面显示有“关注”和“推荐”两栏，“卖货小时榜”里记录了食品生鲜、美妆护肤、女装精品等15个细分类目的实时榜单。　　从平台总榜来看，女装、食品、鞋包、首饰这四个类目的直播间几乎瓜分了榜单的前100名。前述小家电店主叶子说，“我们这一行商家很少在拼多多上开直播，但珠宝、女装一类的店家在拼多多直播的效果还挺好的。”　　将押注在短视频上的砝码转移到直播业务上，拼多多改变了战略方向。对此，百联咨询创始人庄帅认为，相比短视频而言，直播带货天生就更具备推销商品的商业化属性，多多直播取代视频是平台毋庸置疑的选择。　　面对直播，拼多多为何“佛系”？　　记者注意到，相较于抖音、淘宝等平台的直播，目前入驻拼多多直播的品牌相对较少。以销售量在拼多多直播排名前三的品牌珀莱雅（603605）为例，该品牌仅在拼多多直播间上架了售价为9.9元、14.9元等低价中样产品，且拼多多直播间画面里仅主播一人，没有配备其余助播。　　“因为消费者到拼多多上不是‘逛’的逻辑，而是选择便宜地买走，停留时长不长。”在电商战略分析师李成东看来，“做直播电商无非就两点，一是流量，看用户有无主动浏览的习惯；二是供应链，即品牌是否愿意来直播，这与拼多多的模式存在差异。”　　从直播业绩数据来看，拼多多直播更倾向于低价产品，且其成绩和淘宝、抖音等还存在较大差距。一位女装店家在小红书上发帖称，自去年5月在拼多多直播到今年3月，单场GMV从700余元到了1.44万元，“卖19.9一件包邮的裙子果然行！”　　晚了一步，拼多多还能否坐上直播电商的牌桌？　　“好比一桌人吃饭，淘宝刚起来时桌子是空的，而拼多多起来时，已经有5个人在桌上了。”2018年上市前夕，时任CEO黄峥在接受《财经》采访时这样描述拼多多面临的竞争环境。如今，这位“晚上桌”的玩家已是国内电商三巨头之一，市值千亿美元。但这句话，用来形容拼多多当下在直播赛道里的处境，依然恰如其分。　　直播电商这张大餐桌上，已经围满了饕客。官方数据显示，2020年，抖音直播GMV实现了超5000亿的目标，淘宝直播GMV也达5000亿，快手则为3812亿。36氪报道称，2020年淘抖快三家直播GMV的合计量已经相当于同期拼多多GMV的83%。　　同时，东方甄选和交个朋友陆续完成曲线上市。财报显示，东方甄选在2023财年上半年实现GMV超过48亿元；《》记者从交个朋友方面了解到，截至2023年7月，交个朋友累计订单总量超过1亿，创造了超200亿元的GMV。　　拼多多如今在直播上差的一大步，源于此前落后的每一小步。　　2019年5月，拼多多宣布与快手合作直播，但这一初尝试仅维持了两周。同年11月，拼多多开始独自试水直播，并在2020年1月正式上线该业务。而同时，淘宝直播2019年的GMV已超2500亿，领跑行业，快手、抖音分别以1500亿和400亿的成绩位居其后。　　在“工具属性”的定调下，拼多多的直播业务长期未有亮眼表现。去年3月，拼多多将“多多视频”放置在APP首页的一级入口，但收效并不显著。另一方面，虽然直播业务发展相对缓慢，拼多多近年来将更多的精力倾注在老本行货架电商、社交电商和多多跨境业务的身上——2023年一季度财报显示，拼多多一季度实现营收376.4亿元，同比增长58.2%，超出市场预期，研发投入环比增加4.2%，达25.1亿元；今年7月，继北美、欧洲市场后，Temu布局了日韩站点，进一步扩大其亚洲版图。　　对于从短视频转向直播的战略重心转移，庄帅认为，相比短视频而言，直播带货天生就更具备推销商品的商业化属性，多多直播取代视频是平台毋庸置疑的选择。　　不过，掉转枪头还为时不晚。　　灼识咨询分析师张笑璐告诉《》记者，拼多多发展直播业务的难点主要有三点：　　一是在用户端，直播通常采用降低商品价格的打法吸引客户，但由于拼多多一直以低价定位为核心策略，商品降价空间有限，这限制了拼多多直播带货低价打法的折扣力度以及对客户的吸引力，需要着重培养用户观看直播的心智。　　二在平台端，拼多多主播直播带货的经验相对较少，打光、商品展示等方面的专业度有所欠缺，主播资源不足，且自行孵化头部主播需要的时间周期较长。　　三在于竞争端，目前直播带货赛道竞争较为激烈，且不断有新玩家涌入，受限于起步较晚、初期重视程度不足等因素，拼多多的直播业务面临行业中淘宝、抖音等其他玩家的竞争压力。　　“引入专属自己平台的低价且品质靠谱的商品，先从单品类、单爆款入手，通过主播进行带货，形成和友商在货品上的差异化、品质上的同质化和价格上的极致化，或许可以帮助拼多多未来在直播上打开一条通道。”互联网分析师张书乐建议。　　目前来看，拼多多要想抢下直播的一杯羹，还需要和时间来一场赛跑。关注同花顺财经（ths518），获取更多机会</w:t>
      </w:r>
    </w:p>
    <w:p/>
    <w:p>
      <w:r>
        <w:rPr>
          <w:b/>
          <w:bCs/>
        </w:rPr>
        <w:t xml:space="preserve">中概股扫描：隔夜美股共162只中概股下跌 百度、腾讯、阿里巴巴等订购50亿美元的英伟达芯片</w:t>
      </w:r>
    </w:p>
    <w:p>
      <w:r>
        <w:t xml:space="preserve">隔夜美股三大股指走低，标普500指数跌0.70%，报4467.71点，纳斯达克综合指数跌1.17%，报13722.02点，道琼斯工业平均指数跌0.54%，报35123.36点。隔夜美股中，共97只中概股上涨，162只中概股下跌。热门中概股中，阿里巴巴涨0.74%，拼多多跌0.29%，网易涨0.42%，京东跌1.00%，百度跌0.69%，新东方涨1.88%，哔哩哔哩跌0.93%，爱奇艺涨0.34%。造车新势力全跌，理想汽车跌1.85%，蔚来跌4.34%，小鹏汽车跌4.46%。【相关新闻】百度、腾讯、阿里巴巴等订购50亿美元的英伟达芯片据英国金融时报，百度、腾讯、阿里巴巴等订购50亿美元的英伟达芯片。（财联社）百胜中国：上半年净利润4.86亿美元 同比增加166%百胜中国在港交所公告，截至2023年6月30日止六个月，总收入为55.7亿美元，同比增加16%（或增加24%，不计及外币换算的影响）；同店销售额同比增加11%，其中肯德基和必胜客分别增加11%和10%，不计及外币换算的影响；经营利润为6.73亿美元，同比增加147%（或增加164%，不计及外币换算的影响）；净利润为4.86亿美元，同比增加166%；每股摊薄盈利为1.15美元，同比增加167%。贝壳：认购华夏理财的华夏理财产品  本金为人民币50亿元贝壳在港交所公告，于2023年8月9日，本公司通过其全资附属公司上海惠贝居科技有限公司认购华夏理财的华夏理财产品，本金为人民币50亿元。百度网盘回应服务故障：目前问题已修复8月9日下午，有用户反映百度网盘“显示网络错误”打不开，百度网盘方面回复网友称，相关问题目前已经在紧急修复中。时隔五分钟后，百度网盘再回复：目前问题已修复，建议用户尝试退出重登。虎牙登记AI聊天系统软件著作权天眼查App显示，近日，广州虎牙科技有限公司“AI聊天系统”软件著作权获得登记批准，当前版本号为V1.0.0。该公司成立于2017年6月，法定代表人为董荣杰，注册资本7000万人民币，经营范围含音像经纪代理服务、数字动漫制作、文化娱乐经纪人、游戏软件设计制作等。燃石医学宣布与阿斯利康签订中国合作协议据燃石医学官微消息，燃石医学宣布与阿斯利康签订中国合作协议。本次与阿斯利康强强联手，燃石医学将依托国际领先的检测技术，以及高质量、规范化的检测能力，在中国开发和商业化阿斯利康乳腺癌和前列腺癌领域相关药物的伴随诊断(CDx)，旨在助力临床研究推进并寻求未来的商业机会。算力需求暴增数百倍 阿里云为妙鸭相机提供算力支持据阿里云消息，日前，AI应用“妙鸭相机”已连续多日火爆出圈，上线不到一个月，算力需求暴涨数百倍，通过在阿里云上紧急扩容后，因用户暴增导致的排队情况也有所缓解，排队时长已大幅减少，用户体验得到改善。蚂蚁集团旗下浙江融信增资至34.62亿元天眼查App显示，近日，浙江融信网络技术有限公司发生工商变更，注册资本由约26.97亿元增至约34.62亿元，增幅约28.36%。该公司成立于2003年7月，法定代表人为黄辰立，经营范围包括服务设计、制作、加工网络信息产品并提供相应的技术服务和咨询等。股东信息显示，该公司由蚂蚁科技集团股份有限公司全资持股。拟派500人赴美支持建厂？台积电：误会据界面新闻援引台湾经济日报，针对“台积电拟派500人赴美支持建厂”的消息，台积电昨日澄清，相关传闻应是误会，人力调度属台积电旗下供应商数百人的作业而非台积电本身。台积电重申，从台湾调派熟练专业人员不会影响目前当地1.2万名现场员工配置，也不会影响台积电在美国的招聘工作。报道引述外媒此前消息称，台积电美国亚利桑那州新厂进展不顺，劳工安全受质疑、建厂时程落后且预算超支，为解决问题，台积电想派500名在台湾兴建类似厂房经验丰富的劳工前往支持，但引发亚利桑那州工会不满，认为此举违背为美国劳工创造工作机会的承诺。台积电决定在高雄工厂导入2纳米制程，有望2025年量产据界面新闻援引台湾经济日报报道，台积电表示，因应先进制程强劲市场需求，高雄厂确定以2纳米的先进制程技术生产规划。台积电目前2纳米生产基地已规划竹科、中科，后续若高雄纳入，将使2纳米拥有三个生产基地。据悉，台积电在4月法说会上证实高雄厂将调整28纳米为更先进制程技术的产能扩张，但当时未提到改为何种制程。关注同花顺财经（ths518），获取更多机会</w:t>
      </w:r>
    </w:p>
    <w:p/>
    <w:p>
      <w:r>
        <w:rPr>
          <w:b/>
          <w:bCs/>
        </w:rPr>
        <w:t xml:space="preserve">拼多多8月9日成交额为4.49亿美元 在当日美股中排第134名</w:t>
      </w:r>
    </w:p>
    <w:p>
      <w:r>
        <w:t xml:space="preserve">2023年8月9日，多品类零售公司拼多多（PDD）成交额为4.49亿美元，在当日美股中排第134名，成交额较昨日减少18.31%，当日成交量为535.29万。拼多多（PDD）于2023年8月9日跌0.29%，报83.48美元，该股过去5个交易日跌0.63%，整个8月跌7.06%，年初至今涨2.37%，过去52周涨76.38%。*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和铂医药（2142.HK）</w:t>
      </w:r>
    </w:p>
    <w:p>
      <w:r>
        <w:rPr>
          <w:b/>
          <w:bCs/>
        </w:rPr>
        <w:t xml:space="preserve">和铂医药-B现涨近6% 机构建议持续加仓创新药龙头企业</w:t>
      </w:r>
    </w:p>
    <w:p>
      <w:r>
        <w:t xml:space="preserve">和铂医药-B（02142）上涨5.95%，现报1.78港元，成交额480.456万港元。同时，科伦博泰生物-B（06990）涨2.94%，报70港元。　　近日，国信证券指出，随着《谈判药品续约规则》等政策的落地，医药行业政策底基本出现，疫情对行业的影响在今年二季度以后也逐步出清，医药部分细分行业正式进入基本面的右侧，建议持续加仓创新药、创新器械、以及部分超跌医疗服务龙头企业，做多这些企业由于创新兑现、组织变革等带来的竞争力不断增强和成长空间不断打开。关注同花顺财经（ths518），获取更多机会</w:t>
      </w:r>
    </w:p>
    <w:p/>
    <w:p/>
    <w:p>
      <w:r>
        <w:rPr>
          <w:b/>
          <w:bCs/>
          <w:highlight w:val="yellow"/>
          <w:highlightCs w:val="yellow"/>
        </w:rPr>
        <w:t xml:space="preserve">华熙生物（688363.SH）</w:t>
      </w:r>
    </w:p>
    <w:p>
      <w:r>
        <w:rPr>
          <w:b/>
          <w:bCs/>
        </w:rPr>
        <w:t xml:space="preserve">沪深股通|华熙生物8月9日获外资买入0.04%股份</w:t>
      </w:r>
    </w:p>
    <w:p>
      <w:r>
        <w:t xml:space="preserve">同花顺（300033）数据显示，2023年8月9日，华熙生物获外资买入7.12万股，占流通盘0.04%。截至目前，陆股通持有华熙生物502.28万股，占流通股2.53%，累计持股成本144.33元，持股亏损33.38%。　　华熙生物最近5个交易日上涨0.63%，陆股通累计净卖出11.11万股，占流通盘0.06%，区间平均卖出价95.77元；最近20个交易日上涨4.34%，陆股通累计净卖出6.52万股，占流通盘0.03%，区间平均卖出价94.01元；最近60个交易日下跌0.50%，陆股通累计净卖出168.9万股，占流通盘0.85%，区间平均卖出价92.36元。关注同花顺财经（ths518），获取更多机会</w:t>
      </w:r>
    </w:p>
    <w:p/>
    <w:p>
      <w:r>
        <w:rPr>
          <w:b/>
          <w:bCs/>
        </w:rPr>
        <w:t xml:space="preserve">华熙生物：8月9日获融资买入1391.48万元，占当日流入资金比例17.68%</w:t>
      </w:r>
    </w:p>
    <w:p>
      <w:r>
        <w:t xml:space="preserve">同花顺（300033）数据中心显示，华熙生物8月9日获融资买入1391.48万元，占当日买入金额的17.68%，当前融资余额6.12亿元，占流通市值的3.21%，超过历史50%分位水平。 融资走势表融券方面，华熙生物8月9日融券偿还6826.00股，融券卖出2.00万股，按当日收盘价计算，卖出金额192.21万元，占当日流出金额的3.31%；融券余额1.73亿，超过历史70%分位水平。  融券走势表综上，华熙生物当前两融余额7.85亿元，较昨日上升0.2%，余额超过历史50%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康宁杰瑞（9966.HK）</w:t>
      </w:r>
    </w:p>
    <w:p>
      <w:r>
        <w:rPr>
          <w:b/>
          <w:bCs/>
        </w:rPr>
        <w:t xml:space="preserve">医药板块早盘调整，康希诺跌超4%，创新药ETF盘中频现溢价</w:t>
      </w:r>
    </w:p>
    <w:p>
      <w:r>
        <w:t xml:space="preserve">A股医药板块早盘出现调整。截至发稿，相关指数中，中证创新药产业指数（931152）下跌近1%，成分股多数下跌。其中康希诺跌超4%，博腾股份（300363）、昭衍新药（603127）、众生药业（002317）、诺禾致源跌逾2%；仅荣昌生物、百济神州-U、药明康德（603259）等个别股出现上涨。　　跟踪该指数的ETF中规模最大的创新药ETF（159992）早盘下跌，但盘中频现溢价。截至发稿，该ETF跌幅为0.37%，溢折率为0.01%，成交金额近3900万元。　　港股方面，医疗医药股同样多数下跌。截至发稿，相关指数中，中证港股通医药卫生综合指数 (930965) 跌近1%。截至发稿，成分股中，威高股份跌超5%，业聚医疗、康宁杰瑞制药-B、康方生物跌逾3%。　　跟踪该指数的港股通医药ETF（159776）早盘高开低走，但盘中同样出现溢价。截至发稿，该ETF跌幅为0.49%，溢折率为0.05%。　　消息面上，日前，中国信通院联合国家药监局医疗器械技术审评中心、医疗卫生机构及企事业单位专家，组织召开脑机接口研究工作组筹备会暨脑机接口技术在医疗器械领域应用研讨会，拟在平台申请成立脑机接口研究工作组，有效协调科研机构、临床机构、学术团体等各方资源开展科研合作、产业合作，实现资源共享，共同推进脑机接口技术的科技创新和健康发展。会上，国家药监局医疗器械技术审评中心审评二部金若男重点提出了基于脑机接口技术的康复器械审评中的主要关注问题，包括性能研究、生物相容性、软件和网络安全、稳定性研究、临床评价路径等方面内容。　　近期，医疗反腐引发市场关注。招商证券认为，政策在正本清源后，医药将迎来更规范的发展，具备真实力的公司将中长期受益，带来投资掘金机会。近期重点关注政策相对避险如CXO、中药消费、药房板块；中长期关注具备合规学术推广能力的公司及具备国际竞争力的原料药、创新药、低值耗材等。　　（本文信息不构成任何投资建议，刊载内容来自持牌证券机构，不代表平台观点，请投资人独立判断和决策。）关注同花顺财经（ths518），获取更多机会</w:t>
      </w:r>
    </w:p>
    <w:p/>
    <w:p/>
    <w:p>
      <w:r>
        <w:rPr>
          <w:b/>
          <w:bCs/>
          <w:highlight w:val="yellow"/>
          <w:highlightCs w:val="yellow"/>
        </w:rPr>
        <w:t xml:space="preserve">知乎（ZH.N）</w:t>
      </w:r>
    </w:p>
    <w:p>
      <w:r>
        <w:rPr>
          <w:b/>
          <w:bCs/>
        </w:rPr>
        <w:t xml:space="preserve">知乎-W8月9日斥资约20.67万美元回购8.96万股</w:t>
      </w:r>
    </w:p>
    <w:p>
      <w:r>
        <w:t xml:space="preserve">知乎-W(02390)发布公告，于2023年8月9日在纽交所斥资约20.67万美元回购股份8.96万股，每股回购价格为2.27-2.32美元。关注同花顺财经（ths518），获取更多机会</w:t>
      </w:r>
    </w:p>
    <w:p/>
    <w:p/>
    <w:p>
      <w:r>
        <w:rPr>
          <w:b/>
          <w:bCs/>
          <w:highlight w:val="yellow"/>
          <w:highlightCs w:val="yellow"/>
        </w:rPr>
        <w:t xml:space="preserve">3D MEDICINES（思路迪）</w:t>
      </w:r>
    </w:p>
    <w:p>
      <w:r>
        <w:rPr>
          <w:b/>
          <w:bCs/>
        </w:rPr>
        <w:t xml:space="preserve">3D MEDICINES早盘涨超4% 预期中期收入同比增长至多74.6%</w:t>
      </w:r>
    </w:p>
    <w:p>
      <w:r>
        <w:t xml:space="preserve">3D MEDICINES（01244）早盘上涨4.15%，现报41.45港元，成交额1068.895万港元。　　此前，3D MEDICINES公布，预期该集团于2023年上半年的收入总额约人民币3.438亿-3.614亿元，同比增长了66.1%至74.6%。毛利预期约3.19亿-3.358亿元，同比增长了66.1%至74.6%。关注同花顺财经（ths518），获取更多机会</w:t>
      </w:r>
    </w:p>
    <w:p/>
    <w:p>
      <w:r>
        <w:rPr>
          <w:b/>
          <w:bCs/>
        </w:rPr>
        <w:t xml:space="preserve">港股医疗板块调整，3D MEDICINES涨近8%，恒生医疗ETF溢价明显</w:t>
      </w:r>
    </w:p>
    <w:p>
      <w:r>
        <w:t xml:space="preserve">今日港股医疗板块调整，恒生医疗保健指数（HSHCI.HK）低开低走，成分股跌多涨少。　　涨幅方面，3D MEDICINES涨近8%，高视医疗涨超6%，再鼎医疗涨超5%，百济神州、石四药集团、雍禾医疗、微创脑科学等跟涨。　　跌幅方面，威高股份跌超5%，康希诺生物、沛嘉医疗-B、业聚医疗跌超3%。　　跟踪恒生医疗保健指数（HSHCI.HK）的恒生医疗ETF（513060）盘中震荡，溢价明显，交投活跃。截至发稿，该ETF溢折率超1%，成交额3.55亿元，换手率2.87%。值得一提的是，昨日该ETF获主力资金净流入2.26亿元。　　近期，医疗反腐引发市场关注。　　招商证券认为，政策在正本清源后，医药将迎来更规范的发展，具备真实力的公司将中长期受益，带来投资掘金机会。近期重点关注政策相对避险如CXO、中药消费、药房板块；中长期关注具备合规学术推广能力的公司及具备国际竞争力的原料药、创新药、低值耗材等。　　华创证券表示，对医药反腐怎么看？1）反腐存在于各个国家和各个行业，腐败不加以制止对行业的健康发展不利。反腐本质上是对过去腐败行为的纠正，在本次中央纪委牵头医药行业反腐之前，药械集采、新药价格谈判等措施已经在一定程度上让回扣成为过去式。2）对比中美医药上市公司的销售费用率，差异不大。3）对比2018年集采和本轮反腐：我们认为，对刚需药械而言，反腐影响的是节奏、集采影响的是DCF；2018年集采推进时，医药处于高位，而本轮反腐推进时，医药已历经三年调整，反腐正本清源，规范医药行业发展，预计对医药板块的影响幅度更小、周期更短。　　（本文信息不构成任何投资建议，刊载内容来自持牌证券机构，不代表平台观点，请投资人独立判断和决策。）关注同花顺财经（ths518），获取更多机会</w:t>
      </w:r>
    </w:p>
    <w:p/>
    <w:p>
      <w:r>
        <w:rPr>
          <w:b/>
          <w:bCs/>
        </w:rPr>
        <w:t xml:space="preserve"> 3D MEDICINES涨超6% 超级抗癌药来了 机构称市场规模近千亿</w:t>
      </w:r>
    </w:p>
    <w:p>
      <w:r>
        <w:t xml:space="preserve">3D MEDICINES(01244)涨超6%，截止发稿涨6.78%，报42.5港元，成交额793万港元。　　消息面上，此前，美国顶级癌症治疗和研究机构希望城市(City of Hope)国家医疗中心发布公告称，在临床前研究中，该机构科学家开发出一种能杀死所有实体恶性肿瘤(癌瘤)的靶向化疗药物。平安证券历史研报指出，恶性肿瘤是我国城市居民第一大致死因素，肿瘤治疗费用中，药费约占40%-60%，预计全国抗肿瘤药物市场规模接近1000亿。　　据悉，是一家成立于2014年的生物医药公司，产品管线以肿瘤慢病化为思路，核心及候选药物项目达12个。核心肿瘤免疫管线主要围绕核心资产部署单药/联用肿瘤产品矩阵，包括全球首个皮下注射PD-L1多适应症新药恩沃利单抗注射液;靶向WT1的多适应症肿瘤疫苗3D189;自Aravive公司引进的全球同类首创GAS6诱饵受体3D229;疼痛管理解决方案则包括EP-4抑制剂3D1002;第三代COX-2抑制剂3D1001;下一代核心产品则包含3D185、3D011、3D197、3D057以及3D062。关注同花顺财经（ths518），获取更多机会</w:t>
      </w:r>
    </w:p>
    <w:p/>
    <w:p/>
    <w:p>
      <w:r>
        <w:rPr>
          <w:b/>
          <w:bCs/>
          <w:highlight w:val="yellow"/>
          <w:highlightCs w:val="yellow"/>
        </w:rPr>
        <w:t xml:space="preserve">HSBC（0005.HK）</w:t>
      </w:r>
    </w:p>
    <w:p>
      <w:r>
        <w:rPr>
          <w:b/>
          <w:bCs/>
        </w:rPr>
        <w:t xml:space="preserve">汇丰控股8月9日回购228.20万股 耗资1.45亿港币</w:t>
      </w:r>
    </w:p>
    <w:p>
      <w:r>
        <w:t xml:space="preserve">8月10日汇丰控股发布公告称，公司于2023年8月9日在香港交易所回购228.20万股，耗资1.45亿港币，根据此次回购数量和耗资情况计算回购均价约为63.56港币；根据披露此次最高回购价63.85港币，最低回购价63.15港币。　　据了解，汇丰控股近三个月累计回购股份数为1.40亿股，占公司已发行股本的0.7%。 （数据来源：同花顺（300033）iFinD）关注同花顺财经（ths518），获取更多机会</w:t>
      </w:r>
    </w:p>
    <w:p/>
    <w:p>
      <w:r>
        <w:rPr>
          <w:b/>
          <w:bCs/>
        </w:rPr>
        <w:t xml:space="preserve">汇丰控股于港交所斥资1.45亿港元回购228.2万股</w:t>
      </w:r>
    </w:p>
    <w:p>
      <w:r>
        <w:t xml:space="preserve">汇丰控股(00005)发布公告，于2023年8月9日，该公司于其他交易所斥资1464.46万英镑回购230万股。　　同日，该公司于港交所斥资1.45亿港元回购228.2万股，回购价为每股63.15港元-63.85港元。关注同花顺财经（ths518），获取更多机会</w:t>
      </w:r>
    </w:p>
    <w:p/>
    <w:p>
      <w:r>
        <w:rPr>
          <w:b/>
          <w:bCs/>
        </w:rPr>
        <w:t xml:space="preserve">8月9日（周三）港股沽空数据出炉 华润啤酒-R沽空比率居首位</w:t>
      </w:r>
    </w:p>
    <w:p>
      <w:r>
        <w:t xml:space="preserve">8月9日（周三），华润啤酒-R、快手-WR、京东健康-R沽空比率位居前三，分别为100%、100%、100%。腾讯控股、阿里巴巴-SW、友邦保险沽空金额位居前三，分别为6.00亿、5.93亿、4.67亿。前十大沽空比率排行：前十大沽空金额排行：*沽空：沽空即卖空，是指卖出投资者所持有或借入的股票的交易，并希望在将来以较低的价格再买入该股票，以二者差价作为利润。（数据来源：同花顺（300033）iFinD）关注同花顺财经（ths518），获取更多机会</w:t>
      </w:r>
    </w:p>
    <w:p/>
    <w:p/>
    <w:p>
      <w:r>
        <w:rPr>
          <w:b/>
          <w:bCs/>
          <w:highlight w:val="yellow"/>
          <w:highlightCs w:val="yellow"/>
        </w:rPr>
        <w:t xml:space="preserve">CMB（3968.HK）</w:t>
      </w:r>
    </w:p>
    <w:p>
      <w:r>
        <w:rPr>
          <w:b/>
          <w:bCs/>
        </w:rPr>
        <w:t xml:space="preserve">招商银行遭沪股通连续3日净卖出 合计净卖出10.70亿元</w:t>
      </w:r>
    </w:p>
    <w:p>
      <w:r>
        <w:t xml:space="preserve">讯，证券时报数据宝统计显示，8月10日北向资金成交净卖出25.99亿元。深沪股通成交活跃股中，招商银行（600036）全天成交3.63亿元，成交净卖出1.51亿元，为连续第3日净卖出，期间该股遭沪股通累计成交21.48亿元，合计净卖出10.70亿元。　　招商银行最新收盘价为34.14元，今日上涨0.35%，遭沪股通连续净卖出期间，股价累计下跌1.04%，期间上证指数下跌0.44%，该股所属的银行行业下跌0.34%。关注同花顺财经（ths518），获取更多机会</w:t>
      </w:r>
    </w:p>
    <w:p/>
    <w:p>
      <w:r>
        <w:rPr>
          <w:b/>
          <w:bCs/>
        </w:rPr>
        <w:t xml:space="preserve">8月10日AH股（H/A）溢价率排行</w:t>
      </w:r>
    </w:p>
    <w:p>
      <w:r>
        <w:t xml:space="preserve">截止8月10日（周四）收盘，弘业期货（001236）、浙江世宝（002703）、京城机电股份、分列AH溢价率最低三位，溢价率分别为-88.28%、-84.15%、-78.91%；药明康德（603259）、中国平安、招商银行分列AH溢价率最高三位，溢价率分别为-3.1%、-5.64%、-6.21%。*AH股是指同时在A股和港股上市的公司，溢价（H/A）越小，说明H股对比A股越便宜，投资的性价比更高。AH溢价率最低10位：AH溢价率最高10位：关注同花顺财经（ths518），获取更多机会</w:t>
      </w:r>
    </w:p>
    <w:p/>
    <w:p/>
    <w:p>
      <w:r>
        <w:rPr>
          <w:b/>
          <w:bCs/>
          <w:highlight w:val="yellow"/>
          <w:highlightCs w:val="yellow"/>
        </w:rPr>
        <w:t xml:space="preserve">JP Morgan（JPM）</w:t>
      </w:r>
    </w:p>
    <w:p>
      <w:r>
        <w:rPr>
          <w:b/>
          <w:bCs/>
        </w:rPr>
        <w:t xml:space="preserve">摩根大通8月9日成交额为9.69亿美元 在当日美股中排第31名</w:t>
      </w:r>
    </w:p>
    <w:p>
      <w:r>
        <w:t xml:space="preserve">2023年8月9日，综合性银行公司摩根大通（JPM）成交额为9.69亿美元，在当日美股中排第31名，成交额较昨日减少27.33%，当日成交量为627.78万。摩根大通（JPM）于2023年8月9日跌1.34%，报153.79美元，该股过去5个交易日跌1.04%，整个8月跌2.64%，年初至今涨14.68%，过去52周涨33.29%。*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p>
      <w:r>
        <w:rPr>
          <w:b/>
          <w:bCs/>
          <w:highlight w:val="yellow"/>
          <w:highlightCs w:val="yellow"/>
        </w:rPr>
        <w:t xml:space="preserve">Morgan Stanley（MS）</w:t>
      </w:r>
    </w:p>
    <w:p>
      <w:r>
        <w:rPr>
          <w:b/>
          <w:bCs/>
        </w:rPr>
        <w:t xml:space="preserve">摩根士丹利8月9日成交额为4.57亿美元 在当日美股中排第130名</w:t>
      </w:r>
    </w:p>
    <w:p>
      <w:r>
        <w:t xml:space="preserve">2023年8月9日，投资银行业与经纪业公司摩根士丹利（MS）成交额为4.57亿美元，在当日美股中排第130名，成交额较昨日减少24.62%，当日成交量为520.05万。摩根士丹利（MS）于2023年8月9日跌1.03%，报87.56美元，该股过去5个交易日跌1.97%，整个8月跌4.37%，年初至今涨2.99%，过去52周涨1.39%。*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高盛8月9日成交额为4.56亿美元 成交额较上个交易日减少31.38%。</w:t>
      </w:r>
    </w:p>
    <w:p>
      <w:r>
        <w:t xml:space="preserve">2023年8月9日，投资银行业与经纪业公司高盛（GS）成交额为4.56亿美元，在当日美股中排第131名，成交额较昨日减少31.38%，当日成交量为132.62万。高盛（GS）于2023年8月9日跌1.60%，报342.69美元，该股过去5个交易日跌2.40%，整个8月跌3.70%，年初至今跌0.20%，过去52周涨1.80%。*如果公司上市时间少于52周，则52周涨跌幅为上市至今涨跌幅（同样适用于上市时间少于1个月或少于5个交易日的情况）高盛集团是一家全球领先的投资银行，证券和投资管理公司，为包括公司，金融机构，政府和个人在内的众多多元化客户群提供广泛的金融服务。    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8 月 9 日 跌幅 1%, 收盘价 26.16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8 月 9 日 涨幅 2%, 收盘价 84.97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8 月 9 日 涨幅 2%, 收盘价 0.96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8 月 9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8 月 10 日 跌幅 2%, 收盘价 1.74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8 月 9 日 涨幅 8%, 收盘价 0.8045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8 月 9 日 跌幅 2%, 收盘价 9.545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8 月 10 日 涨幅 1%, 收盘价 96.89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8 月 10 日 涨幅 5%, 收盘价 23.75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8 月 10 日 涨幅 1%, 收盘价 8.09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8 月 10 日 跌幅 6%, 收盘价 2.2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8 月 10 日 跌幅 2%, 收盘价 13.11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8 月 9 日 涨幅 2%, 收盘价 0.945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8 月 9 日 涨幅 1%, 收盘价 1.145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8 月 10 日 涨幅 1%, 收盘价 40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8 月 10 日 跌幅 4%, 收盘价 15.12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8 月 9 日 涨幅 1%, 收盘价 6.985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8 月 10 日 涨幅 0%, 收盘价 15.87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8 月 10 日 跌幅 2%, 收盘价 2.73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8 月 10 日 涨幅 1%, 收盘价 74.45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8 月 10 日 跌幅 1%, 收盘价 62.6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8 月 10 日 跌幅 0%, 收盘价 34.95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8 月 10 日 跌幅 0%, 收盘价 34.23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8 月 9 日 涨幅 1%, 收盘价 58.73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8 月 9 日 涨幅 0%, 收盘价 154.07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8 月 9 日 涨幅 0%, 收盘价 87.985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8 月 9 日 跌幅 0%, 收盘价 342.33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8 月 9 日 涨幅 0%, 收盘价 1457.91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8 月 9 日 涨幅 1%, 收盘价 22.18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2023-08-10T18:58:50.218Z</dcterms:created>
  <dcterms:modified xsi:type="dcterms:W3CDTF">2023-08-10T18:58:50.218Z</dcterms:modified>
</cp:coreProperties>
</file>

<file path=docProps/custom.xml><?xml version="1.0" encoding="utf-8"?>
<Properties xmlns="http://schemas.openxmlformats.org/officeDocument/2006/custom-properties" xmlns:vt="http://schemas.openxmlformats.org/officeDocument/2006/docPropsVTypes"/>
</file>