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MASTER SERVICE AGREEMENT</w:t>
      </w:r>
    </w:p>
    <w:p>
      <w:r>
        <w:br/>
        <w:t>This Master Service Agreement (“Agreement”) is entered into on this date between:</w:t>
        <w:br/>
        <w:br/>
        <w:t>Service Provider: ______________________________</w:t>
        <w:br/>
        <w:t>Client: ______________________________</w:t>
        <w:br/>
        <w:br/>
        <w:t>1. PURPOSE</w:t>
        <w:br/>
        <w:t>This Agreement governs the design, development, deployment, maintenance, and related services provided by the Service Provider to the Client.</w:t>
        <w:br/>
        <w:br/>
        <w:t>2. SCOPE OF SERVICES</w:t>
        <w:br/>
        <w:t>The Service Provider shall deliver the following services:</w:t>
        <w:br/>
        <w:t>a) Company Website</w:t>
        <w:br/>
        <w:t>b) WhatsApp Business Integration</w:t>
        <w:br/>
        <w:t>c) Working Site (Internal Management System)</w:t>
        <w:br/>
        <w:t>d) Evolve Mobile Application</w:t>
        <w:br/>
        <w:t>e) Annual Maintenance &amp; Support</w:t>
        <w:br/>
        <w:t>f) Hardware Procurement &amp; Third‑Party Software Facilitation</w:t>
        <w:br/>
        <w:t>g) Social Media &amp; Digital Marketing Services</w:t>
        <w:br/>
        <w:br/>
        <w:t>3. PROJECT PHASES &amp; COMMERCIALS</w:t>
        <w:br/>
        <w:t>Detailed phase-wise scope, timelines, and costs are defined in Schedule A (Website), Schedule B (WhatsApp Integration), Schedule C (Working Site), and Schedule D (Evolve App). All costs are exclusive of applicable GST.</w:t>
        <w:br/>
        <w:br/>
        <w:t>4. MAINTENANCE &amp; SUPPORT (AMC)</w:t>
        <w:br/>
        <w:t>Post go‑live, Annual Maintenance Charges shall apply:</w:t>
        <w:br/>
        <w:t>• Website – ₹25,000/year + GST</w:t>
        <w:br/>
        <w:t>• WhatsApp Integration – ₹35,000/year + GST</w:t>
        <w:br/>
        <w:t>• Working Site – ₹1,50,000/year + GST</w:t>
        <w:br/>
        <w:t>• Evolve App – ₹1,50,000/year + GST</w:t>
        <w:br/>
        <w:br/>
        <w:t>Maintenance includes bug fixes, security updates, minor UI changes, and limited support. New features or major changes are excluded.</w:t>
        <w:br/>
        <w:br/>
        <w:t>5. HARDWARE &amp; THIRD‑PARTY SOFTWARE</w:t>
        <w:br/>
        <w:t>The Service Provider may procure hardware (laptops, desktops, mobiles) and third‑party software (Teams, Outlook, etc.) on behalf of the Client. A commission of 5%–10% shall be charged based on requirement. All license and subscription costs shall be borne by the Client.</w:t>
        <w:br/>
        <w:br/>
        <w:t>6. SOCIAL MEDIA &amp; DIGITAL MARKETING</w:t>
        <w:br/>
        <w:t>Services include Facebook, Instagram, LinkedIn management, digital marketing, and Google services. Scope and commercials shall be mutually agreed separately.</w:t>
        <w:br/>
        <w:br/>
        <w:t>7. PAYMENT TERMS</w:t>
        <w:br/>
        <w:t>Payments shall be milestone‑based as per respective schedules. Delayed payments may pause project execution.</w:t>
        <w:br/>
        <w:br/>
        <w:t>8. CHANGE REQUEST</w:t>
        <w:br/>
        <w:t>Any scope beyond agreed deliverables shall be treated as a Change Request with revised cost and timeline.</w:t>
        <w:br/>
        <w:br/>
        <w:t>9. INTELLECTUAL PROPERTY</w:t>
        <w:br/>
        <w:t>All source code and deliverables remain the property of the Service Provider until full payment is received. Post payment, ownership shall be transferred to the Client.</w:t>
        <w:br/>
        <w:br/>
        <w:t>10. CONFIDENTIALITY</w:t>
        <w:br/>
        <w:t>Both parties agree to maintain confidentiality of business and technical information.</w:t>
        <w:br/>
        <w:br/>
        <w:t>11. TERMINATION</w:t>
        <w:br/>
        <w:t>Either party may terminate this Agreement with 30 days’ written notice. All completed work up to termination shall be payable. No refunds for completed phases.</w:t>
        <w:br/>
        <w:br/>
        <w:t>12. LIMITATION OF LIABILITY</w:t>
        <w:br/>
        <w:t>The Service Provider shall not be liable for indirect or consequential damages.</w:t>
        <w:br/>
        <w:br/>
        <w:t>13. GOVERNING LAW</w:t>
        <w:br/>
        <w:t>This Agreement shall be governed by the laws of India. Jurisdiction shall be __________________.</w:t>
        <w:br/>
        <w:br/>
        <w:t>IN WITNESS WHEREOF, both parties have executed this Agreement.</w:t>
        <w:br/>
        <w:br/>
        <w:t>Service Provider Signature: __________________ Date: ________</w:t>
        <w:br/>
        <w:t>Client Signature: __________________________ Date: ________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