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593F" w14:textId="2B3A5C00" w:rsidR="004B3A96" w:rsidRPr="004B3A96" w:rsidRDefault="004B3A96">
      <w:pPr>
        <w:rPr>
          <w:b/>
          <w:bCs/>
          <w:sz w:val="40"/>
          <w:szCs w:val="40"/>
        </w:rPr>
      </w:pPr>
      <w:r w:rsidRPr="004B3A96">
        <w:rPr>
          <w:b/>
          <w:bCs/>
          <w:sz w:val="40"/>
          <w:szCs w:val="40"/>
        </w:rPr>
        <w:t>Graphic Design Notes</w:t>
      </w:r>
    </w:p>
    <w:p w14:paraId="7EB87E36" w14:textId="77777777" w:rsidR="004B3A96" w:rsidRDefault="004B3A96" w:rsidP="004B3A96">
      <w:pPr>
        <w:pBdr>
          <w:bottom w:val="single" w:sz="4" w:space="1" w:color="auto"/>
        </w:pBdr>
      </w:pPr>
    </w:p>
    <w:p w14:paraId="3D173F82" w14:textId="77777777" w:rsidR="004B3A96" w:rsidRPr="004B3A96" w:rsidRDefault="004B3A96" w:rsidP="004B3A96">
      <w:r w:rsidRPr="004B3A96">
        <w:rPr>
          <w:b/>
          <w:bCs/>
        </w:rPr>
        <w:t>Graphic Design Fundamentals:</w:t>
      </w:r>
    </w:p>
    <w:p w14:paraId="3FEC28D6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Color Theory:</w:t>
      </w:r>
    </w:p>
    <w:p w14:paraId="61E77826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Color Wheel:</w:t>
      </w:r>
      <w:r w:rsidRPr="004B3A96">
        <w:t xml:space="preserve"> Helps create harmonious color combinations and understand color relationships.</w:t>
      </w:r>
    </w:p>
    <w:p w14:paraId="07F944EA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Primary &amp; Secondary Colors:</w:t>
      </w:r>
      <w:r w:rsidRPr="004B3A96">
        <w:t xml:space="preserve"> Primary colors (red, yellow, blue) are fundamental; secondary colors (orange, green, purple) come from mixing primary colors.</w:t>
      </w:r>
    </w:p>
    <w:p w14:paraId="00D58932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Warm &amp; Cool Colors:</w:t>
      </w:r>
      <w:r w:rsidRPr="004B3A96">
        <w:t xml:space="preserve"> Warm colors (red, orange, yellow) evoke energy; cool colors (blue, green, purple) are calming.</w:t>
      </w:r>
    </w:p>
    <w:p w14:paraId="1AFD01E2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Color Harmony:</w:t>
      </w:r>
      <w:r w:rsidRPr="004B3A96">
        <w:t xml:space="preserve"> Balances and unifies colors for a visually appealing design.</w:t>
      </w:r>
    </w:p>
    <w:p w14:paraId="773DEFD9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Color Contrast &amp; Legibility:</w:t>
      </w:r>
      <w:r w:rsidRPr="004B3A96">
        <w:t xml:space="preserve"> Enhances readability and guides viewer attention.</w:t>
      </w:r>
    </w:p>
    <w:p w14:paraId="1E275EBE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Typography:</w:t>
      </w:r>
    </w:p>
    <w:p w14:paraId="676A677A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Font Styles:</w:t>
      </w:r>
      <w:r w:rsidRPr="004B3A96">
        <w:t xml:space="preserve"> Convey tone and personality, enhancing readability and visual interest.</w:t>
      </w:r>
    </w:p>
    <w:p w14:paraId="7810A5F5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Font Sizes &amp; Hierarchy:</w:t>
      </w:r>
      <w:r w:rsidRPr="004B3A96">
        <w:t xml:space="preserve"> Create clear visual hierarchy and improve readability.</w:t>
      </w:r>
    </w:p>
    <w:p w14:paraId="31BBA4C3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Line &amp; Letter Spacing:</w:t>
      </w:r>
      <w:r w:rsidRPr="004B3A96">
        <w:t xml:space="preserve"> Ensure text readability and visual harmony.</w:t>
      </w:r>
    </w:p>
    <w:p w14:paraId="06AC90F4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Text Alignment &amp; Justification:</w:t>
      </w:r>
      <w:r w:rsidRPr="004B3A96">
        <w:t xml:space="preserve"> Improve readability and create visual balance.</w:t>
      </w:r>
    </w:p>
    <w:p w14:paraId="25419864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Composition:</w:t>
      </w:r>
    </w:p>
    <w:p w14:paraId="607FED32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Visual Elements:</w:t>
      </w:r>
      <w:r w:rsidRPr="004B3A96">
        <w:t xml:space="preserve"> Communicate messages, capture attention, and support brand identity.</w:t>
      </w:r>
    </w:p>
    <w:p w14:paraId="26BB9233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Design Principles:</w:t>
      </w:r>
      <w:r w:rsidRPr="004B3A96">
        <w:t xml:space="preserve"> Balance, proportion, emphasis, movement, pattern, unity, variety, contrast, alignment, and repetition.</w:t>
      </w:r>
    </w:p>
    <w:p w14:paraId="04E46BBF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Layout &amp; Grid Systems:</w:t>
      </w:r>
      <w:r w:rsidRPr="004B3A96">
        <w:t xml:space="preserve"> Organize content and establish hierarchy.</w:t>
      </w:r>
    </w:p>
    <w:p w14:paraId="4A064139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Visual Flow &amp; Direction:</w:t>
      </w:r>
      <w:r w:rsidRPr="004B3A96">
        <w:t xml:space="preserve"> Guide viewer attention and create engagement.</w:t>
      </w:r>
    </w:p>
    <w:p w14:paraId="6D010271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Visual Hierarchy:</w:t>
      </w:r>
    </w:p>
    <w:p w14:paraId="5AC7A7FA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Organizing Content:</w:t>
      </w:r>
      <w:r w:rsidRPr="004B3A96">
        <w:t xml:space="preserve"> Use size, color, and position to create visual hierarchy.</w:t>
      </w:r>
    </w:p>
    <w:p w14:paraId="388416A2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Focus Points &amp; Emphasis:</w:t>
      </w:r>
      <w:r w:rsidRPr="004B3A96">
        <w:t xml:space="preserve"> Draw attention to key messages.</w:t>
      </w:r>
    </w:p>
    <w:p w14:paraId="3E652582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Guiding Viewer Attention:</w:t>
      </w:r>
      <w:r w:rsidRPr="004B3A96">
        <w:t xml:space="preserve"> Direct viewers to key information and ensure clear communication.</w:t>
      </w:r>
    </w:p>
    <w:p w14:paraId="495CD234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Design Principles:</w:t>
      </w:r>
    </w:p>
    <w:p w14:paraId="08F8F6E7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Contrast &amp; Legibility:</w:t>
      </w:r>
      <w:r w:rsidRPr="004B3A96">
        <w:t xml:space="preserve"> Enhance visual clarity and guide attention.</w:t>
      </w:r>
    </w:p>
    <w:p w14:paraId="52249F82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lastRenderedPageBreak/>
        <w:t>Alignment &amp; Consistency:</w:t>
      </w:r>
      <w:r w:rsidRPr="004B3A96">
        <w:t xml:space="preserve"> Create visual flow and establish a cohesive look.</w:t>
      </w:r>
    </w:p>
    <w:p w14:paraId="620822C7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Repetition &amp; Unity:</w:t>
      </w:r>
      <w:r w:rsidRPr="004B3A96">
        <w:t xml:space="preserve"> Create a cohesive look and establish visual identity.</w:t>
      </w:r>
    </w:p>
    <w:p w14:paraId="6D2B235A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Proximity &amp; Grouping:</w:t>
      </w:r>
      <w:r w:rsidRPr="004B3A96">
        <w:t xml:space="preserve"> Organize content and guide attention.</w:t>
      </w:r>
    </w:p>
    <w:p w14:paraId="2AF82597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White Space &amp; Simplicity:</w:t>
      </w:r>
      <w:r w:rsidRPr="004B3A96">
        <w:t xml:space="preserve"> Improve readability and guide attention.</w:t>
      </w:r>
    </w:p>
    <w:p w14:paraId="0CC6C8EE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Design Tools:</w:t>
      </w:r>
    </w:p>
    <w:p w14:paraId="41171958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Adobe Photoshop:</w:t>
      </w:r>
      <w:r w:rsidRPr="004B3A96">
        <w:t xml:space="preserve"> Essential for raster graphics editing.</w:t>
      </w:r>
    </w:p>
    <w:p w14:paraId="2E34185E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Adobe InDesign:</w:t>
      </w:r>
      <w:r w:rsidRPr="004B3A96">
        <w:t xml:space="preserve"> Industry standard for page design and layout.</w:t>
      </w:r>
    </w:p>
    <w:p w14:paraId="1F9787FF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Adobe Illustrator:</w:t>
      </w:r>
      <w:r w:rsidRPr="004B3A96">
        <w:t xml:space="preserve"> Essential for creating vector graphics, logos, and illustrations.</w:t>
      </w:r>
    </w:p>
    <w:p w14:paraId="1348FDCF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File Formats:</w:t>
      </w:r>
    </w:p>
    <w:p w14:paraId="723D9C34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Raster Images (JPEG, PNG, GIF):</w:t>
      </w:r>
      <w:r w:rsidRPr="004B3A96">
        <w:t xml:space="preserve"> Ideal for digital displays and vibrant colors.</w:t>
      </w:r>
    </w:p>
    <w:p w14:paraId="409E64F6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Vector Images (AI, EPS, SVG):</w:t>
      </w:r>
      <w:r w:rsidRPr="004B3A96">
        <w:t xml:space="preserve"> Scalable and editable, ideal for logos and illustrations.</w:t>
      </w:r>
    </w:p>
    <w:p w14:paraId="179404C4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Document Formats (PDF, INDD):</w:t>
      </w:r>
      <w:r w:rsidRPr="004B3A96">
        <w:t xml:space="preserve"> Ensure compatibility, file integrity, and security.</w:t>
      </w:r>
    </w:p>
    <w:p w14:paraId="24878D0D" w14:textId="77777777" w:rsidR="004B3A96" w:rsidRPr="004B3A96" w:rsidRDefault="004B3A96" w:rsidP="004B3A96">
      <w:pPr>
        <w:numPr>
          <w:ilvl w:val="0"/>
          <w:numId w:val="1"/>
        </w:numPr>
      </w:pPr>
      <w:r w:rsidRPr="004B3A96">
        <w:rPr>
          <w:b/>
          <w:bCs/>
        </w:rPr>
        <w:t>Design Process:</w:t>
      </w:r>
    </w:p>
    <w:p w14:paraId="7F3AE7E3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Research &amp; Understanding the Brief:</w:t>
      </w:r>
      <w:r w:rsidRPr="004B3A96">
        <w:t xml:space="preserve"> Provide clear direction and ensure effective communication.</w:t>
      </w:r>
    </w:p>
    <w:p w14:paraId="11DEEA33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Sketching &amp; Conceptualization:</w:t>
      </w:r>
      <w:r w:rsidRPr="004B3A96">
        <w:t xml:space="preserve"> Generate and refine ideas.</w:t>
      </w:r>
    </w:p>
    <w:p w14:paraId="2FCB6E63" w14:textId="77777777" w:rsidR="004B3A96" w:rsidRP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Design Development &amp; Refinement:</w:t>
      </w:r>
      <w:r w:rsidRPr="004B3A96">
        <w:t xml:space="preserve"> Iterate and improve designs.</w:t>
      </w:r>
    </w:p>
    <w:p w14:paraId="2A5686DC" w14:textId="77777777" w:rsidR="004B3A96" w:rsidRDefault="004B3A96" w:rsidP="004B3A96">
      <w:pPr>
        <w:numPr>
          <w:ilvl w:val="1"/>
          <w:numId w:val="1"/>
        </w:numPr>
      </w:pPr>
      <w:r w:rsidRPr="004B3A96">
        <w:rPr>
          <w:b/>
          <w:bCs/>
        </w:rPr>
        <w:t>Feedback &amp; Iteration:</w:t>
      </w:r>
      <w:r w:rsidRPr="004B3A96">
        <w:t xml:space="preserve"> Refine work and ensure client satisfaction.</w:t>
      </w:r>
    </w:p>
    <w:p w14:paraId="4E048976" w14:textId="77777777" w:rsidR="004B3A96" w:rsidRDefault="004B3A96" w:rsidP="004B3A96">
      <w:pPr>
        <w:ind w:left="1440"/>
        <w:rPr>
          <w:b/>
          <w:bCs/>
        </w:rPr>
      </w:pPr>
    </w:p>
    <w:p w14:paraId="5079FB09" w14:textId="77777777" w:rsidR="004B3A96" w:rsidRDefault="004B3A96" w:rsidP="004B3A96">
      <w:pPr>
        <w:ind w:left="1440"/>
        <w:rPr>
          <w:b/>
          <w:bCs/>
        </w:rPr>
      </w:pPr>
    </w:p>
    <w:p w14:paraId="0F0E7045" w14:textId="77777777" w:rsidR="004B3A96" w:rsidRDefault="004B3A96" w:rsidP="004B3A96">
      <w:pPr>
        <w:ind w:left="1440"/>
        <w:rPr>
          <w:b/>
          <w:bCs/>
        </w:rPr>
      </w:pPr>
    </w:p>
    <w:p w14:paraId="6758CB4E" w14:textId="77777777" w:rsidR="004B3A96" w:rsidRDefault="004B3A96" w:rsidP="004B3A96">
      <w:pPr>
        <w:ind w:left="1440"/>
        <w:rPr>
          <w:b/>
          <w:bCs/>
        </w:rPr>
      </w:pPr>
    </w:p>
    <w:p w14:paraId="44291A4E" w14:textId="77777777" w:rsidR="004B3A96" w:rsidRDefault="004B3A96" w:rsidP="004B3A96">
      <w:pPr>
        <w:ind w:left="1440"/>
        <w:rPr>
          <w:b/>
          <w:bCs/>
        </w:rPr>
      </w:pPr>
    </w:p>
    <w:p w14:paraId="5B330D89" w14:textId="77777777" w:rsidR="004B3A96" w:rsidRDefault="004B3A96" w:rsidP="004B3A96">
      <w:pPr>
        <w:ind w:left="1440"/>
        <w:rPr>
          <w:b/>
          <w:bCs/>
        </w:rPr>
      </w:pPr>
    </w:p>
    <w:p w14:paraId="691F26EE" w14:textId="77777777" w:rsidR="004B3A96" w:rsidRDefault="004B3A96" w:rsidP="004B3A96">
      <w:pPr>
        <w:ind w:left="1440"/>
        <w:rPr>
          <w:b/>
          <w:bCs/>
        </w:rPr>
      </w:pPr>
    </w:p>
    <w:p w14:paraId="129C5C98" w14:textId="77777777" w:rsidR="004B3A96" w:rsidRDefault="004B3A96" w:rsidP="004B3A96">
      <w:pPr>
        <w:ind w:left="1440"/>
        <w:rPr>
          <w:b/>
          <w:bCs/>
        </w:rPr>
      </w:pPr>
    </w:p>
    <w:p w14:paraId="6E88ED4C" w14:textId="77777777" w:rsidR="004B3A96" w:rsidRDefault="004B3A96" w:rsidP="004B3A96">
      <w:pPr>
        <w:ind w:left="1440"/>
        <w:rPr>
          <w:b/>
          <w:bCs/>
        </w:rPr>
      </w:pPr>
    </w:p>
    <w:p w14:paraId="40A5FDD1" w14:textId="77777777" w:rsidR="004B3A96" w:rsidRDefault="004B3A96" w:rsidP="004B3A96">
      <w:pPr>
        <w:ind w:left="1440"/>
        <w:rPr>
          <w:b/>
          <w:bCs/>
        </w:rPr>
      </w:pPr>
    </w:p>
    <w:p w14:paraId="1875633C" w14:textId="77777777" w:rsidR="004B3A96" w:rsidRPr="004B3A96" w:rsidRDefault="004B3A96" w:rsidP="004B3A96">
      <w:pPr>
        <w:ind w:left="1440"/>
      </w:pPr>
    </w:p>
    <w:p w14:paraId="548076EB" w14:textId="77777777" w:rsidR="004B3A96" w:rsidRPr="004B3A96" w:rsidRDefault="004B3A96" w:rsidP="004B3A96">
      <w:r w:rsidRPr="004B3A96">
        <w:rPr>
          <w:b/>
          <w:bCs/>
        </w:rPr>
        <w:lastRenderedPageBreak/>
        <w:t>Principles of Design:</w:t>
      </w:r>
    </w:p>
    <w:p w14:paraId="5F5EFCC5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Balance:</w:t>
      </w:r>
      <w:r w:rsidRPr="004B3A96">
        <w:t xml:space="preserve"> Distribution of visual weight (symmetrical, asymmetrical, radial).</w:t>
      </w:r>
    </w:p>
    <w:p w14:paraId="5A1404E1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Proportion:</w:t>
      </w:r>
      <w:r w:rsidRPr="004B3A96">
        <w:t xml:space="preserve"> Relative size and scale of elements.</w:t>
      </w:r>
    </w:p>
    <w:p w14:paraId="4D0C1A7B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Emphasis:</w:t>
      </w:r>
      <w:r w:rsidRPr="004B3A96">
        <w:t xml:space="preserve"> Creating focal points to draw attention.</w:t>
      </w:r>
    </w:p>
    <w:p w14:paraId="6460CC5B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Movement:</w:t>
      </w:r>
      <w:r w:rsidRPr="004B3A96">
        <w:t xml:space="preserve"> Path the viewer’s eye takes through the design.</w:t>
      </w:r>
    </w:p>
    <w:p w14:paraId="708C9992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Pattern:</w:t>
      </w:r>
      <w:r w:rsidRPr="004B3A96">
        <w:t xml:space="preserve"> Repetition of visual elements.</w:t>
      </w:r>
    </w:p>
    <w:p w14:paraId="5CEC6010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Unity:</w:t>
      </w:r>
      <w:r w:rsidRPr="004B3A96">
        <w:t xml:space="preserve"> Cohesiveness of elements in a design.</w:t>
      </w:r>
    </w:p>
    <w:p w14:paraId="732E208C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Variety:</w:t>
      </w:r>
      <w:r w:rsidRPr="004B3A96">
        <w:t xml:space="preserve"> Use of different elements to create interest.</w:t>
      </w:r>
    </w:p>
    <w:p w14:paraId="4BA399CA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Contrast:</w:t>
      </w:r>
      <w:r w:rsidRPr="004B3A96">
        <w:t xml:space="preserve"> Differences between elements to create visual interest.</w:t>
      </w:r>
    </w:p>
    <w:p w14:paraId="5E4FA8D5" w14:textId="77777777" w:rsidR="004B3A96" w:rsidRP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Alignment:</w:t>
      </w:r>
      <w:r w:rsidRPr="004B3A96">
        <w:t xml:space="preserve"> Arrangement of elements along a common line.</w:t>
      </w:r>
    </w:p>
    <w:p w14:paraId="310CD40A" w14:textId="77777777" w:rsidR="004B3A96" w:rsidRDefault="004B3A96" w:rsidP="004B3A96">
      <w:pPr>
        <w:numPr>
          <w:ilvl w:val="0"/>
          <w:numId w:val="2"/>
        </w:numPr>
      </w:pPr>
      <w:r w:rsidRPr="004B3A96">
        <w:rPr>
          <w:b/>
          <w:bCs/>
        </w:rPr>
        <w:t>Repetition:</w:t>
      </w:r>
      <w:r w:rsidRPr="004B3A96">
        <w:t xml:space="preserve"> Consistent use of elements to reinforce unity.</w:t>
      </w:r>
    </w:p>
    <w:p w14:paraId="24C38ACB" w14:textId="77777777" w:rsidR="00BE6B5A" w:rsidRDefault="00BE6B5A" w:rsidP="00BE6B5A"/>
    <w:p w14:paraId="121909FE" w14:textId="77777777" w:rsidR="00BE6B5A" w:rsidRDefault="00BE6B5A" w:rsidP="00BE6B5A"/>
    <w:p w14:paraId="6F0A31B6" w14:textId="77777777" w:rsidR="00BE6B5A" w:rsidRDefault="00BE6B5A" w:rsidP="00BE6B5A"/>
    <w:p w14:paraId="35019CEB" w14:textId="77777777" w:rsidR="00BE6B5A" w:rsidRDefault="00BE6B5A" w:rsidP="00BE6B5A"/>
    <w:p w14:paraId="50FF0C99" w14:textId="77777777" w:rsidR="00BE6B5A" w:rsidRDefault="00BE6B5A" w:rsidP="00BE6B5A"/>
    <w:p w14:paraId="2043E694" w14:textId="77777777" w:rsidR="00BE6B5A" w:rsidRDefault="00BE6B5A" w:rsidP="00BE6B5A"/>
    <w:p w14:paraId="37AF47E2" w14:textId="77777777" w:rsidR="00BE6B5A" w:rsidRDefault="00BE6B5A" w:rsidP="00BE6B5A"/>
    <w:p w14:paraId="7F861573" w14:textId="77777777" w:rsidR="00BE6B5A" w:rsidRDefault="00BE6B5A" w:rsidP="00BE6B5A"/>
    <w:p w14:paraId="3924ED09" w14:textId="77777777" w:rsidR="00BE6B5A" w:rsidRDefault="00BE6B5A" w:rsidP="00BE6B5A"/>
    <w:p w14:paraId="7FF63201" w14:textId="77777777" w:rsidR="00BE6B5A" w:rsidRDefault="00BE6B5A" w:rsidP="00BE6B5A"/>
    <w:p w14:paraId="68DC1DD7" w14:textId="77777777" w:rsidR="00BE6B5A" w:rsidRDefault="00BE6B5A" w:rsidP="00BE6B5A"/>
    <w:p w14:paraId="28FAF1EB" w14:textId="77777777" w:rsidR="00BE6B5A" w:rsidRDefault="00BE6B5A" w:rsidP="00BE6B5A"/>
    <w:p w14:paraId="5A9E5679" w14:textId="77777777" w:rsidR="00BE6B5A" w:rsidRDefault="00BE6B5A" w:rsidP="00BE6B5A"/>
    <w:p w14:paraId="47949537" w14:textId="77777777" w:rsidR="00BE6B5A" w:rsidRDefault="00BE6B5A" w:rsidP="00BE6B5A"/>
    <w:p w14:paraId="267BE459" w14:textId="77777777" w:rsidR="00BE6B5A" w:rsidRDefault="00BE6B5A" w:rsidP="00BE6B5A"/>
    <w:p w14:paraId="1DCD2623" w14:textId="77777777" w:rsidR="00BE6B5A" w:rsidRDefault="00BE6B5A" w:rsidP="00BE6B5A"/>
    <w:p w14:paraId="532C80DD" w14:textId="77777777" w:rsidR="00BE6B5A" w:rsidRPr="004B3A96" w:rsidRDefault="00BE6B5A" w:rsidP="00BE6B5A"/>
    <w:p w14:paraId="45CDB951" w14:textId="77777777" w:rsidR="004B3A96" w:rsidRDefault="004B3A96"/>
    <w:p w14:paraId="78FD9991" w14:textId="4F8C15F9" w:rsidR="00E45D43" w:rsidRPr="00E45D43" w:rsidRDefault="00E45D43">
      <w:pPr>
        <w:rPr>
          <w:b/>
          <w:bCs/>
        </w:rPr>
      </w:pPr>
      <w:r w:rsidRPr="00E45D43">
        <w:rPr>
          <w:b/>
          <w:bCs/>
        </w:rPr>
        <w:lastRenderedPageBreak/>
        <w:t>Additional Considerations:</w:t>
      </w:r>
    </w:p>
    <w:p w14:paraId="476C4453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User Experience (UX) and User Interface (UI) Design:</w:t>
      </w:r>
    </w:p>
    <w:p w14:paraId="1F8605B6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UX Design:</w:t>
      </w:r>
      <w:r w:rsidRPr="00E45D43">
        <w:t xml:space="preserve"> Focuses on the overall experience users have with a product, ensuring it is easy to use, intuitive, and meets user needs.</w:t>
      </w:r>
    </w:p>
    <w:p w14:paraId="7395DD9F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UI Design:</w:t>
      </w:r>
      <w:r w:rsidRPr="00E45D43">
        <w:t xml:space="preserve"> Concentrates on the look and feel of the product's interface, including layout, visual elements, and interaction design.</w:t>
      </w:r>
    </w:p>
    <w:p w14:paraId="57641A0A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Branding and Identity:</w:t>
      </w:r>
    </w:p>
    <w:p w14:paraId="3647E672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Brand Identity:</w:t>
      </w:r>
      <w:r w:rsidRPr="00E45D43">
        <w:t xml:space="preserve"> Creation of logos, color schemes, typography, and visual styles that represent a brand.</w:t>
      </w:r>
    </w:p>
    <w:p w14:paraId="7F608411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Consistency:</w:t>
      </w:r>
      <w:r w:rsidRPr="00E45D43">
        <w:t xml:space="preserve"> Maintaining a consistent visual style across all brand materials to strengthen brand recognition.</w:t>
      </w:r>
    </w:p>
    <w:p w14:paraId="34B78C84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Design Thinking:</w:t>
      </w:r>
    </w:p>
    <w:p w14:paraId="0096860A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Empathize, Define, Ideate, Prototype, Test:</w:t>
      </w:r>
      <w:r w:rsidRPr="00E45D43">
        <w:t xml:space="preserve"> Steps involved in the design thinking process to solve complex problems creatively.</w:t>
      </w:r>
    </w:p>
    <w:p w14:paraId="29A0D832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Accessibility:</w:t>
      </w:r>
    </w:p>
    <w:p w14:paraId="1A92B03D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Accessible Design:</w:t>
      </w:r>
      <w:r w:rsidRPr="00E45D43">
        <w:t xml:space="preserve"> Ensuring designs are usable by people with various disabilities, including color blindness, visual impairments, and mobility issues.</w:t>
      </w:r>
    </w:p>
    <w:p w14:paraId="087FCA60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Web Content Accessibility Guidelines (WCAG):</w:t>
      </w:r>
      <w:r w:rsidRPr="00E45D43">
        <w:t xml:space="preserve"> Standards for making web content more accessible.</w:t>
      </w:r>
    </w:p>
    <w:p w14:paraId="2983752B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Responsive Design:</w:t>
      </w:r>
    </w:p>
    <w:p w14:paraId="3332BBDD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Adaptive Layouts:</w:t>
      </w:r>
      <w:r w:rsidRPr="00E45D43">
        <w:t xml:space="preserve"> Creating designs that work across different devices and screen sizes, ensuring a consistent user experience.</w:t>
      </w:r>
    </w:p>
    <w:p w14:paraId="3C5DE92F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Visual Storytelling:</w:t>
      </w:r>
    </w:p>
    <w:p w14:paraId="79C794BD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Narrative Elements:</w:t>
      </w:r>
      <w:r w:rsidRPr="00E45D43">
        <w:t xml:space="preserve"> Using visual elements to tell a story or convey a message effectively.</w:t>
      </w:r>
    </w:p>
    <w:p w14:paraId="78A204F4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Infographics:</w:t>
      </w:r>
      <w:r w:rsidRPr="00E45D43">
        <w:t xml:space="preserve"> Combining data and visuals to communicate complex information clearly.</w:t>
      </w:r>
    </w:p>
    <w:p w14:paraId="7AA4ECDD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Trends and Innovations:</w:t>
      </w:r>
    </w:p>
    <w:p w14:paraId="241FCD9A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Keeping Up with Trends:</w:t>
      </w:r>
      <w:r w:rsidRPr="00E45D43">
        <w:t xml:space="preserve"> Staying current with design trends, technologies, and best practices to ensure relevance and innovation in designs.</w:t>
      </w:r>
    </w:p>
    <w:p w14:paraId="731F5566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Printing Techniques:</w:t>
      </w:r>
    </w:p>
    <w:p w14:paraId="141C1CB3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Print Production:</w:t>
      </w:r>
      <w:r w:rsidRPr="00E45D43">
        <w:t xml:space="preserve"> Understanding different printing techniques, paper types, finishes, and how they affect the final design.</w:t>
      </w:r>
    </w:p>
    <w:p w14:paraId="1585AF36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CMYK vs. RGB:</w:t>
      </w:r>
      <w:r w:rsidRPr="00E45D43">
        <w:t xml:space="preserve"> Knowing when to use CMYK for print and RGB for digital designs.</w:t>
      </w:r>
    </w:p>
    <w:p w14:paraId="449F563A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lastRenderedPageBreak/>
        <w:t>Ethics in Design:</w:t>
      </w:r>
    </w:p>
    <w:p w14:paraId="2FBBBDF9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Ethical Considerations:</w:t>
      </w:r>
      <w:r w:rsidRPr="00E45D43">
        <w:t xml:space="preserve"> Understanding the ethical implications of design decisions, including cultural sensitivity, honesty, and respect for intellectual property.</w:t>
      </w:r>
    </w:p>
    <w:p w14:paraId="5073B733" w14:textId="77777777" w:rsidR="00E45D43" w:rsidRPr="00E45D43" w:rsidRDefault="00E45D43" w:rsidP="00E45D43">
      <w:pPr>
        <w:numPr>
          <w:ilvl w:val="0"/>
          <w:numId w:val="3"/>
        </w:numPr>
      </w:pPr>
      <w:r w:rsidRPr="00E45D43">
        <w:rPr>
          <w:b/>
          <w:bCs/>
        </w:rPr>
        <w:t>Portfolio Development:</w:t>
      </w:r>
    </w:p>
    <w:p w14:paraId="0247ECC8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Building a Portfolio:</w:t>
      </w:r>
      <w:r w:rsidRPr="00E45D43">
        <w:t xml:space="preserve"> Showcasing a variety of work to demonstrate skills and versatility.</w:t>
      </w:r>
    </w:p>
    <w:p w14:paraId="1C53728D" w14:textId="77777777" w:rsidR="00E45D43" w:rsidRPr="00E45D43" w:rsidRDefault="00E45D43" w:rsidP="00E45D43">
      <w:pPr>
        <w:numPr>
          <w:ilvl w:val="1"/>
          <w:numId w:val="3"/>
        </w:numPr>
      </w:pPr>
      <w:r w:rsidRPr="00E45D43">
        <w:rPr>
          <w:b/>
          <w:bCs/>
        </w:rPr>
        <w:t>Case Studies:</w:t>
      </w:r>
      <w:r w:rsidRPr="00E45D43">
        <w:t xml:space="preserve"> Including detailed explanations of design projects to highlight problem-solving and creative processes.</w:t>
      </w:r>
    </w:p>
    <w:p w14:paraId="7902802D" w14:textId="77777777" w:rsidR="00E45D43" w:rsidRDefault="00E45D43"/>
    <w:sectPr w:rsidR="00E4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657"/>
    <w:multiLevelType w:val="multilevel"/>
    <w:tmpl w:val="DB06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509B8"/>
    <w:multiLevelType w:val="multilevel"/>
    <w:tmpl w:val="207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82EC3"/>
    <w:multiLevelType w:val="multilevel"/>
    <w:tmpl w:val="742C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598862">
    <w:abstractNumId w:val="2"/>
  </w:num>
  <w:num w:numId="2" w16cid:durableId="1381398324">
    <w:abstractNumId w:val="1"/>
  </w:num>
  <w:num w:numId="3" w16cid:durableId="154320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96"/>
    <w:rsid w:val="004B3A96"/>
    <w:rsid w:val="009C3E44"/>
    <w:rsid w:val="00BE6B5A"/>
    <w:rsid w:val="00D862AE"/>
    <w:rsid w:val="00E4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93A3"/>
  <w15:chartTrackingRefBased/>
  <w15:docId w15:val="{3A71A4D9-AF89-40E1-AA8E-1AA36174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LeBlanc</dc:creator>
  <cp:keywords/>
  <dc:description/>
  <cp:lastModifiedBy>George LeBlanc</cp:lastModifiedBy>
  <cp:revision>3</cp:revision>
  <dcterms:created xsi:type="dcterms:W3CDTF">2024-05-15T22:05:00Z</dcterms:created>
  <dcterms:modified xsi:type="dcterms:W3CDTF">2024-05-15T22:08:00Z</dcterms:modified>
</cp:coreProperties>
</file>