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1408" w14:textId="6F64994E" w:rsidR="00C53A10" w:rsidRDefault="00C53A10" w:rsidP="00DC13D4">
      <w:pPr>
        <w:jc w:val="center"/>
        <w:rPr>
          <w:b/>
          <w:bCs/>
        </w:rPr>
      </w:pPr>
      <w:r>
        <w:rPr>
          <w:b/>
          <w:bCs/>
        </w:rPr>
        <w:t>MD-PIPLINE – FERTICO2-AI</w:t>
      </w:r>
    </w:p>
    <w:p w14:paraId="7DD1A065" w14:textId="77777777" w:rsidR="00C53A10" w:rsidRDefault="00C53A10" w:rsidP="00DC13D4">
      <w:pPr>
        <w:jc w:val="center"/>
        <w:rPr>
          <w:b/>
          <w:bCs/>
        </w:rPr>
      </w:pPr>
    </w:p>
    <w:p w14:paraId="0E834465" w14:textId="77777777" w:rsidR="00C53A10" w:rsidRDefault="00C53A10" w:rsidP="00DC13D4">
      <w:pPr>
        <w:jc w:val="center"/>
        <w:rPr>
          <w:b/>
          <w:bCs/>
        </w:rPr>
      </w:pPr>
    </w:p>
    <w:p w14:paraId="42A5863B" w14:textId="77777777" w:rsidR="00C53A10" w:rsidRDefault="00C53A10" w:rsidP="00DC13D4">
      <w:pPr>
        <w:jc w:val="center"/>
        <w:rPr>
          <w:b/>
          <w:bCs/>
        </w:rPr>
      </w:pPr>
    </w:p>
    <w:p w14:paraId="51F34243" w14:textId="289A4DC0" w:rsidR="00DC13D4" w:rsidRPr="00EB0939" w:rsidRDefault="00DC13D4" w:rsidP="00DC13D4">
      <w:pPr>
        <w:jc w:val="center"/>
        <w:rPr>
          <w:b/>
          <w:bCs/>
          <w:i/>
          <w:iCs/>
        </w:rPr>
      </w:pPr>
      <w:r w:rsidRPr="00EB0939">
        <w:rPr>
          <w:b/>
          <w:bCs/>
          <w:i/>
          <w:iCs/>
        </w:rPr>
        <w:t xml:space="preserve">Documentação Técnica para a Reconstrução da Base de Dados, via Dinâmica Molecular, Utilizada no Modelo de Inteligência Artificial </w:t>
      </w:r>
      <w:proofErr w:type="spellStart"/>
      <w:r w:rsidRPr="00EB0939">
        <w:rPr>
          <w:b/>
          <w:bCs/>
          <w:i/>
          <w:iCs/>
        </w:rPr>
        <w:t>FertiCO</w:t>
      </w:r>
      <w:proofErr w:type="spellEnd"/>
      <w:r w:rsidRPr="00EB0939">
        <w:rPr>
          <w:b/>
          <w:bCs/>
          <w:i/>
          <w:iCs/>
        </w:rPr>
        <w:t>₂-AI</w:t>
      </w:r>
    </w:p>
    <w:p w14:paraId="7C41E046" w14:textId="77777777" w:rsidR="00DC13D4" w:rsidRDefault="00DC13D4" w:rsidP="00DC13D4">
      <w:pPr>
        <w:jc w:val="both"/>
        <w:rPr>
          <w:b/>
          <w:bCs/>
        </w:rPr>
      </w:pPr>
    </w:p>
    <w:p w14:paraId="0645D8C4" w14:textId="77777777" w:rsidR="00DC13D4" w:rsidRPr="005A5AE8" w:rsidRDefault="00DC13D4" w:rsidP="00DC13D4">
      <w:pPr>
        <w:jc w:val="center"/>
        <w:rPr>
          <w:b/>
          <w:bCs/>
          <w:i/>
          <w:iCs/>
        </w:rPr>
      </w:pPr>
      <w:r w:rsidRPr="005A5AE8">
        <w:rPr>
          <w:b/>
          <w:bCs/>
          <w:i/>
          <w:iCs/>
        </w:rPr>
        <w:t>Projeto:</w:t>
      </w:r>
    </w:p>
    <w:p w14:paraId="40998A14" w14:textId="77777777" w:rsidR="00DC13D4" w:rsidRPr="005A5AE8" w:rsidRDefault="00DC13D4" w:rsidP="00DC13D4">
      <w:pPr>
        <w:jc w:val="center"/>
        <w:rPr>
          <w:b/>
          <w:bCs/>
          <w:i/>
          <w:iCs/>
        </w:rPr>
      </w:pPr>
    </w:p>
    <w:p w14:paraId="5D5307EA" w14:textId="77777777" w:rsidR="00DC13D4" w:rsidRPr="005A5AE8" w:rsidRDefault="00DC13D4" w:rsidP="00DC13D4">
      <w:pPr>
        <w:jc w:val="center"/>
        <w:rPr>
          <w:b/>
          <w:bCs/>
          <w:i/>
          <w:iCs/>
          <w:color w:val="000000"/>
        </w:rPr>
      </w:pPr>
      <w:proofErr w:type="spellStart"/>
      <w:r w:rsidRPr="005A5AE8">
        <w:rPr>
          <w:b/>
          <w:bCs/>
          <w:i/>
          <w:iCs/>
        </w:rPr>
        <w:t>FertiCO</w:t>
      </w:r>
      <w:proofErr w:type="spellEnd"/>
      <w:r w:rsidRPr="005A5AE8">
        <w:rPr>
          <w:b/>
          <w:bCs/>
          <w:i/>
          <w:iCs/>
        </w:rPr>
        <w:t xml:space="preserve">₂-AI: Plataforma de </w:t>
      </w:r>
      <w:r w:rsidRPr="005A5AE8">
        <w:rPr>
          <w:b/>
          <w:bCs/>
          <w:i/>
          <w:iCs/>
          <w:color w:val="000000"/>
        </w:rPr>
        <w:t>Inteligência Artificial Aplicada ao Design de Líquidos Iônicos Biodegradáveis para Captura de CO₂ e Produção de Fertilizantes Verdes</w:t>
      </w:r>
    </w:p>
    <w:p w14:paraId="5563965D" w14:textId="77777777" w:rsidR="00DC13D4" w:rsidRPr="005A5AE8" w:rsidRDefault="00DC13D4" w:rsidP="00DC13D4">
      <w:pPr>
        <w:jc w:val="both"/>
        <w:rPr>
          <w:b/>
          <w:bCs/>
        </w:rPr>
      </w:pPr>
    </w:p>
    <w:p w14:paraId="688C5F60" w14:textId="77777777" w:rsidR="00DC13D4" w:rsidRPr="005A5AE8" w:rsidRDefault="00DC13D4" w:rsidP="00DC13D4">
      <w:pPr>
        <w:jc w:val="center"/>
        <w:rPr>
          <w:b/>
          <w:bCs/>
        </w:rPr>
      </w:pPr>
    </w:p>
    <w:p w14:paraId="6C33CDCC" w14:textId="77777777" w:rsidR="00DC13D4" w:rsidRPr="005A5AE8" w:rsidRDefault="00DC13D4" w:rsidP="00DC13D4">
      <w:pPr>
        <w:jc w:val="center"/>
        <w:rPr>
          <w:b/>
          <w:bCs/>
          <w:sz w:val="22"/>
          <w:szCs w:val="22"/>
        </w:rPr>
      </w:pPr>
      <w:r w:rsidRPr="005A5AE8">
        <w:rPr>
          <w:b/>
          <w:bCs/>
          <w:sz w:val="22"/>
          <w:szCs w:val="22"/>
        </w:rPr>
        <w:t>Guilherme Colherinhas de Oliveira; Wesley Bueno Cardoso, Leonardo Bruno Assis Oliveira, Tertius Lima da Fonseca, Karinna Mendanha Soares, Lucas de Sousa Silva, Henrique de Araujo Chagas.</w:t>
      </w:r>
    </w:p>
    <w:p w14:paraId="1A6B08D7" w14:textId="77777777" w:rsidR="00DC13D4" w:rsidRPr="005A5AE8" w:rsidRDefault="00DC13D4" w:rsidP="00DC13D4">
      <w:pPr>
        <w:jc w:val="center"/>
        <w:rPr>
          <w:b/>
          <w:bCs/>
          <w:sz w:val="22"/>
          <w:szCs w:val="22"/>
        </w:rPr>
      </w:pPr>
    </w:p>
    <w:p w14:paraId="173EF228" w14:textId="77777777" w:rsidR="00DC13D4" w:rsidRPr="005A5AE8" w:rsidRDefault="00DC13D4" w:rsidP="00DC13D4">
      <w:pPr>
        <w:jc w:val="center"/>
        <w:rPr>
          <w:b/>
          <w:bCs/>
          <w:sz w:val="22"/>
          <w:szCs w:val="22"/>
        </w:rPr>
      </w:pPr>
      <w:r w:rsidRPr="005A5AE8">
        <w:rPr>
          <w:b/>
          <w:bCs/>
          <w:sz w:val="22"/>
          <w:szCs w:val="22"/>
        </w:rPr>
        <w:t xml:space="preserve">Instituto de Física - Universidade Federal de Goiás </w:t>
      </w:r>
    </w:p>
    <w:p w14:paraId="39CC3C8D" w14:textId="77777777" w:rsidR="00467F22" w:rsidRDefault="00467F22" w:rsidP="00467F22">
      <w:pPr>
        <w:jc w:val="both"/>
        <w:rPr>
          <w:b/>
          <w:bCs/>
        </w:rPr>
      </w:pPr>
    </w:p>
    <w:p w14:paraId="13228632" w14:textId="77777777" w:rsidR="005A5AE8" w:rsidRPr="005A5AE8" w:rsidRDefault="005A5AE8" w:rsidP="00467F22">
      <w:pPr>
        <w:jc w:val="both"/>
        <w:rPr>
          <w:b/>
          <w:bCs/>
        </w:rPr>
      </w:pPr>
    </w:p>
    <w:p w14:paraId="29A68A7C" w14:textId="77777777" w:rsidR="00DC13D4" w:rsidRDefault="00DC13D4" w:rsidP="00467F22">
      <w:pPr>
        <w:jc w:val="both"/>
        <w:rPr>
          <w:b/>
          <w:bCs/>
          <w:i/>
          <w:iCs/>
        </w:rPr>
      </w:pPr>
    </w:p>
    <w:p w14:paraId="6FD89062" w14:textId="77777777" w:rsidR="00EB0939" w:rsidRDefault="00EB0939" w:rsidP="00467F22">
      <w:pPr>
        <w:jc w:val="both"/>
      </w:pPr>
    </w:p>
    <w:p w14:paraId="78FC334E" w14:textId="77777777" w:rsidR="005A5AE8" w:rsidRDefault="005A5AE8" w:rsidP="00467F22">
      <w:pPr>
        <w:jc w:val="both"/>
      </w:pPr>
    </w:p>
    <w:p w14:paraId="59CA9C1E" w14:textId="77777777" w:rsidR="005A5AE8" w:rsidRDefault="005A5AE8" w:rsidP="00467F22">
      <w:pPr>
        <w:jc w:val="both"/>
      </w:pPr>
    </w:p>
    <w:p w14:paraId="69875F45" w14:textId="77777777" w:rsidR="005A5AE8" w:rsidRDefault="005A5AE8" w:rsidP="00467F22">
      <w:pPr>
        <w:jc w:val="both"/>
      </w:pPr>
    </w:p>
    <w:p w14:paraId="64434D60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1. Objetivo do Pipeline de Dinâmica Molecular</w:t>
      </w:r>
    </w:p>
    <w:p w14:paraId="04FC4514" w14:textId="77777777" w:rsidR="00DC13D4" w:rsidRDefault="00DC13D4" w:rsidP="00DC13D4">
      <w:pPr>
        <w:jc w:val="both"/>
      </w:pPr>
    </w:p>
    <w:p w14:paraId="5CF2C4A4" w14:textId="4D0EE0BB" w:rsidR="00DC13D4" w:rsidRDefault="00DC13D4" w:rsidP="00DC13D4">
      <w:pPr>
        <w:jc w:val="both"/>
      </w:pPr>
      <w:r>
        <w:t xml:space="preserve">O pipeline de simulações de dinâmica molecular (MD) desenvolvido no âmbito do projeto </w:t>
      </w:r>
      <w:r w:rsidRPr="00DC13D4">
        <w:rPr>
          <w:b/>
          <w:bCs/>
        </w:rPr>
        <w:t>FertiCO</w:t>
      </w:r>
      <w:r w:rsidRPr="00DC13D4">
        <w:rPr>
          <w:b/>
          <w:bCs/>
          <w:vertAlign w:val="subscript"/>
        </w:rPr>
        <w:t>2</w:t>
      </w:r>
      <w:r w:rsidRPr="00DC13D4">
        <w:rPr>
          <w:b/>
          <w:bCs/>
        </w:rPr>
        <w:t>-AI</w:t>
      </w:r>
      <w:r>
        <w:t xml:space="preserve"> tem como objetivo gerar dados físico-químicos, estruturais e dinâmicos de alta qualidade para a caracterização da interação entre líquidos iônicos baseados em aminoácidos (</w:t>
      </w:r>
      <w:proofErr w:type="spellStart"/>
      <w:r>
        <w:t>AAILs</w:t>
      </w:r>
      <w:proofErr w:type="spellEnd"/>
      <w:r>
        <w:t>) e dióxido de carbono (CO</w:t>
      </w:r>
      <w:r w:rsidRPr="00DC13D4">
        <w:rPr>
          <w:vertAlign w:val="subscript"/>
        </w:rPr>
        <w:t>2</w:t>
      </w:r>
      <w:r>
        <w:t>).</w:t>
      </w:r>
    </w:p>
    <w:p w14:paraId="686EA024" w14:textId="77777777" w:rsidR="00DC13D4" w:rsidRDefault="00DC13D4" w:rsidP="00DC13D4">
      <w:pPr>
        <w:jc w:val="both"/>
      </w:pPr>
    </w:p>
    <w:p w14:paraId="3D3EC9E3" w14:textId="770279BD" w:rsidR="00DC13D4" w:rsidRDefault="00DC13D4" w:rsidP="00DC13D4">
      <w:pPr>
        <w:jc w:val="both"/>
      </w:pPr>
      <w:r>
        <w:t>Este pipeline constitui a base física e científica fundamental da solução proposta, fornecendo descritores moleculares confiáveis que subsidiam os estágios subsequentes de classificação não supervisionada e aprendizado de máquina. Todos os dados utilizados são oriundos exclusivamente de simulações computacionais determinísticas, não envolvendo dados pessoais, sensíveis ou experimentais humanos.</w:t>
      </w:r>
    </w:p>
    <w:p w14:paraId="2591A73F" w14:textId="77777777" w:rsidR="00DC13D4" w:rsidRDefault="00DC13D4" w:rsidP="00DC13D4">
      <w:pPr>
        <w:jc w:val="both"/>
      </w:pPr>
    </w:p>
    <w:p w14:paraId="5906243D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2. Ambiente Computacional e Ferramentas Utilizadas</w:t>
      </w:r>
    </w:p>
    <w:p w14:paraId="5BA920AF" w14:textId="77777777" w:rsidR="00DC13D4" w:rsidRDefault="00DC13D4" w:rsidP="00DC13D4">
      <w:pPr>
        <w:jc w:val="both"/>
      </w:pPr>
    </w:p>
    <w:p w14:paraId="0257C254" w14:textId="77777777" w:rsidR="00DC13D4" w:rsidRDefault="00DC13D4" w:rsidP="00DC13D4">
      <w:pPr>
        <w:jc w:val="both"/>
      </w:pPr>
      <w:r>
        <w:t xml:space="preserve">As simulações são realizadas utilizando exclusivamente ferramentas de software livre, assegurando reprodutibilidade, </w:t>
      </w:r>
      <w:proofErr w:type="spellStart"/>
      <w:r>
        <w:t>auditabilidade</w:t>
      </w:r>
      <w:proofErr w:type="spellEnd"/>
      <w:r>
        <w:t xml:space="preserve"> e aderência aos princípios de ciência aberta:</w:t>
      </w:r>
    </w:p>
    <w:p w14:paraId="7BC6C171" w14:textId="77777777" w:rsidR="00DC13D4" w:rsidRDefault="00DC13D4" w:rsidP="00DC13D4">
      <w:pPr>
        <w:jc w:val="both"/>
      </w:pPr>
    </w:p>
    <w:p w14:paraId="591DAE03" w14:textId="77777777" w:rsidR="00DC13D4" w:rsidRDefault="00DC13D4" w:rsidP="00DC13D4">
      <w:pPr>
        <w:pStyle w:val="PargrafodaLista"/>
        <w:numPr>
          <w:ilvl w:val="0"/>
          <w:numId w:val="16"/>
        </w:numPr>
        <w:jc w:val="both"/>
      </w:pPr>
      <w:r>
        <w:t>Motor de Dinâmica Molecular: GROMACS (licença GNU GPL)</w:t>
      </w:r>
    </w:p>
    <w:p w14:paraId="61B9E590" w14:textId="77777777" w:rsidR="00DC13D4" w:rsidRDefault="00DC13D4" w:rsidP="00DC13D4">
      <w:pPr>
        <w:pStyle w:val="PargrafodaLista"/>
        <w:numPr>
          <w:ilvl w:val="0"/>
          <w:numId w:val="16"/>
        </w:numPr>
        <w:jc w:val="both"/>
      </w:pPr>
      <w:r>
        <w:t>Campo de Força: CHARMM36</w:t>
      </w:r>
    </w:p>
    <w:p w14:paraId="4F978DC1" w14:textId="77777777" w:rsidR="00DC13D4" w:rsidRDefault="00DC13D4" w:rsidP="00DC13D4">
      <w:pPr>
        <w:pStyle w:val="PargrafodaLista"/>
        <w:numPr>
          <w:ilvl w:val="0"/>
          <w:numId w:val="16"/>
        </w:numPr>
        <w:jc w:val="both"/>
      </w:pPr>
      <w:r>
        <w:t>Sistema Operacional: Linux (Ubuntu ou equivalente)</w:t>
      </w:r>
    </w:p>
    <w:p w14:paraId="27AD2B1E" w14:textId="79D8D7BB" w:rsidR="00DC13D4" w:rsidRDefault="00DC13D4" w:rsidP="00DC13D4">
      <w:pPr>
        <w:pStyle w:val="PargrafodaLista"/>
        <w:numPr>
          <w:ilvl w:val="0"/>
          <w:numId w:val="16"/>
        </w:numPr>
        <w:jc w:val="both"/>
      </w:pPr>
      <w:r>
        <w:t xml:space="preserve">Execução: CPU, com suporte opcional a paralelização </w:t>
      </w:r>
      <w:proofErr w:type="spellStart"/>
      <w:r>
        <w:t>OpenMP</w:t>
      </w:r>
      <w:proofErr w:type="spellEnd"/>
      <w:r>
        <w:t>/MPI e GPU</w:t>
      </w:r>
    </w:p>
    <w:p w14:paraId="395BE17C" w14:textId="77777777" w:rsidR="00DC13D4" w:rsidRDefault="00DC13D4" w:rsidP="00DC13D4">
      <w:pPr>
        <w:jc w:val="both"/>
      </w:pPr>
    </w:p>
    <w:p w14:paraId="14E625BF" w14:textId="77777777" w:rsidR="00DC13D4" w:rsidRDefault="00DC13D4" w:rsidP="00DC13D4">
      <w:pPr>
        <w:jc w:val="both"/>
      </w:pPr>
      <w:r>
        <w:t>A inicialização do ambiente é realizada por meio da configuração padrão do GROMACS:</w:t>
      </w:r>
    </w:p>
    <w:p w14:paraId="5C42BFBD" w14:textId="77777777" w:rsidR="00DC13D4" w:rsidRDefault="00DC13D4" w:rsidP="00DC13D4">
      <w:pPr>
        <w:jc w:val="both"/>
      </w:pPr>
    </w:p>
    <w:p w14:paraId="729B9CE0" w14:textId="3A29B56D" w:rsidR="00DC13D4" w:rsidRPr="00DC13D4" w:rsidRDefault="00DC13D4" w:rsidP="00567D17">
      <w:pPr>
        <w:ind w:firstLine="708"/>
        <w:jc w:val="both"/>
        <w:rPr>
          <w:lang w:val="en-US"/>
        </w:rPr>
      </w:pPr>
      <w:r>
        <w:rPr>
          <w:lang w:val="en-US"/>
        </w:rPr>
        <w:t xml:space="preserve">$ </w:t>
      </w:r>
      <w:r w:rsidRPr="00DC13D4">
        <w:rPr>
          <w:lang w:val="en-US"/>
        </w:rPr>
        <w:t>source /</w:t>
      </w:r>
      <w:proofErr w:type="spellStart"/>
      <w:r w:rsidRPr="00DC13D4">
        <w:rPr>
          <w:lang w:val="en-US"/>
        </w:rPr>
        <w:t>usr</w:t>
      </w:r>
      <w:proofErr w:type="spellEnd"/>
      <w:r w:rsidRPr="00DC13D4">
        <w:rPr>
          <w:lang w:val="en-US"/>
        </w:rPr>
        <w:t>/local/</w:t>
      </w:r>
      <w:proofErr w:type="spellStart"/>
      <w:r w:rsidRPr="00DC13D4">
        <w:rPr>
          <w:lang w:val="en-US"/>
        </w:rPr>
        <w:t>gromacs</w:t>
      </w:r>
      <w:proofErr w:type="spellEnd"/>
      <w:r w:rsidRPr="00DC13D4">
        <w:rPr>
          <w:lang w:val="en-US"/>
        </w:rPr>
        <w:t>/bin/GMXRC</w:t>
      </w:r>
    </w:p>
    <w:p w14:paraId="5D4187A7" w14:textId="77777777" w:rsidR="00DC13D4" w:rsidRDefault="00DC13D4" w:rsidP="00DC13D4">
      <w:pPr>
        <w:jc w:val="both"/>
        <w:rPr>
          <w:lang w:val="en-US"/>
        </w:rPr>
      </w:pPr>
    </w:p>
    <w:p w14:paraId="23DBBB65" w14:textId="77777777" w:rsidR="00C53A10" w:rsidRDefault="00C53A10" w:rsidP="00DC13D4">
      <w:pPr>
        <w:jc w:val="both"/>
        <w:rPr>
          <w:lang w:val="en-US"/>
        </w:rPr>
      </w:pPr>
    </w:p>
    <w:p w14:paraId="404695B7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lastRenderedPageBreak/>
        <w:t>3. Estrutura Padronizada de Diretórios</w:t>
      </w:r>
    </w:p>
    <w:p w14:paraId="6EEA758E" w14:textId="77777777" w:rsidR="00DC13D4" w:rsidRPr="00DC13D4" w:rsidRDefault="00DC13D4" w:rsidP="00DC13D4">
      <w:pPr>
        <w:jc w:val="both"/>
      </w:pPr>
    </w:p>
    <w:p w14:paraId="33ACADE4" w14:textId="77777777" w:rsidR="00DC13D4" w:rsidRPr="00DC13D4" w:rsidRDefault="00DC13D4" w:rsidP="00DC13D4">
      <w:pPr>
        <w:jc w:val="both"/>
      </w:pPr>
      <w:r w:rsidRPr="00DC13D4">
        <w:t>Cada sistema de AAIL é simulado de forma independente, seguindo uma estrutura padronizada que garante rastreabilidade completa entre composição química, parâmetros de simulação e dados gerados:</w:t>
      </w:r>
    </w:p>
    <w:p w14:paraId="0297CD7D" w14:textId="77777777" w:rsidR="00DC13D4" w:rsidRPr="00DC13D4" w:rsidRDefault="00DC13D4" w:rsidP="00DC13D4">
      <w:pPr>
        <w:jc w:val="both"/>
      </w:pPr>
    </w:p>
    <w:p w14:paraId="14B2D6BB" w14:textId="77777777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>SYSTEM_NAME/</w:t>
      </w:r>
    </w:p>
    <w:p w14:paraId="2BE47EC2" w14:textId="4C773DD8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>├── CONF-</w:t>
      </w:r>
      <w:proofErr w:type="spellStart"/>
      <w:r w:rsidRPr="00DC13D4">
        <w:rPr>
          <w:lang w:val="en-US"/>
        </w:rPr>
        <w:t>START.gro</w:t>
      </w:r>
      <w:proofErr w:type="spellEnd"/>
      <w:r w:rsidR="005A5AE8">
        <w:rPr>
          <w:lang w:val="en-US"/>
        </w:rPr>
        <w:t xml:space="preserve"> or CONF-START-CO2.gro</w:t>
      </w:r>
    </w:p>
    <w:p w14:paraId="77DF9324" w14:textId="77777777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 xml:space="preserve">├── </w:t>
      </w:r>
      <w:proofErr w:type="spellStart"/>
      <w:r w:rsidRPr="00DC13D4">
        <w:rPr>
          <w:lang w:val="en-US"/>
        </w:rPr>
        <w:t>topol.top</w:t>
      </w:r>
      <w:proofErr w:type="spellEnd"/>
    </w:p>
    <w:p w14:paraId="571CD4E5" w14:textId="77777777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 xml:space="preserve">├── </w:t>
      </w:r>
      <w:proofErr w:type="spellStart"/>
      <w:r w:rsidRPr="00DC13D4">
        <w:rPr>
          <w:lang w:val="en-US"/>
        </w:rPr>
        <w:t>index.ndx</w:t>
      </w:r>
      <w:proofErr w:type="spellEnd"/>
    </w:p>
    <w:p w14:paraId="0820491C" w14:textId="77777777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>├── charmm36.ff/</w:t>
      </w:r>
    </w:p>
    <w:p w14:paraId="42E16D52" w14:textId="524443F3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>├── SCRIPT-MD</w:t>
      </w:r>
      <w:r w:rsidR="005A5AE8">
        <w:rPr>
          <w:lang w:val="en-US"/>
        </w:rPr>
        <w:t xml:space="preserve"> or </w:t>
      </w:r>
      <w:r w:rsidRPr="00DC13D4">
        <w:rPr>
          <w:lang w:val="en-US"/>
        </w:rPr>
        <w:t>SCRIPT-MD-CO2</w:t>
      </w:r>
    </w:p>
    <w:p w14:paraId="3C8B55C7" w14:textId="1B00B72B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>├── GROMPP-01.mdp</w:t>
      </w:r>
      <w:r w:rsidR="005A5AE8">
        <w:rPr>
          <w:lang w:val="en-US"/>
        </w:rPr>
        <w:t xml:space="preserve"> to GROMPP10.mdp</w:t>
      </w:r>
    </w:p>
    <w:p w14:paraId="4A5B3AE7" w14:textId="1DDE79C3" w:rsidR="00DC13D4" w:rsidRPr="00DC13D4" w:rsidRDefault="00DC13D4" w:rsidP="00DC13D4">
      <w:pPr>
        <w:jc w:val="both"/>
        <w:rPr>
          <w:lang w:val="en-US"/>
        </w:rPr>
      </w:pPr>
      <w:r w:rsidRPr="00DC13D4">
        <w:rPr>
          <w:lang w:val="en-US"/>
        </w:rPr>
        <w:t>├── GROMPP-11.mdp</w:t>
      </w:r>
      <w:r w:rsidR="005A5AE8">
        <w:rPr>
          <w:lang w:val="en-US"/>
        </w:rPr>
        <w:t xml:space="preserve"> and </w:t>
      </w:r>
      <w:r w:rsidRPr="00DC13D4">
        <w:rPr>
          <w:lang w:val="en-US"/>
        </w:rPr>
        <w:t>GROMPP-12.mdp</w:t>
      </w:r>
    </w:p>
    <w:p w14:paraId="28EF9DD7" w14:textId="77777777" w:rsidR="00DC13D4" w:rsidRPr="000414BF" w:rsidRDefault="00DC13D4" w:rsidP="00DC13D4">
      <w:pPr>
        <w:jc w:val="both"/>
      </w:pPr>
      <w:r w:rsidRPr="000414BF">
        <w:t xml:space="preserve">└── </w:t>
      </w:r>
      <w:proofErr w:type="spellStart"/>
      <w:r w:rsidRPr="000414BF">
        <w:t>confout.gro</w:t>
      </w:r>
      <w:proofErr w:type="spellEnd"/>
    </w:p>
    <w:p w14:paraId="5610CAE4" w14:textId="77777777" w:rsidR="00DC13D4" w:rsidRPr="000414BF" w:rsidRDefault="00DC13D4" w:rsidP="00DC13D4">
      <w:pPr>
        <w:jc w:val="both"/>
      </w:pPr>
    </w:p>
    <w:p w14:paraId="4984F0B2" w14:textId="5D4472BB" w:rsidR="00DC13D4" w:rsidRDefault="00DC13D4" w:rsidP="00DC13D4">
      <w:pPr>
        <w:jc w:val="both"/>
      </w:pPr>
      <w:r w:rsidRPr="00DC13D4">
        <w:t>Essa organização assegura que qualquer sistema possa ser integralmente reconstruído a partir dos arquivos-base.</w:t>
      </w:r>
    </w:p>
    <w:p w14:paraId="5B330088" w14:textId="77777777" w:rsidR="00DC13D4" w:rsidRDefault="00DC13D4" w:rsidP="00DC13D4">
      <w:pPr>
        <w:jc w:val="both"/>
      </w:pPr>
    </w:p>
    <w:p w14:paraId="447504AE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4. Etapa 1 – Preparação Inicial do Sistema</w:t>
      </w:r>
    </w:p>
    <w:p w14:paraId="7D1D0BE3" w14:textId="77777777" w:rsidR="00DC13D4" w:rsidRDefault="00DC13D4" w:rsidP="00DC13D4">
      <w:pPr>
        <w:jc w:val="both"/>
        <w:rPr>
          <w:b/>
          <w:bCs/>
        </w:rPr>
      </w:pPr>
    </w:p>
    <w:p w14:paraId="58415A61" w14:textId="1A1A44D0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 xml:space="preserve">4.1 Configuração Inicial </w:t>
      </w:r>
    </w:p>
    <w:p w14:paraId="5E352CE7" w14:textId="77777777" w:rsidR="00DC13D4" w:rsidRDefault="00DC13D4" w:rsidP="00DC13D4">
      <w:pPr>
        <w:jc w:val="both"/>
      </w:pPr>
    </w:p>
    <w:p w14:paraId="50E74F0F" w14:textId="77777777" w:rsidR="003A0120" w:rsidRDefault="003A0120" w:rsidP="003A0120">
      <w:pPr>
        <w:jc w:val="both"/>
      </w:pPr>
      <w:r>
        <w:t>A configuração inicial de cada sistema simulado é definida no arquivo CONF-</w:t>
      </w:r>
      <w:proofErr w:type="spellStart"/>
      <w:r>
        <w:t>START.gro</w:t>
      </w:r>
      <w:proofErr w:type="spellEnd"/>
      <w:r>
        <w:t xml:space="preserve">, que contém as coordenadas tridimensionais de todas as moléculas do líquido iônico aminoácido (AAIL) antes do início das etapas de minimização de energia e dinâmica molecular. Essa configuração inicial representa um líquido iônico puro ou uma mistura binária de </w:t>
      </w:r>
      <w:proofErr w:type="spellStart"/>
      <w:r>
        <w:t>AAILs</w:t>
      </w:r>
      <w:proofErr w:type="spellEnd"/>
      <w:r>
        <w:t>, construída de modo a garantir neutralidade elétrica global, estequiometria correta entre cátions e ânions e ausência de sobreposições geométricas críticas que possam comprometer a estabilidade numérica das simulações subsequentes.</w:t>
      </w:r>
    </w:p>
    <w:p w14:paraId="54D0DEB8" w14:textId="77777777" w:rsidR="003A0120" w:rsidRDefault="003A0120" w:rsidP="003A0120">
      <w:pPr>
        <w:jc w:val="both"/>
      </w:pPr>
    </w:p>
    <w:p w14:paraId="6BFD24BD" w14:textId="77777777" w:rsidR="003A0120" w:rsidRDefault="003A0120" w:rsidP="003A0120">
      <w:pPr>
        <w:jc w:val="both"/>
      </w:pPr>
      <w:r>
        <w:t xml:space="preserve">A construção das configurações iniciais é realizada com o software Packmol, amplamente utilizado para a geração de sistemas moleculares condensados a partir de critérios geométricos e de distância mínima entre partículas. No protocolo adotado, as moléculas de cátions e ânions aminoácidos são inseridas aleatoriamente em uma caixa periódica tridimensional, respeitando distâncias mínimas </w:t>
      </w:r>
      <w:proofErr w:type="spellStart"/>
      <w:r>
        <w:t>interatômicas</w:t>
      </w:r>
      <w:proofErr w:type="spellEnd"/>
      <w:r>
        <w:t xml:space="preserve"> pré-definidas para evitar colisões iniciais e forças repulsivas excessivas durante a minimização de energia. As dimensões iniciais da caixa são ajustadas de forma a permitir posterior relaxação volumétrica durante as etapas de equilíbrio em ensemble NPT.</w:t>
      </w:r>
    </w:p>
    <w:p w14:paraId="69775614" w14:textId="77777777" w:rsidR="003A0120" w:rsidRDefault="003A0120" w:rsidP="003A0120">
      <w:pPr>
        <w:jc w:val="both"/>
      </w:pPr>
    </w:p>
    <w:p w14:paraId="222E1B01" w14:textId="77777777" w:rsidR="003A0120" w:rsidRDefault="003A0120" w:rsidP="003A0120">
      <w:pPr>
        <w:jc w:val="both"/>
      </w:pPr>
      <w:r>
        <w:t xml:space="preserve">A composição dos sistemas varia de acordo com o objetivo da simulação. Para líquidos iônicos puros, são utilizados tipicamente 300 pares iônicos, assegurando volume suficiente para amostragem estatística adequada de propriedades estruturais, dinâmicas e energéticas. Para sistemas mistos, são consideradas diferentes proporções relativas de dois </w:t>
      </w:r>
      <w:proofErr w:type="spellStart"/>
      <w:r>
        <w:t>AAILs</w:t>
      </w:r>
      <w:proofErr w:type="spellEnd"/>
      <w:r>
        <w:t xml:space="preserve"> distintos, com combinações que variam de 50–250 até 250–50 pares iônicos, mantendo constante o número total de pares iônicos. Essa estratégia permite investigar efeitos cooperativos e competitivos entre diferentes espécies químicas, preservando a comparabilidade entre os sistemas simulados.</w:t>
      </w:r>
    </w:p>
    <w:p w14:paraId="5DCEB1C1" w14:textId="77777777" w:rsidR="003A0120" w:rsidRDefault="003A0120" w:rsidP="003A0120">
      <w:pPr>
        <w:jc w:val="both"/>
      </w:pPr>
    </w:p>
    <w:p w14:paraId="177566D0" w14:textId="5D862263" w:rsidR="00DC13D4" w:rsidRPr="00195277" w:rsidRDefault="003A0120" w:rsidP="003A0120">
      <w:pPr>
        <w:jc w:val="both"/>
        <w:rPr>
          <w:b/>
          <w:bCs/>
        </w:rPr>
      </w:pPr>
      <w:r>
        <w:t>Todas as configurações iniciais geradas pelo Packmol passam por uma verificação estrutural prévia, garantindo que não existam sobreposições críticas, ligações incorretas ou inconsistências topológicas. O arquivo CONF-</w:t>
      </w:r>
      <w:proofErr w:type="spellStart"/>
      <w:r>
        <w:t>START.gro</w:t>
      </w:r>
      <w:proofErr w:type="spellEnd"/>
      <w:r>
        <w:t xml:space="preserve"> resultante é então utilizado como ponto de partida comum para todas as simulações subsequentes (minimização de energia, equilíbrios NVT/NPT e produção), assegurando padronização do pipeline de dinâmica molecular. Essa abordagem, aliada ao uso de ferramentas abertas e protocolos documentados, garante reprodutibilidade total, permitindo que </w:t>
      </w:r>
      <w:r>
        <w:lastRenderedPageBreak/>
        <w:t xml:space="preserve">qualquer pesquisador regenere integralmente os sistemas iniciais a partir das mesmas entradas moleculares e parâmetros definidos no protocolo do projeto </w:t>
      </w:r>
      <w:proofErr w:type="spellStart"/>
      <w:r w:rsidRPr="00195277">
        <w:rPr>
          <w:b/>
          <w:bCs/>
        </w:rPr>
        <w:t>FertiCO</w:t>
      </w:r>
      <w:proofErr w:type="spellEnd"/>
      <w:r w:rsidRPr="00195277">
        <w:rPr>
          <w:b/>
          <w:bCs/>
        </w:rPr>
        <w:t>₂-AI.</w:t>
      </w:r>
    </w:p>
    <w:p w14:paraId="10A00D3A" w14:textId="77777777" w:rsidR="005A5AE8" w:rsidRDefault="005A5AE8" w:rsidP="003A0120">
      <w:pPr>
        <w:jc w:val="both"/>
      </w:pPr>
    </w:p>
    <w:p w14:paraId="03824664" w14:textId="528CE332" w:rsidR="003A0120" w:rsidRPr="003A0120" w:rsidRDefault="003A0120" w:rsidP="00DC13D4">
      <w:pPr>
        <w:jc w:val="both"/>
        <w:rPr>
          <w:b/>
          <w:bCs/>
        </w:rPr>
      </w:pPr>
      <w:r w:rsidRPr="003A0120">
        <w:rPr>
          <w:b/>
          <w:bCs/>
        </w:rPr>
        <w:t>4.2 Topologia e Parâmetros</w:t>
      </w:r>
    </w:p>
    <w:p w14:paraId="2A0EF002" w14:textId="77777777" w:rsidR="003A0120" w:rsidRDefault="003A0120" w:rsidP="003A0120">
      <w:pPr>
        <w:jc w:val="both"/>
      </w:pPr>
    </w:p>
    <w:p w14:paraId="20FF5A91" w14:textId="01F4DEAB" w:rsidR="003A0120" w:rsidRDefault="003A0120" w:rsidP="003A0120">
      <w:pPr>
        <w:jc w:val="both"/>
      </w:pPr>
      <w:r>
        <w:t>A descrição completa das interações moleculares envolvidas nas simulações é definida no arquivo de topologia principal (</w:t>
      </w:r>
      <w:proofErr w:type="spellStart"/>
      <w:r>
        <w:t>topol.top</w:t>
      </w:r>
      <w:proofErr w:type="spellEnd"/>
      <w:r>
        <w:t>), que constitui o núcleo físico-químico do modelo de dinâmica molecular. Este arquivo consolida todas as informações necessárias para a correta representação dos líquidos iônicos aminoácidos (</w:t>
      </w:r>
      <w:proofErr w:type="spellStart"/>
      <w:r>
        <w:t>AAILs</w:t>
      </w:r>
      <w:proofErr w:type="spellEnd"/>
      <w:r>
        <w:t>), das moléculas de CO₂ e dos demais componentes do sistema, garantindo consistência, estabilidade numérica e fidelidade físico-química ao longo das simulações.</w:t>
      </w:r>
    </w:p>
    <w:p w14:paraId="7F42355B" w14:textId="77777777" w:rsidR="003A0120" w:rsidRDefault="003A0120" w:rsidP="003A0120">
      <w:pPr>
        <w:jc w:val="both"/>
      </w:pPr>
    </w:p>
    <w:p w14:paraId="2A05D2E1" w14:textId="77777777" w:rsidR="003A0120" w:rsidRDefault="003A0120" w:rsidP="003A0120">
      <w:pPr>
        <w:jc w:val="both"/>
      </w:pPr>
      <w:r>
        <w:t xml:space="preserve">O campo de força empregado é o CHARMM36, amplamente validado na literatura para a modelagem de sistemas moleculares complexos, incluindo líquidos iônicos, sistemas polares e interações intermoleculares governadas por ligações de hidrogênio e forças eletrostáticas de longo alcance. Os parâmetros do CHARMM36 são incorporados ao arquivo </w:t>
      </w:r>
      <w:proofErr w:type="spellStart"/>
      <w:r>
        <w:t>topol.top</w:t>
      </w:r>
      <w:proofErr w:type="spellEnd"/>
      <w:r>
        <w:t xml:space="preserve"> por meio de arquivos de inclusão (.</w:t>
      </w:r>
      <w:proofErr w:type="spellStart"/>
      <w:r>
        <w:t>itp</w:t>
      </w:r>
      <w:proofErr w:type="spellEnd"/>
      <w:r>
        <w:t xml:space="preserve">), assegurando uma descrição robusta tanto das interações ligadas (ligações covalentes, ângulos e termos </w:t>
      </w:r>
      <w:proofErr w:type="spellStart"/>
      <w:r>
        <w:t>diedrais</w:t>
      </w:r>
      <w:proofErr w:type="spellEnd"/>
      <w:r>
        <w:t>) quanto das interações não ligadas (potenciais de Lennard-Jones e interações eletrostáticas).</w:t>
      </w:r>
    </w:p>
    <w:p w14:paraId="3C77CE17" w14:textId="77777777" w:rsidR="003A0120" w:rsidRDefault="003A0120" w:rsidP="003A0120">
      <w:pPr>
        <w:jc w:val="both"/>
      </w:pPr>
    </w:p>
    <w:p w14:paraId="5B2A25B7" w14:textId="77777777" w:rsidR="003A0120" w:rsidRDefault="003A0120" w:rsidP="003A0120">
      <w:pPr>
        <w:jc w:val="both"/>
      </w:pPr>
      <w:r>
        <w:t xml:space="preserve">O arquivo de topologia também especifica de forma explícita os tipos atômicos, as cargas parciais atribuídas a cada átomo e os parâmetros associados às interações entre pares de partículas. As cargas parciais utilizadas são compatíveis com o campo de força CHARMM36 e refletem a distribuição eletrônica média dos constituintes moleculares, sendo essenciais para a correta descrição das interações </w:t>
      </w:r>
      <w:proofErr w:type="spellStart"/>
      <w:r>
        <w:t>Coulombianas</w:t>
      </w:r>
      <w:proofErr w:type="spellEnd"/>
      <w:r>
        <w:t xml:space="preserve"> entre </w:t>
      </w:r>
      <w:proofErr w:type="spellStart"/>
      <w:r>
        <w:t>AAILs</w:t>
      </w:r>
      <w:proofErr w:type="spellEnd"/>
      <w:r>
        <w:t xml:space="preserve"> e CO₂. Essas definições são fundamentais para a reprodução precisa das energias de interação, da formação de ligações de hidrogênio e das propriedades termodinâmicas do sistema.</w:t>
      </w:r>
    </w:p>
    <w:p w14:paraId="7AF5C3C1" w14:textId="77777777" w:rsidR="003A0120" w:rsidRDefault="003A0120" w:rsidP="003A0120">
      <w:pPr>
        <w:jc w:val="both"/>
      </w:pPr>
    </w:p>
    <w:p w14:paraId="63244A5C" w14:textId="04A993AF" w:rsidR="00DC13D4" w:rsidRPr="00195277" w:rsidRDefault="003A0120" w:rsidP="003A0120">
      <w:pPr>
        <w:jc w:val="both"/>
        <w:rPr>
          <w:b/>
          <w:bCs/>
        </w:rPr>
      </w:pPr>
      <w:r>
        <w:t xml:space="preserve">Além disso, o arquivo </w:t>
      </w:r>
      <w:proofErr w:type="spellStart"/>
      <w:r>
        <w:t>topol.top</w:t>
      </w:r>
      <w:proofErr w:type="spellEnd"/>
      <w:r>
        <w:t xml:space="preserve"> organiza de forma hierárquica os diferentes componentes do sistema, permitindo a definição clara de grupos moleculares utilizados posteriormente nas análises energéticas, estruturais e dinâmicas. Essa organização facilita a extração de descritores específicos e assegura que todo o pipeline de simulação e análise seja inteiramente reprodutível, </w:t>
      </w:r>
      <w:proofErr w:type="spellStart"/>
      <w:r>
        <w:t>auditável</w:t>
      </w:r>
      <w:proofErr w:type="spellEnd"/>
      <w:r>
        <w:t xml:space="preserve"> e extensível, em consonância com os princípios de ciência aberta adotados no projeto </w:t>
      </w:r>
      <w:proofErr w:type="spellStart"/>
      <w:r w:rsidRPr="00195277">
        <w:rPr>
          <w:b/>
          <w:bCs/>
        </w:rPr>
        <w:t>FertiCO</w:t>
      </w:r>
      <w:proofErr w:type="spellEnd"/>
      <w:r w:rsidRPr="00195277">
        <w:rPr>
          <w:b/>
          <w:bCs/>
        </w:rPr>
        <w:t>₂-AI.</w:t>
      </w:r>
    </w:p>
    <w:p w14:paraId="4843E1DC" w14:textId="77777777" w:rsidR="003A0120" w:rsidRDefault="003A0120" w:rsidP="003A0120">
      <w:pPr>
        <w:jc w:val="both"/>
      </w:pPr>
    </w:p>
    <w:p w14:paraId="0DC92329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5. Etapa 2 – Equilibração do Líquido Iônico Puro</w:t>
      </w:r>
    </w:p>
    <w:p w14:paraId="6271DCA4" w14:textId="77777777" w:rsidR="00DC13D4" w:rsidRDefault="00DC13D4" w:rsidP="00DC13D4">
      <w:pPr>
        <w:jc w:val="both"/>
      </w:pPr>
    </w:p>
    <w:p w14:paraId="25F984F0" w14:textId="3003530C" w:rsidR="00DC13D4" w:rsidRDefault="00DC13D4" w:rsidP="00DC13D4">
      <w:pPr>
        <w:jc w:val="both"/>
      </w:pPr>
      <w:r>
        <w:t>Esta etapa conduz o sistema desde sua configuração inicial até um estado termodinamicamente estável.</w:t>
      </w:r>
      <w:r w:rsidR="005A5AE8">
        <w:t xml:space="preserve"> Script principal: SCRIPT-MD</w:t>
      </w:r>
    </w:p>
    <w:p w14:paraId="706DB045" w14:textId="77777777" w:rsidR="00DC13D4" w:rsidRDefault="00DC13D4" w:rsidP="00DC13D4">
      <w:pPr>
        <w:jc w:val="both"/>
      </w:pPr>
    </w:p>
    <w:p w14:paraId="3B10330A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5.1 Protocolo de Equilibração</w:t>
      </w:r>
    </w:p>
    <w:p w14:paraId="7782D6BA" w14:textId="77777777" w:rsidR="00DC13D4" w:rsidRDefault="00DC13D4" w:rsidP="00DC13D4">
      <w:pPr>
        <w:jc w:val="both"/>
      </w:pPr>
    </w:p>
    <w:p w14:paraId="6B727240" w14:textId="77777777" w:rsidR="00DC13D4" w:rsidRDefault="00DC13D4" w:rsidP="00DC13D4">
      <w:pPr>
        <w:pStyle w:val="PargrafodaLista"/>
        <w:numPr>
          <w:ilvl w:val="0"/>
          <w:numId w:val="18"/>
        </w:numPr>
        <w:jc w:val="both"/>
      </w:pPr>
      <w:r>
        <w:t>Utilização sequencial dos arquivos GROMPP-01.mdp a GROMPP-08.mdp</w:t>
      </w:r>
    </w:p>
    <w:p w14:paraId="404A6139" w14:textId="77777777" w:rsidR="00DC13D4" w:rsidRDefault="00DC13D4" w:rsidP="00DC13D4">
      <w:pPr>
        <w:pStyle w:val="PargrafodaLista"/>
        <w:numPr>
          <w:ilvl w:val="0"/>
          <w:numId w:val="18"/>
        </w:numPr>
        <w:jc w:val="both"/>
      </w:pPr>
      <w:r>
        <w:t>Ciclos repetidos (30 iterações consecutivas) de:</w:t>
      </w:r>
    </w:p>
    <w:p w14:paraId="6BAA136F" w14:textId="77777777" w:rsidR="00DC13D4" w:rsidRDefault="00DC13D4" w:rsidP="00DC13D4">
      <w:pPr>
        <w:pStyle w:val="PargrafodaLista"/>
        <w:numPr>
          <w:ilvl w:val="1"/>
          <w:numId w:val="18"/>
        </w:numPr>
        <w:jc w:val="both"/>
      </w:pPr>
      <w:r>
        <w:t>Minimização de energia</w:t>
      </w:r>
    </w:p>
    <w:p w14:paraId="01F960DA" w14:textId="7A38AF4D" w:rsidR="00DC13D4" w:rsidRDefault="00DC13D4" w:rsidP="00DC13D4">
      <w:pPr>
        <w:pStyle w:val="PargrafodaLista"/>
        <w:numPr>
          <w:ilvl w:val="1"/>
          <w:numId w:val="18"/>
        </w:numPr>
        <w:jc w:val="both"/>
      </w:pPr>
      <w:r>
        <w:t>Relaxação estrutural</w:t>
      </w:r>
    </w:p>
    <w:p w14:paraId="57053767" w14:textId="77777777" w:rsidR="00DC13D4" w:rsidRDefault="00DC13D4" w:rsidP="00DC13D4">
      <w:pPr>
        <w:jc w:val="both"/>
      </w:pPr>
    </w:p>
    <w:p w14:paraId="7E2B4AB3" w14:textId="77777777" w:rsidR="00DC13D4" w:rsidRDefault="00DC13D4" w:rsidP="00DC13D4">
      <w:pPr>
        <w:jc w:val="both"/>
      </w:pPr>
      <w:r>
        <w:t>Esse procedimento garante a convergência da densidade, estabilização da energia potencial e reorganização da rede de ligações de hidrogênio.</w:t>
      </w:r>
    </w:p>
    <w:p w14:paraId="5DDDB587" w14:textId="77777777" w:rsidR="00DC13D4" w:rsidRDefault="00DC13D4" w:rsidP="00DC13D4">
      <w:pPr>
        <w:jc w:val="both"/>
      </w:pPr>
    </w:p>
    <w:p w14:paraId="1D89E9AA" w14:textId="76B869E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 xml:space="preserve">5.2 Simulações de Produção </w:t>
      </w:r>
    </w:p>
    <w:p w14:paraId="4ED5EEA1" w14:textId="77777777" w:rsidR="00DC13D4" w:rsidRDefault="00DC13D4" w:rsidP="00DC13D4">
      <w:pPr>
        <w:jc w:val="both"/>
      </w:pPr>
    </w:p>
    <w:p w14:paraId="7D8EEE6F" w14:textId="77777777" w:rsidR="00DC13D4" w:rsidRDefault="00DC13D4" w:rsidP="00DC13D4">
      <w:pPr>
        <w:pStyle w:val="PargrafodaLista"/>
        <w:numPr>
          <w:ilvl w:val="0"/>
          <w:numId w:val="19"/>
        </w:numPr>
        <w:jc w:val="both"/>
      </w:pPr>
      <w:r>
        <w:t>GROMPP-09.mdp</w:t>
      </w:r>
    </w:p>
    <w:p w14:paraId="6607F39F" w14:textId="464C70C4" w:rsidR="00DC13D4" w:rsidRDefault="00DC13D4" w:rsidP="00DC13D4">
      <w:pPr>
        <w:pStyle w:val="PargrafodaLista"/>
        <w:numPr>
          <w:ilvl w:val="0"/>
          <w:numId w:val="19"/>
        </w:numPr>
        <w:jc w:val="both"/>
      </w:pPr>
      <w:r>
        <w:t>GROMPP-10.mdp</w:t>
      </w:r>
    </w:p>
    <w:p w14:paraId="5A19FCEB" w14:textId="77777777" w:rsidR="00DC13D4" w:rsidRDefault="00DC13D4" w:rsidP="00DC13D4">
      <w:pPr>
        <w:jc w:val="both"/>
      </w:pPr>
    </w:p>
    <w:p w14:paraId="32089B43" w14:textId="07196DCB" w:rsidR="00DC13D4" w:rsidRDefault="00DC13D4" w:rsidP="00DC13D4">
      <w:pPr>
        <w:jc w:val="both"/>
      </w:pPr>
      <w:r>
        <w:t>Utilizadas para verificar a estabilidade dinâmica e energética antes da inserção do CO</w:t>
      </w:r>
      <w:r w:rsidRPr="00DC13D4">
        <w:rPr>
          <w:vertAlign w:val="subscript"/>
        </w:rPr>
        <w:t>2</w:t>
      </w:r>
      <w:r>
        <w:t>.</w:t>
      </w:r>
    </w:p>
    <w:p w14:paraId="0F3935A8" w14:textId="77777777" w:rsidR="00DC13D4" w:rsidRDefault="00DC13D4" w:rsidP="00DC13D4">
      <w:pPr>
        <w:jc w:val="both"/>
      </w:pPr>
    </w:p>
    <w:p w14:paraId="20CC191E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5.3 Execução Automatizada</w:t>
      </w:r>
    </w:p>
    <w:p w14:paraId="197683BD" w14:textId="77777777" w:rsidR="00DC13D4" w:rsidRDefault="00DC13D4" w:rsidP="00DC13D4">
      <w:pPr>
        <w:jc w:val="both"/>
      </w:pPr>
    </w:p>
    <w:p w14:paraId="50EC5862" w14:textId="11418420" w:rsidR="00DC13D4" w:rsidRDefault="00DC13D4" w:rsidP="005A5AE8">
      <w:pPr>
        <w:ind w:firstLine="708"/>
        <w:jc w:val="both"/>
      </w:pPr>
      <w:r>
        <w:t>$ SCRIPT-MD</w:t>
      </w:r>
    </w:p>
    <w:p w14:paraId="391A5C6E" w14:textId="77777777" w:rsidR="00DC13D4" w:rsidRDefault="00DC13D4" w:rsidP="00DC13D4">
      <w:pPr>
        <w:jc w:val="both"/>
      </w:pPr>
    </w:p>
    <w:p w14:paraId="35CC3B92" w14:textId="4358BE81" w:rsidR="00DC13D4" w:rsidRDefault="00DC13D4" w:rsidP="00DC13D4">
      <w:pPr>
        <w:jc w:val="both"/>
      </w:pPr>
      <w:r>
        <w:t>Todo o processo é automatizado, garantindo consistência entre diferentes sistemas.</w:t>
      </w:r>
    </w:p>
    <w:p w14:paraId="4A44F204" w14:textId="77777777" w:rsidR="00DC13D4" w:rsidRDefault="00DC13D4" w:rsidP="00DC13D4">
      <w:pPr>
        <w:jc w:val="both"/>
      </w:pPr>
    </w:p>
    <w:p w14:paraId="3FACF76E" w14:textId="501C9986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6. Etapa 3 – Inserção Explícita de CO</w:t>
      </w:r>
      <w:r w:rsidRPr="00DC13D4">
        <w:rPr>
          <w:b/>
          <w:bCs/>
          <w:vertAlign w:val="subscript"/>
        </w:rPr>
        <w:t>2</w:t>
      </w:r>
    </w:p>
    <w:p w14:paraId="5B389F2F" w14:textId="77777777" w:rsidR="00DC13D4" w:rsidRDefault="00DC13D4" w:rsidP="00DC13D4">
      <w:pPr>
        <w:jc w:val="both"/>
      </w:pPr>
    </w:p>
    <w:p w14:paraId="7DD6A66D" w14:textId="77777777" w:rsidR="003A0120" w:rsidRDefault="003A0120" w:rsidP="003A0120">
      <w:pPr>
        <w:jc w:val="both"/>
      </w:pPr>
      <w:r>
        <w:t xml:space="preserve">Após a completa equilibração do líquido iônico puro ou da mistura binária de </w:t>
      </w:r>
      <w:proofErr w:type="spellStart"/>
      <w:r>
        <w:t>AAILs</w:t>
      </w:r>
      <w:proofErr w:type="spellEnd"/>
      <w:r>
        <w:t>, obtida ao final da etapa de produção NPT, procede-se à preparação do sistema contendo dióxido de carbono (AAIL–CO₂). Essa etapa tem como objetivo construir uma configuração inicial fisicamente realista que permita o estudo explícito dos mecanismos de captura, adsorção e interação molecular entre o líquido iônico e o CO₂.</w:t>
      </w:r>
    </w:p>
    <w:p w14:paraId="2EBBA959" w14:textId="77777777" w:rsidR="003A0120" w:rsidRDefault="003A0120" w:rsidP="003A0120">
      <w:pPr>
        <w:jc w:val="both"/>
      </w:pPr>
    </w:p>
    <w:p w14:paraId="06A2F6A9" w14:textId="705C77A6" w:rsidR="00DC13D4" w:rsidRDefault="003A0120" w:rsidP="003A0120">
      <w:pPr>
        <w:jc w:val="both"/>
      </w:pPr>
      <w:r>
        <w:t xml:space="preserve">A configuração final equilibrada do líquido iônico, armazenada no arquivo </w:t>
      </w:r>
      <w:proofErr w:type="spellStart"/>
      <w:r>
        <w:t>confout.gro</w:t>
      </w:r>
      <w:proofErr w:type="spellEnd"/>
      <w:r>
        <w:t>, é utilizada como ponto de partida. Esse arquivo representa um sistema estruturalmente estabilizado, com volume, densidade e energia potencial convergidos, garantindo que a introdução do CO₂ não seja influenciada por artefatos de não-equilíbrio do líquido.</w:t>
      </w:r>
    </w:p>
    <w:p w14:paraId="581C2F80" w14:textId="77777777" w:rsidR="003A0120" w:rsidRDefault="003A0120" w:rsidP="003A0120">
      <w:pPr>
        <w:jc w:val="both"/>
      </w:pPr>
    </w:p>
    <w:p w14:paraId="7BFD788B" w14:textId="77777777" w:rsidR="003A0120" w:rsidRPr="003A0120" w:rsidRDefault="003A0120" w:rsidP="003A0120">
      <w:pPr>
        <w:jc w:val="both"/>
        <w:rPr>
          <w:b/>
          <w:bCs/>
        </w:rPr>
      </w:pPr>
      <w:r w:rsidRPr="003A0120">
        <w:rPr>
          <w:b/>
          <w:bCs/>
        </w:rPr>
        <w:t>6.1 Procedimento Automatizado de Inserção de CO₂</w:t>
      </w:r>
    </w:p>
    <w:p w14:paraId="46066CA0" w14:textId="77777777" w:rsidR="003A0120" w:rsidRDefault="003A0120" w:rsidP="003A0120">
      <w:pPr>
        <w:jc w:val="both"/>
      </w:pPr>
    </w:p>
    <w:p w14:paraId="7F820C5D" w14:textId="77777777" w:rsidR="003A0120" w:rsidRDefault="003A0120" w:rsidP="003A0120">
      <w:pPr>
        <w:jc w:val="both"/>
      </w:pPr>
      <w:r>
        <w:t>A preparação do sistema AAIL–CO₂ é realizada por meio de um procedimento automatizado e padronizado, implementado a partir de scripts e arquivos de entrada previamente definidos no protocolo do projeto. O procedimento envolve as seguintes etapas sequenciais:</w:t>
      </w:r>
    </w:p>
    <w:p w14:paraId="3B214E9C" w14:textId="77777777" w:rsidR="003A0120" w:rsidRDefault="003A0120" w:rsidP="003A0120">
      <w:pPr>
        <w:jc w:val="both"/>
      </w:pPr>
    </w:p>
    <w:p w14:paraId="0E7C3970" w14:textId="502EDBA8" w:rsidR="003A0120" w:rsidRDefault="003A0120" w:rsidP="003A0120">
      <w:pPr>
        <w:jc w:val="both"/>
      </w:pPr>
      <w:r>
        <w:t>Clonagem da simulação do líquido iônico: A pasta contendo a simulação do líquido iônico equilibrado é integralmente clonada para uma nova pasta, cujo nome segue o padrão NOME_DO_SISTEMA-CO2. Essa pasta será posteriormente organizada no diretório correspondente aos sistemas AAIL–CO₂ no repositório de backup do projeto.</w:t>
      </w:r>
    </w:p>
    <w:p w14:paraId="4EB42A6B" w14:textId="77777777" w:rsidR="003A0120" w:rsidRDefault="003A0120" w:rsidP="003A0120">
      <w:pPr>
        <w:jc w:val="both"/>
      </w:pPr>
    </w:p>
    <w:p w14:paraId="652FEEB0" w14:textId="0B8BEE97" w:rsidR="003A0120" w:rsidRDefault="003A0120" w:rsidP="003A0120">
      <w:pPr>
        <w:jc w:val="both"/>
      </w:pPr>
      <w:r>
        <w:t xml:space="preserve">Conversão da configuração final do líquido: O arquivo </w:t>
      </w:r>
      <w:proofErr w:type="spellStart"/>
      <w:r>
        <w:t>confout.gro</w:t>
      </w:r>
      <w:proofErr w:type="spellEnd"/>
      <w:r>
        <w:t xml:space="preserve"> é copiado para a pasta MONTAGEM e convertido para o formato PDB por meio do comando:</w:t>
      </w:r>
    </w:p>
    <w:p w14:paraId="7AE4CF3E" w14:textId="77777777" w:rsidR="003A0120" w:rsidRDefault="003A0120" w:rsidP="003A0120">
      <w:pPr>
        <w:jc w:val="both"/>
      </w:pPr>
    </w:p>
    <w:p w14:paraId="36EF80A6" w14:textId="29A431E7" w:rsidR="003A0120" w:rsidRDefault="003A0120" w:rsidP="005A5AE8">
      <w:pPr>
        <w:ind w:firstLine="708"/>
        <w:jc w:val="both"/>
      </w:pPr>
      <w:r>
        <w:t xml:space="preserve">$ gmx editconf -f </w:t>
      </w:r>
      <w:proofErr w:type="spellStart"/>
      <w:r>
        <w:t>confout.gro</w:t>
      </w:r>
      <w:proofErr w:type="spellEnd"/>
      <w:r>
        <w:t xml:space="preserve"> -o liquido.pdb</w:t>
      </w:r>
    </w:p>
    <w:p w14:paraId="04367765" w14:textId="77777777" w:rsidR="003A0120" w:rsidRDefault="003A0120" w:rsidP="003A0120">
      <w:pPr>
        <w:jc w:val="both"/>
      </w:pPr>
    </w:p>
    <w:p w14:paraId="388F0BEC" w14:textId="77777777" w:rsidR="003A0120" w:rsidRDefault="003A0120" w:rsidP="003A0120">
      <w:pPr>
        <w:jc w:val="both"/>
      </w:pPr>
      <w:r>
        <w:t>Esse arquivo representa o bloco do líquido iônico que será preservado integralmente durante a inserção do CO₂.</w:t>
      </w:r>
    </w:p>
    <w:p w14:paraId="62C93958" w14:textId="77777777" w:rsidR="003A0120" w:rsidRDefault="003A0120" w:rsidP="003A0120">
      <w:pPr>
        <w:jc w:val="both"/>
      </w:pPr>
    </w:p>
    <w:p w14:paraId="79F53B3E" w14:textId="0675138C" w:rsidR="003A0120" w:rsidRDefault="003A0120" w:rsidP="003A0120">
      <w:pPr>
        <w:jc w:val="both"/>
      </w:pPr>
      <w:r>
        <w:t xml:space="preserve">Determinação das dimensões da caixa: As dimensões finais da caixa de simulação (X, Y e Z) são obtidas diretamente a partir do arquivo </w:t>
      </w:r>
      <w:proofErr w:type="spellStart"/>
      <w:r>
        <w:t>confout.gro</w:t>
      </w:r>
      <w:proofErr w:type="spellEnd"/>
      <w:r>
        <w:t>, utilizando o comando:</w:t>
      </w:r>
    </w:p>
    <w:p w14:paraId="4FEEBBF9" w14:textId="77777777" w:rsidR="003A0120" w:rsidRDefault="003A0120" w:rsidP="003A0120">
      <w:pPr>
        <w:jc w:val="both"/>
      </w:pPr>
    </w:p>
    <w:p w14:paraId="14AE2271" w14:textId="2616BF28" w:rsidR="003A0120" w:rsidRDefault="003A0120" w:rsidP="005A5AE8">
      <w:pPr>
        <w:ind w:firstLine="708"/>
        <w:jc w:val="both"/>
      </w:pPr>
      <w:r>
        <w:t xml:space="preserve">$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confout.gro</w:t>
      </w:r>
      <w:proofErr w:type="spellEnd"/>
    </w:p>
    <w:p w14:paraId="0475FC36" w14:textId="77777777" w:rsidR="003A0120" w:rsidRDefault="003A0120" w:rsidP="003A0120">
      <w:pPr>
        <w:jc w:val="both"/>
      </w:pPr>
    </w:p>
    <w:p w14:paraId="3D5952E6" w14:textId="77777777" w:rsidR="003A0120" w:rsidRDefault="003A0120" w:rsidP="003A0120">
      <w:pPr>
        <w:jc w:val="both"/>
      </w:pPr>
      <w:r>
        <w:t>Esses valores são essenciais para a construção correta da nova caixa contendo regiões livres para acomodação do CO₂.</w:t>
      </w:r>
    </w:p>
    <w:p w14:paraId="26CE0CA2" w14:textId="77777777" w:rsidR="003A0120" w:rsidRDefault="003A0120" w:rsidP="003A0120">
      <w:pPr>
        <w:jc w:val="both"/>
      </w:pPr>
    </w:p>
    <w:p w14:paraId="050D23B8" w14:textId="46A2E4DA" w:rsidR="003A0120" w:rsidRDefault="003A0120" w:rsidP="003A0120">
      <w:pPr>
        <w:jc w:val="both"/>
      </w:pPr>
      <w:r>
        <w:t xml:space="preserve">Expansão da caixa no eixo Z e inserção do CO₂: Utilizando o arquivo de entrada Packmol_CO2.in, o sistema é reconstruído de forma que o líquido iônico permaneça centrado na caixa, enquanto regiões </w:t>
      </w:r>
      <w:r>
        <w:lastRenderedPageBreak/>
        <w:t xml:space="preserve">de aproximadamente 5 </w:t>
      </w:r>
      <w:proofErr w:type="spellStart"/>
      <w:r>
        <w:t>nm</w:t>
      </w:r>
      <w:proofErr w:type="spellEnd"/>
      <w:r>
        <w:t xml:space="preserve"> são adicionadas em ambos os lados ao longo do eixo Z. Nessas regiões são inseridas 300 moléculas de CO₂, número fixo definido no protocolo do projeto.</w:t>
      </w:r>
    </w:p>
    <w:p w14:paraId="14A424E2" w14:textId="77777777" w:rsidR="005A5AE8" w:rsidRDefault="005A5AE8" w:rsidP="003A0120">
      <w:pPr>
        <w:jc w:val="both"/>
      </w:pPr>
    </w:p>
    <w:p w14:paraId="641FF4A0" w14:textId="30DFCC0F" w:rsidR="003A0120" w:rsidRDefault="003A0120" w:rsidP="003A0120">
      <w:pPr>
        <w:jc w:val="both"/>
      </w:pPr>
      <w:r>
        <w:t>O Packmol garante:</w:t>
      </w:r>
    </w:p>
    <w:p w14:paraId="38F89377" w14:textId="77777777" w:rsidR="003A0120" w:rsidRDefault="003A0120" w:rsidP="003A0120">
      <w:pPr>
        <w:jc w:val="both"/>
      </w:pPr>
    </w:p>
    <w:p w14:paraId="3657F764" w14:textId="77777777" w:rsidR="003A0120" w:rsidRDefault="003A0120" w:rsidP="003A0120">
      <w:pPr>
        <w:pStyle w:val="PargrafodaLista"/>
        <w:numPr>
          <w:ilvl w:val="0"/>
          <w:numId w:val="25"/>
        </w:numPr>
        <w:jc w:val="both"/>
      </w:pPr>
      <w:r>
        <w:t>Preservação total da estrutura do líquido iônico equilibrado;</w:t>
      </w:r>
    </w:p>
    <w:p w14:paraId="38EC88A9" w14:textId="77777777" w:rsidR="003A0120" w:rsidRDefault="003A0120" w:rsidP="003A0120">
      <w:pPr>
        <w:pStyle w:val="PargrafodaLista"/>
        <w:numPr>
          <w:ilvl w:val="0"/>
          <w:numId w:val="25"/>
        </w:numPr>
        <w:jc w:val="both"/>
      </w:pPr>
      <w:r>
        <w:t>Ausência de sobreposições críticas entre moléculas;</w:t>
      </w:r>
    </w:p>
    <w:p w14:paraId="6D637C3B" w14:textId="77777777" w:rsidR="003A0120" w:rsidRDefault="003A0120" w:rsidP="003A0120">
      <w:pPr>
        <w:pStyle w:val="PargrafodaLista"/>
        <w:numPr>
          <w:ilvl w:val="0"/>
          <w:numId w:val="25"/>
        </w:numPr>
        <w:jc w:val="both"/>
      </w:pPr>
      <w:r>
        <w:t>Distribuição inicial fisicamente consistente do CO₂ nas regiões livres da caixa.</w:t>
      </w:r>
    </w:p>
    <w:p w14:paraId="5C9C74A6" w14:textId="3F6DABC5" w:rsidR="003A0120" w:rsidRDefault="003A0120" w:rsidP="003A0120">
      <w:pPr>
        <w:pStyle w:val="PargrafodaLista"/>
        <w:numPr>
          <w:ilvl w:val="0"/>
          <w:numId w:val="25"/>
        </w:numPr>
        <w:jc w:val="both"/>
      </w:pPr>
      <w:r>
        <w:t>A execução do Packmol gera o arquivo CONF-START-CO2.pdb.</w:t>
      </w:r>
    </w:p>
    <w:p w14:paraId="7933E5EF" w14:textId="77777777" w:rsidR="003A0120" w:rsidRDefault="003A0120" w:rsidP="003A0120">
      <w:pPr>
        <w:jc w:val="both"/>
      </w:pPr>
    </w:p>
    <w:p w14:paraId="0DC54DB5" w14:textId="63F5BD9F" w:rsidR="003A0120" w:rsidRDefault="003A0120" w:rsidP="003A0120">
      <w:pPr>
        <w:jc w:val="both"/>
      </w:pPr>
      <w:r>
        <w:t>Conversão e definição final da caixa de simulação: O arquivo gerado é convertido para o formato GROMACS, com definição explícita das dimensões finais da caixa (incluindo a expansão no eixo Z), por meio do comando:</w:t>
      </w:r>
    </w:p>
    <w:p w14:paraId="6542CF26" w14:textId="77777777" w:rsidR="003A0120" w:rsidRDefault="003A0120" w:rsidP="003A0120">
      <w:pPr>
        <w:jc w:val="both"/>
      </w:pPr>
    </w:p>
    <w:p w14:paraId="4F11E010" w14:textId="55B31733" w:rsidR="003A0120" w:rsidRPr="003A0120" w:rsidRDefault="003A0120" w:rsidP="005A5AE8">
      <w:pPr>
        <w:ind w:firstLine="708"/>
        <w:jc w:val="both"/>
        <w:rPr>
          <w:lang w:val="en-US"/>
        </w:rPr>
      </w:pPr>
      <w:r w:rsidRPr="003A0120">
        <w:rPr>
          <w:lang w:val="en-US"/>
        </w:rPr>
        <w:t>$ gmx editconf -f CONF-START-CO2.pdb -o CONF-START-CO2.gro -c -box X Y Z+10</w:t>
      </w:r>
    </w:p>
    <w:p w14:paraId="194A88AA" w14:textId="77777777" w:rsidR="003A0120" w:rsidRPr="003A0120" w:rsidRDefault="003A0120" w:rsidP="003A0120">
      <w:pPr>
        <w:jc w:val="both"/>
        <w:rPr>
          <w:lang w:val="en-US"/>
        </w:rPr>
      </w:pPr>
    </w:p>
    <w:p w14:paraId="5B699755" w14:textId="77777777" w:rsidR="003A0120" w:rsidRDefault="003A0120" w:rsidP="003A0120">
      <w:pPr>
        <w:jc w:val="both"/>
      </w:pPr>
      <w:r>
        <w:t>O arquivo CONF-START-CO2.gro resultante é então copiado para a pasta raiz da simulação AAIL–CO₂.</w:t>
      </w:r>
    </w:p>
    <w:p w14:paraId="7CDF6CD8" w14:textId="77777777" w:rsidR="003A0120" w:rsidRDefault="003A0120" w:rsidP="003A0120">
      <w:pPr>
        <w:jc w:val="both"/>
      </w:pPr>
    </w:p>
    <w:p w14:paraId="225F99ED" w14:textId="77777777" w:rsidR="003A0120" w:rsidRDefault="003A0120" w:rsidP="003A0120">
      <w:pPr>
        <w:jc w:val="both"/>
      </w:pPr>
      <w:r>
        <w:t>Atualização dos arquivos auxiliares</w:t>
      </w:r>
    </w:p>
    <w:p w14:paraId="44949502" w14:textId="77777777" w:rsidR="003A0120" w:rsidRDefault="003A0120" w:rsidP="003A0120">
      <w:pPr>
        <w:jc w:val="both"/>
      </w:pPr>
    </w:p>
    <w:p w14:paraId="213EA8A3" w14:textId="77777777" w:rsidR="003A0120" w:rsidRDefault="003A0120" w:rsidP="003A0120">
      <w:pPr>
        <w:pStyle w:val="PargrafodaLista"/>
        <w:numPr>
          <w:ilvl w:val="0"/>
          <w:numId w:val="26"/>
        </w:numPr>
        <w:jc w:val="both"/>
      </w:pPr>
      <w:r>
        <w:t xml:space="preserve">Um novo arquivo </w:t>
      </w:r>
      <w:proofErr w:type="spellStart"/>
      <w:r>
        <w:t>index.ndx</w:t>
      </w:r>
      <w:proofErr w:type="spellEnd"/>
      <w:r>
        <w:t xml:space="preserve"> é gerado a partir da configuração contendo CO₂, mantendo a mesma lógica de agrupamento do bloco do líquido iônico utilizada anteriormente;</w:t>
      </w:r>
    </w:p>
    <w:p w14:paraId="4921D6C7" w14:textId="77777777" w:rsidR="003A0120" w:rsidRDefault="003A0120" w:rsidP="003A0120">
      <w:pPr>
        <w:pStyle w:val="PargrafodaLista"/>
        <w:numPr>
          <w:ilvl w:val="0"/>
          <w:numId w:val="26"/>
        </w:numPr>
        <w:jc w:val="both"/>
      </w:pPr>
      <w:r>
        <w:t xml:space="preserve">O arquivo </w:t>
      </w:r>
      <w:proofErr w:type="spellStart"/>
      <w:r>
        <w:t>topol.top</w:t>
      </w:r>
      <w:proofErr w:type="spellEnd"/>
      <w:r>
        <w:t xml:space="preserve"> é atualizado para incluir explicitamente 300 moléculas de CO₂ e a linha de inclusão do arquivo de parâmetros CO2.itp do campo de força CHARMM36;</w:t>
      </w:r>
    </w:p>
    <w:p w14:paraId="19C7A468" w14:textId="39D2054B" w:rsidR="003A0120" w:rsidRDefault="003A0120" w:rsidP="003A0120">
      <w:pPr>
        <w:pStyle w:val="PargrafodaLista"/>
        <w:numPr>
          <w:ilvl w:val="0"/>
          <w:numId w:val="26"/>
        </w:numPr>
        <w:jc w:val="both"/>
      </w:pPr>
      <w:r>
        <w:t>O arquivo GROMPP-12.mdp é ajustado para permitir o cálculo explícito das energias de interação entre o bloco do líquido iônico e o CO₂.</w:t>
      </w:r>
    </w:p>
    <w:p w14:paraId="1AFAF071" w14:textId="77777777" w:rsidR="003A0120" w:rsidRDefault="003A0120" w:rsidP="003A0120">
      <w:pPr>
        <w:jc w:val="both"/>
      </w:pPr>
    </w:p>
    <w:p w14:paraId="5ECDE3B4" w14:textId="196D9532" w:rsidR="003A0120" w:rsidRDefault="003A0120" w:rsidP="003A0120">
      <w:pPr>
        <w:jc w:val="both"/>
      </w:pPr>
      <w:r>
        <w:t>Execução das simulações com CO₂: A simulação do sistema AAIL–CO₂ é realizada utilizando o script automatizado SCRIPT-MD-CO2, que executa sequencialmente:</w:t>
      </w:r>
    </w:p>
    <w:p w14:paraId="1BA551CD" w14:textId="77777777" w:rsidR="003A0120" w:rsidRDefault="003A0120" w:rsidP="003A0120">
      <w:pPr>
        <w:jc w:val="both"/>
      </w:pPr>
    </w:p>
    <w:p w14:paraId="5FC7796C" w14:textId="77777777" w:rsidR="009F1991" w:rsidRDefault="003A0120" w:rsidP="003A0120">
      <w:pPr>
        <w:pStyle w:val="PargrafodaLista"/>
        <w:numPr>
          <w:ilvl w:val="0"/>
          <w:numId w:val="27"/>
        </w:numPr>
        <w:jc w:val="both"/>
      </w:pPr>
      <w:r>
        <w:t>Uma etapa de relaxação inicial em ensemble NVT;</w:t>
      </w:r>
    </w:p>
    <w:p w14:paraId="42226B3B" w14:textId="730D4971" w:rsidR="003A0120" w:rsidRDefault="003A0120" w:rsidP="003A0120">
      <w:pPr>
        <w:pStyle w:val="PargrafodaLista"/>
        <w:numPr>
          <w:ilvl w:val="0"/>
          <w:numId w:val="27"/>
        </w:numPr>
        <w:jc w:val="both"/>
      </w:pPr>
      <w:r>
        <w:t xml:space="preserve">Uma simulação de produção em NVT com duração de até 15 </w:t>
      </w:r>
      <w:proofErr w:type="spellStart"/>
      <w:r>
        <w:t>ns</w:t>
      </w:r>
      <w:proofErr w:type="spellEnd"/>
      <w:r>
        <w:t>, salvando aproximadamente 30 mil configurações para análise estatística.</w:t>
      </w:r>
    </w:p>
    <w:p w14:paraId="3D789E23" w14:textId="77777777" w:rsidR="003A0120" w:rsidRDefault="003A0120" w:rsidP="003A0120">
      <w:pPr>
        <w:jc w:val="both"/>
      </w:pPr>
    </w:p>
    <w:p w14:paraId="43E3543C" w14:textId="5757672D" w:rsidR="003A0120" w:rsidRPr="00195277" w:rsidRDefault="003A0120" w:rsidP="003A0120">
      <w:pPr>
        <w:jc w:val="both"/>
        <w:rPr>
          <w:b/>
          <w:bCs/>
        </w:rPr>
      </w:pPr>
      <w:r>
        <w:t xml:space="preserve">Esse procedimento garante a construção de uma interface líquido–gás fisicamente consistente, preservando a estrutura do líquido iônico equilibrado e permitindo a análise quantitativa da captura de CO₂ em termos de energia de interação, ligações de hidrogênio, estabilidade estrutural e eficiência de adsorção. A padronização rigorosa desse protocolo assegura reprodutibilidade total e integração direta com o pipeline de extração de descritores e com o modelo de Inteligência Artificial do projeto </w:t>
      </w:r>
      <w:proofErr w:type="spellStart"/>
      <w:r w:rsidRPr="00195277">
        <w:rPr>
          <w:b/>
          <w:bCs/>
        </w:rPr>
        <w:t>FertiCO</w:t>
      </w:r>
      <w:proofErr w:type="spellEnd"/>
      <w:r w:rsidRPr="00195277">
        <w:rPr>
          <w:b/>
          <w:bCs/>
        </w:rPr>
        <w:t>₂-AI.</w:t>
      </w:r>
    </w:p>
    <w:p w14:paraId="4E16B27B" w14:textId="77777777" w:rsidR="003A0120" w:rsidRDefault="003A0120" w:rsidP="003A0120">
      <w:pPr>
        <w:jc w:val="both"/>
      </w:pPr>
    </w:p>
    <w:p w14:paraId="00A9BBD2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7. Etapa 4 – Simulações de Produção AAIL–CO₂</w:t>
      </w:r>
    </w:p>
    <w:p w14:paraId="5B9063BE" w14:textId="77777777" w:rsidR="00DC13D4" w:rsidRDefault="00DC13D4" w:rsidP="00DC13D4">
      <w:pPr>
        <w:jc w:val="both"/>
        <w:rPr>
          <w:b/>
          <w:bCs/>
        </w:rPr>
      </w:pPr>
    </w:p>
    <w:p w14:paraId="0A971C1E" w14:textId="6164DD0B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 xml:space="preserve">7.1 Simulações </w:t>
      </w:r>
      <w:r>
        <w:rPr>
          <w:b/>
          <w:bCs/>
        </w:rPr>
        <w:t>MD</w:t>
      </w:r>
    </w:p>
    <w:p w14:paraId="621E608C" w14:textId="77777777" w:rsidR="00DC13D4" w:rsidRDefault="00DC13D4" w:rsidP="00DC13D4">
      <w:pPr>
        <w:jc w:val="both"/>
      </w:pPr>
    </w:p>
    <w:p w14:paraId="712A090E" w14:textId="3D909F87" w:rsidR="00DC13D4" w:rsidRDefault="00DC13D4" w:rsidP="00DC13D4">
      <w:pPr>
        <w:pStyle w:val="PargrafodaLista"/>
        <w:numPr>
          <w:ilvl w:val="0"/>
          <w:numId w:val="21"/>
        </w:numPr>
        <w:jc w:val="both"/>
      </w:pPr>
      <w:r>
        <w:t>GROMPP-11.mdp</w:t>
      </w:r>
    </w:p>
    <w:p w14:paraId="20B5ACD9" w14:textId="1C88B9A2" w:rsidR="00DC13D4" w:rsidRDefault="00DC13D4" w:rsidP="00ED5650">
      <w:pPr>
        <w:pStyle w:val="PargrafodaLista"/>
        <w:numPr>
          <w:ilvl w:val="0"/>
          <w:numId w:val="21"/>
        </w:numPr>
        <w:jc w:val="both"/>
      </w:pPr>
      <w:r>
        <w:t>GROMPP-12.mdp</w:t>
      </w:r>
    </w:p>
    <w:p w14:paraId="578D7D57" w14:textId="77777777" w:rsidR="00DC13D4" w:rsidRDefault="00DC13D4" w:rsidP="00DC13D4">
      <w:pPr>
        <w:jc w:val="both"/>
      </w:pPr>
    </w:p>
    <w:p w14:paraId="53538DEC" w14:textId="25160653" w:rsidR="00DC13D4" w:rsidRDefault="00DC13D4" w:rsidP="00DC13D4">
      <w:pPr>
        <w:jc w:val="both"/>
      </w:pPr>
      <w:r>
        <w:t>Essas trajetórias são utilizadas para o cálculo de propriedades médias e flutuações estatísticas.</w:t>
      </w:r>
    </w:p>
    <w:p w14:paraId="079545F6" w14:textId="77777777" w:rsidR="005A5AE8" w:rsidRDefault="005A5AE8" w:rsidP="00DC13D4">
      <w:pPr>
        <w:jc w:val="both"/>
      </w:pPr>
    </w:p>
    <w:p w14:paraId="7C970822" w14:textId="77777777" w:rsidR="00C53A10" w:rsidRDefault="00C53A10" w:rsidP="00DC13D4">
      <w:pPr>
        <w:jc w:val="both"/>
      </w:pPr>
    </w:p>
    <w:p w14:paraId="47787B5D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lastRenderedPageBreak/>
        <w:t>7.2 Execução</w:t>
      </w:r>
    </w:p>
    <w:p w14:paraId="43F0480F" w14:textId="77777777" w:rsidR="00DC13D4" w:rsidRDefault="00DC13D4" w:rsidP="00DC13D4">
      <w:pPr>
        <w:jc w:val="both"/>
      </w:pPr>
    </w:p>
    <w:p w14:paraId="2D3707E4" w14:textId="575269F6" w:rsidR="00DC13D4" w:rsidRDefault="00DC13D4" w:rsidP="005A5AE8">
      <w:pPr>
        <w:ind w:firstLine="708"/>
        <w:jc w:val="both"/>
      </w:pPr>
      <w:r>
        <w:t>$ SCRIPT-MD-CO2</w:t>
      </w:r>
    </w:p>
    <w:p w14:paraId="1EC6698E" w14:textId="77777777" w:rsidR="00DC13D4" w:rsidRDefault="00DC13D4" w:rsidP="00DC13D4">
      <w:pPr>
        <w:jc w:val="both"/>
      </w:pPr>
    </w:p>
    <w:p w14:paraId="4385FA06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8. Dados Gerados</w:t>
      </w:r>
    </w:p>
    <w:p w14:paraId="05D59731" w14:textId="77777777" w:rsidR="00DC13D4" w:rsidRDefault="00DC13D4" w:rsidP="00DC13D4">
      <w:pPr>
        <w:jc w:val="both"/>
      </w:pPr>
    </w:p>
    <w:p w14:paraId="01817813" w14:textId="77777777" w:rsidR="00DC13D4" w:rsidRDefault="00DC13D4" w:rsidP="00DC13D4">
      <w:pPr>
        <w:jc w:val="both"/>
      </w:pPr>
      <w:r>
        <w:t>As simulações produzem automaticamente:</w:t>
      </w:r>
    </w:p>
    <w:p w14:paraId="75FF4390" w14:textId="77777777" w:rsidR="00DC13D4" w:rsidRDefault="00DC13D4" w:rsidP="00DC13D4">
      <w:pPr>
        <w:jc w:val="both"/>
      </w:pPr>
    </w:p>
    <w:p w14:paraId="57D2530D" w14:textId="77777777" w:rsidR="00DC13D4" w:rsidRDefault="00DC13D4" w:rsidP="00DC13D4">
      <w:pPr>
        <w:pStyle w:val="PargrafodaLista"/>
        <w:numPr>
          <w:ilvl w:val="0"/>
          <w:numId w:val="22"/>
        </w:numPr>
        <w:jc w:val="both"/>
      </w:pPr>
      <w:r>
        <w:t>Arquivos de trajetória (.</w:t>
      </w:r>
      <w:proofErr w:type="spellStart"/>
      <w:r>
        <w:t>trr</w:t>
      </w:r>
      <w:proofErr w:type="spellEnd"/>
      <w:r>
        <w:t xml:space="preserve"> / .</w:t>
      </w:r>
      <w:proofErr w:type="spellStart"/>
      <w:r>
        <w:t>xtc</w:t>
      </w:r>
      <w:proofErr w:type="spellEnd"/>
      <w:r>
        <w:t>)</w:t>
      </w:r>
    </w:p>
    <w:p w14:paraId="158A5403" w14:textId="77777777" w:rsidR="00DC13D4" w:rsidRDefault="00DC13D4" w:rsidP="00DC13D4">
      <w:pPr>
        <w:pStyle w:val="PargrafodaLista"/>
        <w:numPr>
          <w:ilvl w:val="0"/>
          <w:numId w:val="22"/>
        </w:numPr>
        <w:jc w:val="both"/>
      </w:pPr>
      <w:r>
        <w:t>Arquivos de energia (.</w:t>
      </w:r>
      <w:proofErr w:type="spellStart"/>
      <w:r>
        <w:t>edr</w:t>
      </w:r>
      <w:proofErr w:type="spellEnd"/>
      <w:r>
        <w:t>)</w:t>
      </w:r>
    </w:p>
    <w:p w14:paraId="712536A5" w14:textId="77777777" w:rsidR="00DC13D4" w:rsidRDefault="00DC13D4" w:rsidP="00DC13D4">
      <w:pPr>
        <w:pStyle w:val="PargrafodaLista"/>
        <w:numPr>
          <w:ilvl w:val="0"/>
          <w:numId w:val="22"/>
        </w:numPr>
        <w:jc w:val="both"/>
      </w:pPr>
      <w:r>
        <w:t>Arquivos de log (.log)</w:t>
      </w:r>
    </w:p>
    <w:p w14:paraId="5D78363A" w14:textId="209E3A09" w:rsidR="00DC13D4" w:rsidRDefault="00DC13D4" w:rsidP="00DC13D4">
      <w:pPr>
        <w:pStyle w:val="PargrafodaLista"/>
        <w:numPr>
          <w:ilvl w:val="0"/>
          <w:numId w:val="22"/>
        </w:numPr>
        <w:jc w:val="both"/>
      </w:pPr>
      <w:r>
        <w:t>Configurações finais (</w:t>
      </w:r>
      <w:proofErr w:type="spellStart"/>
      <w:r>
        <w:t>confout.gro</w:t>
      </w:r>
      <w:proofErr w:type="spellEnd"/>
      <w:r>
        <w:t>)</w:t>
      </w:r>
    </w:p>
    <w:p w14:paraId="67C54528" w14:textId="77777777" w:rsidR="00DC13D4" w:rsidRDefault="00DC13D4" w:rsidP="00DC13D4">
      <w:pPr>
        <w:jc w:val="both"/>
      </w:pPr>
    </w:p>
    <w:p w14:paraId="4AB54F6E" w14:textId="77777777" w:rsidR="003A0120" w:rsidRDefault="003A0120" w:rsidP="003A0120">
      <w:pPr>
        <w:jc w:val="both"/>
      </w:pPr>
      <w:r>
        <w:t>A partir das trajetórias e arquivos de energia gerados pelas simulações de dinâmica molecular, são extraídos descritores físico-químicos, estruturais e termodinâmicos por meio de análises padronizadas utilizando ferramentas nativas do GROMACS, garantindo total reprodutibilidade dos resultados. Os procedimentos computacionais adotados são descritos a seguir.</w:t>
      </w:r>
    </w:p>
    <w:p w14:paraId="28B5092D" w14:textId="77777777" w:rsidR="003A0120" w:rsidRDefault="003A0120" w:rsidP="003A0120">
      <w:pPr>
        <w:jc w:val="both"/>
      </w:pPr>
    </w:p>
    <w:p w14:paraId="442DDCF6" w14:textId="77777777" w:rsidR="003A0120" w:rsidRDefault="003A0120" w:rsidP="003A0120">
      <w:pPr>
        <w:jc w:val="both"/>
      </w:pPr>
      <w:r>
        <w:t>Descritores extraídos e procedimentos computacionais</w:t>
      </w:r>
    </w:p>
    <w:p w14:paraId="2E82AC80" w14:textId="77777777" w:rsidR="003A0120" w:rsidRDefault="003A0120" w:rsidP="003A0120">
      <w:pPr>
        <w:jc w:val="both"/>
      </w:pPr>
    </w:p>
    <w:p w14:paraId="048B1CEF" w14:textId="07365E0F" w:rsidR="003A0120" w:rsidRDefault="003A0120" w:rsidP="003A0120">
      <w:pPr>
        <w:jc w:val="both"/>
      </w:pPr>
      <w:r>
        <w:t>Energias de interação Coulomb e Lennard-Jones (AAIL–CO</w:t>
      </w:r>
      <w:r w:rsidRPr="003A0120">
        <w:rPr>
          <w:vertAlign w:val="subscript"/>
        </w:rPr>
        <w:t>2</w:t>
      </w:r>
      <w:r>
        <w:t>): As energias de interação eletrostática e de van der Waals entre os líquidos iônicos baseados em aminoácidos (AAIL) e as moléculas de CO₂ são obtidas a partir do arquivo de energia da simulação, utilizando grupos previamente definidos no arquivo de índice (</w:t>
      </w:r>
      <w:proofErr w:type="spellStart"/>
      <w:r>
        <w:t>index.ndx</w:t>
      </w:r>
      <w:proofErr w:type="spellEnd"/>
      <w:r>
        <w:t>):</w:t>
      </w:r>
    </w:p>
    <w:p w14:paraId="67E1ACC7" w14:textId="77777777" w:rsidR="003A0120" w:rsidRDefault="003A0120" w:rsidP="003A0120">
      <w:pPr>
        <w:jc w:val="both"/>
      </w:pPr>
    </w:p>
    <w:p w14:paraId="57AE31B9" w14:textId="15443D6C" w:rsidR="003A0120" w:rsidRPr="003A0120" w:rsidRDefault="003A0120" w:rsidP="005A5AE8">
      <w:pPr>
        <w:ind w:firstLine="708"/>
        <w:jc w:val="both"/>
        <w:rPr>
          <w:lang w:val="en-US"/>
        </w:rPr>
      </w:pPr>
      <w:r>
        <w:rPr>
          <w:lang w:val="en-US"/>
        </w:rPr>
        <w:t xml:space="preserve">$ </w:t>
      </w:r>
      <w:r w:rsidRPr="003A0120">
        <w:rPr>
          <w:lang w:val="en-US"/>
        </w:rPr>
        <w:t xml:space="preserve">gmx energy -f </w:t>
      </w:r>
      <w:proofErr w:type="spellStart"/>
      <w:r w:rsidRPr="003A0120">
        <w:rPr>
          <w:lang w:val="en-US"/>
        </w:rPr>
        <w:t>ener.edr</w:t>
      </w:r>
      <w:proofErr w:type="spellEnd"/>
      <w:r w:rsidRPr="003A0120">
        <w:rPr>
          <w:lang w:val="en-US"/>
        </w:rPr>
        <w:t xml:space="preserve"> -o energy_AAIL_CO2.xvg</w:t>
      </w:r>
    </w:p>
    <w:p w14:paraId="7FC61B92" w14:textId="77777777" w:rsidR="003A0120" w:rsidRPr="003A0120" w:rsidRDefault="003A0120" w:rsidP="003A0120">
      <w:pPr>
        <w:jc w:val="both"/>
        <w:rPr>
          <w:lang w:val="en-US"/>
        </w:rPr>
      </w:pPr>
    </w:p>
    <w:p w14:paraId="6E1CAE37" w14:textId="77777777" w:rsidR="003A0120" w:rsidRDefault="003A0120" w:rsidP="003A0120">
      <w:pPr>
        <w:jc w:val="both"/>
      </w:pPr>
      <w:r>
        <w:t>São selecionados os termos correspondentes às contribuições de Coulomb (SR) e Lennard-Jones (SR) entre os grupos AAIL e CO₂. Os valores médios e suas flutuações são calculados a partir das séries temporais resultantes.</w:t>
      </w:r>
    </w:p>
    <w:p w14:paraId="5D546FB0" w14:textId="77777777" w:rsidR="003A0120" w:rsidRDefault="003A0120" w:rsidP="003A0120">
      <w:pPr>
        <w:jc w:val="both"/>
      </w:pPr>
    </w:p>
    <w:p w14:paraId="387D8735" w14:textId="26B99E98" w:rsidR="003A0120" w:rsidRDefault="003A0120" w:rsidP="003A0120">
      <w:pPr>
        <w:jc w:val="both"/>
      </w:pPr>
      <w:r>
        <w:t>Densidade do sistema: A densidade média do sistema é extraída diretamente do arquivo de energia da simulação:</w:t>
      </w:r>
    </w:p>
    <w:p w14:paraId="42B8D63E" w14:textId="77777777" w:rsidR="003A0120" w:rsidRDefault="003A0120" w:rsidP="003A0120">
      <w:pPr>
        <w:jc w:val="both"/>
      </w:pPr>
    </w:p>
    <w:p w14:paraId="47FFE822" w14:textId="4BD92974" w:rsidR="003A0120" w:rsidRDefault="003A0120" w:rsidP="005A5AE8">
      <w:pPr>
        <w:ind w:firstLine="708"/>
        <w:jc w:val="both"/>
      </w:pPr>
      <w:r>
        <w:t xml:space="preserve">$ gmx </w:t>
      </w:r>
      <w:proofErr w:type="spellStart"/>
      <w:r>
        <w:t>energy</w:t>
      </w:r>
      <w:proofErr w:type="spellEnd"/>
      <w:r>
        <w:t xml:space="preserve"> -f </w:t>
      </w:r>
      <w:proofErr w:type="spellStart"/>
      <w:r>
        <w:t>ener.edr</w:t>
      </w:r>
      <w:proofErr w:type="spellEnd"/>
      <w:r>
        <w:t xml:space="preserve"> -o </w:t>
      </w:r>
      <w:proofErr w:type="spellStart"/>
      <w:r>
        <w:t>density.xvg</w:t>
      </w:r>
      <w:proofErr w:type="spellEnd"/>
    </w:p>
    <w:p w14:paraId="276CCA7A" w14:textId="77777777" w:rsidR="003A0120" w:rsidRDefault="003A0120" w:rsidP="003A0120">
      <w:pPr>
        <w:jc w:val="both"/>
      </w:pPr>
    </w:p>
    <w:p w14:paraId="13A06F08" w14:textId="77777777" w:rsidR="003A0120" w:rsidRDefault="003A0120" w:rsidP="003A0120">
      <w:pPr>
        <w:jc w:val="both"/>
      </w:pPr>
      <w:r>
        <w:t>Este descritor é utilizado tanto para caracterização termodinâmica quanto para verificação da convergência das simulações.</w:t>
      </w:r>
    </w:p>
    <w:p w14:paraId="0CD04F0A" w14:textId="77777777" w:rsidR="003A0120" w:rsidRDefault="003A0120" w:rsidP="003A0120">
      <w:pPr>
        <w:jc w:val="both"/>
      </w:pPr>
    </w:p>
    <w:p w14:paraId="574A7F38" w14:textId="728B7EBB" w:rsidR="003A0120" w:rsidRDefault="003A0120" w:rsidP="003A0120">
      <w:pPr>
        <w:jc w:val="both"/>
      </w:pPr>
      <w:r>
        <w:t>Coeficiente de difusão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Displacement</w:t>
      </w:r>
      <w:proofErr w:type="spellEnd"/>
      <w:r>
        <w:t xml:space="preserve"> – MSD): Os coeficientes de difusão translacional dos íons são calculados a partir da trajetória utilizando a relação de Einstein:</w:t>
      </w:r>
    </w:p>
    <w:p w14:paraId="5FFF751D" w14:textId="77777777" w:rsidR="003A0120" w:rsidRDefault="003A0120" w:rsidP="003A0120">
      <w:pPr>
        <w:jc w:val="both"/>
      </w:pPr>
    </w:p>
    <w:p w14:paraId="663CB758" w14:textId="79E29511" w:rsidR="003A0120" w:rsidRDefault="003A0120" w:rsidP="005A5AE8">
      <w:pPr>
        <w:ind w:firstLine="708"/>
        <w:jc w:val="both"/>
      </w:pPr>
      <w:r>
        <w:t xml:space="preserve">$ gmx msd -f </w:t>
      </w:r>
      <w:proofErr w:type="spellStart"/>
      <w:r>
        <w:t>traj.xtc</w:t>
      </w:r>
      <w:proofErr w:type="spellEnd"/>
      <w:r>
        <w:t xml:space="preserve"> -s </w:t>
      </w:r>
      <w:proofErr w:type="spellStart"/>
      <w:r>
        <w:t>topol.tpr</w:t>
      </w:r>
      <w:proofErr w:type="spellEnd"/>
      <w:r>
        <w:t xml:space="preserve"> -n </w:t>
      </w:r>
      <w:proofErr w:type="spellStart"/>
      <w:r>
        <w:t>index.ndx</w:t>
      </w:r>
      <w:proofErr w:type="spellEnd"/>
      <w:r>
        <w:t xml:space="preserve"> -o </w:t>
      </w:r>
      <w:proofErr w:type="spellStart"/>
      <w:r>
        <w:t>msd.xvg</w:t>
      </w:r>
      <w:proofErr w:type="spellEnd"/>
    </w:p>
    <w:p w14:paraId="751F2F73" w14:textId="77777777" w:rsidR="003A0120" w:rsidRDefault="003A0120" w:rsidP="003A0120">
      <w:pPr>
        <w:jc w:val="both"/>
      </w:pPr>
    </w:p>
    <w:p w14:paraId="486C5739" w14:textId="77777777" w:rsidR="003A0120" w:rsidRDefault="003A0120" w:rsidP="003A0120">
      <w:pPr>
        <w:jc w:val="both"/>
      </w:pPr>
      <w:r>
        <w:t>A inclinação da região linear do gráfico de MSD em função do tempo é utilizada para estimar o coeficiente de difusão.</w:t>
      </w:r>
    </w:p>
    <w:p w14:paraId="7F5AF6B3" w14:textId="77777777" w:rsidR="003A0120" w:rsidRDefault="003A0120" w:rsidP="003A0120">
      <w:pPr>
        <w:jc w:val="both"/>
      </w:pPr>
    </w:p>
    <w:p w14:paraId="13F0BEB3" w14:textId="083321A5" w:rsidR="003A0120" w:rsidRDefault="003A0120" w:rsidP="003A0120">
      <w:pPr>
        <w:jc w:val="both"/>
      </w:pPr>
      <w:r>
        <w:t>Número médio de ligações de hidrogênio: O número médio de ligações de hidrogênio, tanto entre espécies AAIL–AAIL quanto AAIL–CO₂, é calculado com base em critérios geométricos de distância e ângulo:</w:t>
      </w:r>
    </w:p>
    <w:p w14:paraId="15D0A169" w14:textId="77777777" w:rsidR="003A0120" w:rsidRDefault="003A0120" w:rsidP="003A0120">
      <w:pPr>
        <w:jc w:val="both"/>
      </w:pPr>
    </w:p>
    <w:p w14:paraId="7FCCFE73" w14:textId="56B581E7" w:rsidR="003A0120" w:rsidRDefault="003A0120" w:rsidP="005A5AE8">
      <w:pPr>
        <w:ind w:firstLine="708"/>
        <w:jc w:val="both"/>
      </w:pPr>
      <w:r>
        <w:t xml:space="preserve">$ gmx hbond -f </w:t>
      </w:r>
      <w:proofErr w:type="spellStart"/>
      <w:r>
        <w:t>traj.xtc</w:t>
      </w:r>
      <w:proofErr w:type="spellEnd"/>
      <w:r>
        <w:t xml:space="preserve"> -s </w:t>
      </w:r>
      <w:proofErr w:type="spellStart"/>
      <w:r>
        <w:t>topol.tpr</w:t>
      </w:r>
      <w:proofErr w:type="spellEnd"/>
      <w:r>
        <w:t xml:space="preserve"> -n </w:t>
      </w:r>
      <w:proofErr w:type="spellStart"/>
      <w:r>
        <w:t>index.ndx</w:t>
      </w:r>
      <w:proofErr w:type="spellEnd"/>
      <w:r>
        <w:t xml:space="preserve"> -num </w:t>
      </w:r>
      <w:proofErr w:type="spellStart"/>
      <w:r>
        <w:t>hbnum.xvg</w:t>
      </w:r>
      <w:proofErr w:type="spellEnd"/>
    </w:p>
    <w:p w14:paraId="23832AB2" w14:textId="77777777" w:rsidR="003A0120" w:rsidRDefault="003A0120" w:rsidP="003A0120">
      <w:pPr>
        <w:jc w:val="both"/>
      </w:pPr>
    </w:p>
    <w:p w14:paraId="7A09A309" w14:textId="77777777" w:rsidR="003A0120" w:rsidRDefault="003A0120" w:rsidP="003A0120">
      <w:pPr>
        <w:jc w:val="both"/>
      </w:pPr>
      <w:r>
        <w:t>Este procedimento fornece a estatística temporal do número de ligações de hidrogênio ao longo da trajetória.</w:t>
      </w:r>
    </w:p>
    <w:p w14:paraId="5EC08F32" w14:textId="77777777" w:rsidR="003A0120" w:rsidRDefault="003A0120" w:rsidP="003A0120">
      <w:pPr>
        <w:jc w:val="both"/>
      </w:pPr>
    </w:p>
    <w:p w14:paraId="3A4F087A" w14:textId="560BFC83" w:rsidR="003A0120" w:rsidRDefault="003A0120" w:rsidP="003A0120">
      <w:pPr>
        <w:jc w:val="both"/>
      </w:pPr>
      <w:r>
        <w:t>Tempo de vida das ligações de hidrogênio (formalismo de Luzar–Chandler): O tempo de vida das ligações de hidrogênio é determinado por meio da função de autocorrelação contínua de Luzar–Chandler, que descreve a persistência temporal das ligações de hidrogênio formadas ao longo da simulação:</w:t>
      </w:r>
    </w:p>
    <w:p w14:paraId="0505164D" w14:textId="77777777" w:rsidR="003A0120" w:rsidRDefault="003A0120" w:rsidP="003A0120">
      <w:pPr>
        <w:jc w:val="both"/>
      </w:pPr>
    </w:p>
    <w:p w14:paraId="296FCE5B" w14:textId="175F5CDC" w:rsidR="003A0120" w:rsidRPr="003A0120" w:rsidRDefault="003A0120" w:rsidP="005A5AE8">
      <w:pPr>
        <w:ind w:firstLine="708"/>
        <w:jc w:val="both"/>
        <w:rPr>
          <w:lang w:val="en-US"/>
        </w:rPr>
      </w:pPr>
      <w:r>
        <w:rPr>
          <w:lang w:val="en-US"/>
        </w:rPr>
        <w:t xml:space="preserve">$ </w:t>
      </w:r>
      <w:r w:rsidRPr="003A0120">
        <w:rPr>
          <w:lang w:val="en-US"/>
        </w:rPr>
        <w:t xml:space="preserve">gmx hbond -f </w:t>
      </w:r>
      <w:proofErr w:type="spellStart"/>
      <w:r w:rsidRPr="003A0120">
        <w:rPr>
          <w:lang w:val="en-US"/>
        </w:rPr>
        <w:t>traj.xtc</w:t>
      </w:r>
      <w:proofErr w:type="spellEnd"/>
      <w:r w:rsidRPr="003A0120">
        <w:rPr>
          <w:lang w:val="en-US"/>
        </w:rPr>
        <w:t xml:space="preserve"> -s </w:t>
      </w:r>
      <w:proofErr w:type="spellStart"/>
      <w:r w:rsidRPr="003A0120">
        <w:rPr>
          <w:lang w:val="en-US"/>
        </w:rPr>
        <w:t>topol.tpr</w:t>
      </w:r>
      <w:proofErr w:type="spellEnd"/>
      <w:r w:rsidRPr="003A0120">
        <w:rPr>
          <w:lang w:val="en-US"/>
        </w:rPr>
        <w:t xml:space="preserve"> -n </w:t>
      </w:r>
      <w:proofErr w:type="spellStart"/>
      <w:r w:rsidRPr="003A0120">
        <w:rPr>
          <w:lang w:val="en-US"/>
        </w:rPr>
        <w:t>index.ndx</w:t>
      </w:r>
      <w:proofErr w:type="spellEnd"/>
      <w:r w:rsidRPr="003A0120">
        <w:rPr>
          <w:lang w:val="en-US"/>
        </w:rPr>
        <w:t xml:space="preserve"> -ac </w:t>
      </w:r>
      <w:proofErr w:type="spellStart"/>
      <w:r w:rsidRPr="003A0120">
        <w:rPr>
          <w:lang w:val="en-US"/>
        </w:rPr>
        <w:t>hbac.xvg</w:t>
      </w:r>
      <w:proofErr w:type="spellEnd"/>
    </w:p>
    <w:p w14:paraId="414C3740" w14:textId="77777777" w:rsidR="003A0120" w:rsidRPr="003A0120" w:rsidRDefault="003A0120" w:rsidP="003A0120">
      <w:pPr>
        <w:jc w:val="both"/>
        <w:rPr>
          <w:lang w:val="en-US"/>
        </w:rPr>
      </w:pPr>
    </w:p>
    <w:p w14:paraId="23F062F3" w14:textId="77777777" w:rsidR="003A0120" w:rsidRDefault="003A0120" w:rsidP="003A0120">
      <w:pPr>
        <w:jc w:val="both"/>
      </w:pPr>
      <w:r>
        <w:t>A partir da função de autocorrelação, obtém-se o tempo característico de decaimento, que corresponde ao tempo médio de vida das ligações de hidrogênio, permitindo avaliar a estabilidade dinâmica das interações AAIL–AAIL e AAIL–CO₂.</w:t>
      </w:r>
    </w:p>
    <w:p w14:paraId="5810CFCE" w14:textId="77777777" w:rsidR="003A0120" w:rsidRDefault="003A0120" w:rsidP="003A0120">
      <w:pPr>
        <w:jc w:val="both"/>
      </w:pPr>
    </w:p>
    <w:p w14:paraId="2BE599B9" w14:textId="32117A8C" w:rsidR="00DC13D4" w:rsidRDefault="003A0120" w:rsidP="003A0120">
      <w:pPr>
        <w:jc w:val="both"/>
      </w:pPr>
      <w:r>
        <w:t>Energia de dissociação das ligações de hidrogênio: A energia de dissociação das ligações de hidrogênio é estimada com base no formalismo de Luzar–Chandler, utilizando os parâmetros extraídos da função de autocorrelação contínua obtida com a flag -ac. Essa abordagem permite correlacionar o tempo de vida das ligações com a energia necessária para sua ruptura térmica, fornecendo um descritor energético efetivo da força das interações de hidrogênio no sistema.</w:t>
      </w:r>
    </w:p>
    <w:p w14:paraId="003707CA" w14:textId="77777777" w:rsidR="003A0120" w:rsidRDefault="003A0120" w:rsidP="003A0120">
      <w:pPr>
        <w:jc w:val="both"/>
      </w:pPr>
    </w:p>
    <w:p w14:paraId="193D650B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9. Garantias de Reprodutibilidade e Ciência Aberta</w:t>
      </w:r>
    </w:p>
    <w:p w14:paraId="635A0513" w14:textId="77777777" w:rsidR="00DC13D4" w:rsidRDefault="00DC13D4" w:rsidP="00DC13D4">
      <w:pPr>
        <w:jc w:val="both"/>
      </w:pPr>
    </w:p>
    <w:p w14:paraId="0F819EF2" w14:textId="77777777" w:rsidR="00DC13D4" w:rsidRDefault="00DC13D4" w:rsidP="00DC13D4">
      <w:pPr>
        <w:jc w:val="both"/>
      </w:pPr>
      <w:r>
        <w:t xml:space="preserve">O pipeline de MD do projeto </w:t>
      </w:r>
      <w:proofErr w:type="spellStart"/>
      <w:r w:rsidRPr="00195277">
        <w:rPr>
          <w:b/>
          <w:bCs/>
        </w:rPr>
        <w:t>FertiCO</w:t>
      </w:r>
      <w:proofErr w:type="spellEnd"/>
      <w:r w:rsidRPr="00195277">
        <w:rPr>
          <w:b/>
          <w:bCs/>
        </w:rPr>
        <w:t>₂-AI</w:t>
      </w:r>
      <w:r>
        <w:t xml:space="preserve"> assegura:</w:t>
      </w:r>
    </w:p>
    <w:p w14:paraId="7ABB52BF" w14:textId="77777777" w:rsidR="00DC13D4" w:rsidRDefault="00DC13D4" w:rsidP="00DC13D4">
      <w:pPr>
        <w:jc w:val="both"/>
      </w:pPr>
    </w:p>
    <w:p w14:paraId="4E4BFDFC" w14:textId="77777777" w:rsidR="00DC13D4" w:rsidRDefault="00DC13D4" w:rsidP="00DC13D4">
      <w:pPr>
        <w:pStyle w:val="PargrafodaLista"/>
        <w:numPr>
          <w:ilvl w:val="0"/>
          <w:numId w:val="24"/>
        </w:numPr>
        <w:jc w:val="both"/>
      </w:pPr>
      <w:r>
        <w:t xml:space="preserve">Protocolos determinísticos e </w:t>
      </w:r>
      <w:proofErr w:type="spellStart"/>
      <w:r>
        <w:t>versionados</w:t>
      </w:r>
      <w:proofErr w:type="spellEnd"/>
    </w:p>
    <w:p w14:paraId="7DC1C65E" w14:textId="77777777" w:rsidR="00DC13D4" w:rsidRDefault="00DC13D4" w:rsidP="00DC13D4">
      <w:pPr>
        <w:pStyle w:val="PargrafodaLista"/>
        <w:numPr>
          <w:ilvl w:val="0"/>
          <w:numId w:val="24"/>
        </w:numPr>
        <w:jc w:val="both"/>
      </w:pPr>
      <w:r>
        <w:t>Uso exclusivo de software livre</w:t>
      </w:r>
    </w:p>
    <w:p w14:paraId="31D9A130" w14:textId="77777777" w:rsidR="00DC13D4" w:rsidRDefault="00DC13D4" w:rsidP="00DC13D4">
      <w:pPr>
        <w:pStyle w:val="PargrafodaLista"/>
        <w:numPr>
          <w:ilvl w:val="0"/>
          <w:numId w:val="24"/>
        </w:numPr>
        <w:jc w:val="both"/>
      </w:pPr>
      <w:r>
        <w:t>Scripts de execução automatizados</w:t>
      </w:r>
    </w:p>
    <w:p w14:paraId="3BD52AFE" w14:textId="77777777" w:rsidR="00DC13D4" w:rsidRDefault="00DC13D4" w:rsidP="00DC13D4">
      <w:pPr>
        <w:pStyle w:val="PargrafodaLista"/>
        <w:numPr>
          <w:ilvl w:val="0"/>
          <w:numId w:val="24"/>
        </w:numPr>
        <w:jc w:val="both"/>
      </w:pPr>
      <w:r>
        <w:t>Organização modular e padronizada</w:t>
      </w:r>
    </w:p>
    <w:p w14:paraId="138ABD6E" w14:textId="10B6472C" w:rsidR="00DC13D4" w:rsidRDefault="00DC13D4" w:rsidP="00DC13D4">
      <w:pPr>
        <w:pStyle w:val="PargrafodaLista"/>
        <w:numPr>
          <w:ilvl w:val="0"/>
          <w:numId w:val="24"/>
        </w:numPr>
        <w:jc w:val="both"/>
      </w:pPr>
      <w:r>
        <w:t>Capacidade integral de regeneração dos dados</w:t>
      </w:r>
    </w:p>
    <w:p w14:paraId="4C91D5F7" w14:textId="77777777" w:rsidR="00DC13D4" w:rsidRDefault="00DC13D4" w:rsidP="00DC13D4">
      <w:pPr>
        <w:jc w:val="both"/>
      </w:pPr>
    </w:p>
    <w:p w14:paraId="0AC3EA03" w14:textId="11CA36A1" w:rsidR="00DC13D4" w:rsidRDefault="00DC13D4" w:rsidP="00DC13D4">
      <w:pPr>
        <w:jc w:val="both"/>
      </w:pPr>
      <w:r>
        <w:t>Qualquer pesquisador pode reproduzir todas as simulações a partir dos arquivos disponibilizados, utilizando apenas o GROMACS.</w:t>
      </w:r>
    </w:p>
    <w:p w14:paraId="4EDBAC25" w14:textId="77777777" w:rsidR="00DC13D4" w:rsidRDefault="00DC13D4" w:rsidP="00DC13D4">
      <w:pPr>
        <w:jc w:val="both"/>
      </w:pPr>
    </w:p>
    <w:p w14:paraId="280D220B" w14:textId="77777777" w:rsidR="00DC13D4" w:rsidRPr="00DC13D4" w:rsidRDefault="00DC13D4" w:rsidP="00DC13D4">
      <w:pPr>
        <w:jc w:val="both"/>
        <w:rPr>
          <w:b/>
          <w:bCs/>
        </w:rPr>
      </w:pPr>
      <w:r w:rsidRPr="00DC13D4">
        <w:rPr>
          <w:b/>
          <w:bCs/>
        </w:rPr>
        <w:t>10. Integração com a Plataforma de IA</w:t>
      </w:r>
    </w:p>
    <w:p w14:paraId="1ADFB652" w14:textId="77777777" w:rsidR="00DC13D4" w:rsidRDefault="00DC13D4" w:rsidP="00DC13D4">
      <w:pPr>
        <w:jc w:val="both"/>
      </w:pPr>
    </w:p>
    <w:p w14:paraId="1B708AD9" w14:textId="136235B8" w:rsidR="00DC13D4" w:rsidRPr="00DC13D4" w:rsidRDefault="00DC13D4" w:rsidP="00DC13D4">
      <w:pPr>
        <w:jc w:val="both"/>
      </w:pPr>
      <w:r>
        <w:t xml:space="preserve">Os dados gerados por este pipeline alimentam diretamente a plataforma de Inteligência Artificial do projeto </w:t>
      </w:r>
      <w:proofErr w:type="spellStart"/>
      <w:r w:rsidRPr="00195277">
        <w:rPr>
          <w:b/>
          <w:bCs/>
        </w:rPr>
        <w:t>FertiCO</w:t>
      </w:r>
      <w:proofErr w:type="spellEnd"/>
      <w:r w:rsidRPr="00195277">
        <w:rPr>
          <w:b/>
          <w:bCs/>
        </w:rPr>
        <w:t>₂-AI</w:t>
      </w:r>
      <w:r>
        <w:t>, permanecendo, contudo, conceitualmente independentes do modelo de IA. Essa separação garante rastreabilidade científica, reutilização independente dos dados e transparência metodológica.</w:t>
      </w:r>
    </w:p>
    <w:sectPr w:rsidR="00DC13D4" w:rsidRPr="00DC13D4" w:rsidSect="00F450C7">
      <w:footerReference w:type="even" r:id="rId8"/>
      <w:footerReference w:type="default" r:id="rId9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CA920" w14:textId="77777777" w:rsidR="000D7B95" w:rsidRDefault="000D7B95" w:rsidP="00FD689B">
      <w:r>
        <w:separator/>
      </w:r>
    </w:p>
  </w:endnote>
  <w:endnote w:type="continuationSeparator" w:id="0">
    <w:p w14:paraId="696723A7" w14:textId="77777777" w:rsidR="000D7B95" w:rsidRDefault="000D7B95" w:rsidP="00FD6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407532465"/>
      <w:docPartObj>
        <w:docPartGallery w:val="Page Numbers (Bottom of Page)"/>
        <w:docPartUnique/>
      </w:docPartObj>
    </w:sdtPr>
    <w:sdtContent>
      <w:p w14:paraId="539A8FE4" w14:textId="77777777" w:rsidR="00FD689B" w:rsidRDefault="00FD689B" w:rsidP="00FB60E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B8EFC03" w14:textId="77777777" w:rsidR="00FD689B" w:rsidRDefault="00FD689B" w:rsidP="00FD689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286040714"/>
      <w:docPartObj>
        <w:docPartGallery w:val="Page Numbers (Bottom of Page)"/>
        <w:docPartUnique/>
      </w:docPartObj>
    </w:sdtPr>
    <w:sdtContent>
      <w:p w14:paraId="71773ECB" w14:textId="5D87D1BA" w:rsidR="00FD689B" w:rsidRDefault="00195277" w:rsidP="00FB60E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t>FertiCO</w:t>
        </w:r>
        <w:r w:rsidRPr="00195277">
          <w:rPr>
            <w:rStyle w:val="Nmerodepgina"/>
            <w:vertAlign w:val="subscript"/>
          </w:rPr>
          <w:t>2</w:t>
        </w:r>
        <w:r>
          <w:rPr>
            <w:rStyle w:val="Nmerodepgina"/>
          </w:rPr>
          <w:t xml:space="preserve">-AI: </w:t>
        </w:r>
        <w:r w:rsidR="00FD689B">
          <w:rPr>
            <w:rStyle w:val="Nmerodepgina"/>
          </w:rPr>
          <w:fldChar w:fldCharType="begin"/>
        </w:r>
        <w:r w:rsidR="00FD689B">
          <w:rPr>
            <w:rStyle w:val="Nmerodepgina"/>
          </w:rPr>
          <w:instrText xml:space="preserve"> PAGE </w:instrText>
        </w:r>
        <w:r w:rsidR="00FD689B">
          <w:rPr>
            <w:rStyle w:val="Nmerodepgina"/>
          </w:rPr>
          <w:fldChar w:fldCharType="separate"/>
        </w:r>
        <w:r w:rsidR="00FD689B">
          <w:rPr>
            <w:rStyle w:val="Nmerodepgina"/>
            <w:noProof/>
          </w:rPr>
          <w:t>1</w:t>
        </w:r>
        <w:r w:rsidR="00FD689B">
          <w:rPr>
            <w:rStyle w:val="Nmerodepgina"/>
          </w:rPr>
          <w:fldChar w:fldCharType="end"/>
        </w:r>
        <w:r w:rsidR="000414BF">
          <w:rPr>
            <w:rStyle w:val="Nmerodepgina"/>
          </w:rPr>
          <w:t>/7</w:t>
        </w:r>
      </w:p>
    </w:sdtContent>
  </w:sdt>
  <w:p w14:paraId="06B0D5B4" w14:textId="09B9C602" w:rsidR="00FD689B" w:rsidRDefault="00FD689B" w:rsidP="00FD689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C5C5E" w14:textId="77777777" w:rsidR="000D7B95" w:rsidRDefault="000D7B95" w:rsidP="00FD689B">
      <w:r>
        <w:separator/>
      </w:r>
    </w:p>
  </w:footnote>
  <w:footnote w:type="continuationSeparator" w:id="0">
    <w:p w14:paraId="53C625DA" w14:textId="77777777" w:rsidR="000D7B95" w:rsidRDefault="000D7B95" w:rsidP="00FD6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923"/>
    <w:multiLevelType w:val="hybridMultilevel"/>
    <w:tmpl w:val="742E8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3A1E"/>
    <w:multiLevelType w:val="hybridMultilevel"/>
    <w:tmpl w:val="A7EA67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51C32"/>
    <w:multiLevelType w:val="hybridMultilevel"/>
    <w:tmpl w:val="B3C2D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937D5"/>
    <w:multiLevelType w:val="hybridMultilevel"/>
    <w:tmpl w:val="6A8A8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44341"/>
    <w:multiLevelType w:val="hybridMultilevel"/>
    <w:tmpl w:val="B5E20C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453DF"/>
    <w:multiLevelType w:val="hybridMultilevel"/>
    <w:tmpl w:val="9C1EA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B3E60"/>
    <w:multiLevelType w:val="hybridMultilevel"/>
    <w:tmpl w:val="2E62A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F6B68"/>
    <w:multiLevelType w:val="hybridMultilevel"/>
    <w:tmpl w:val="8D02E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B6837"/>
    <w:multiLevelType w:val="hybridMultilevel"/>
    <w:tmpl w:val="C4CA2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B2953"/>
    <w:multiLevelType w:val="hybridMultilevel"/>
    <w:tmpl w:val="193EB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750D4"/>
    <w:multiLevelType w:val="hybridMultilevel"/>
    <w:tmpl w:val="47F84D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65937"/>
    <w:multiLevelType w:val="hybridMultilevel"/>
    <w:tmpl w:val="C7720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C53E0"/>
    <w:multiLevelType w:val="hybridMultilevel"/>
    <w:tmpl w:val="D95E8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F3710"/>
    <w:multiLevelType w:val="hybridMultilevel"/>
    <w:tmpl w:val="5A12D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D700F8"/>
    <w:multiLevelType w:val="hybridMultilevel"/>
    <w:tmpl w:val="C07CC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850E7"/>
    <w:multiLevelType w:val="hybridMultilevel"/>
    <w:tmpl w:val="C79AF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70E6D"/>
    <w:multiLevelType w:val="hybridMultilevel"/>
    <w:tmpl w:val="3C226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F7888"/>
    <w:multiLevelType w:val="hybridMultilevel"/>
    <w:tmpl w:val="7200C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16D8F"/>
    <w:multiLevelType w:val="hybridMultilevel"/>
    <w:tmpl w:val="B2FAADD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EF90E87"/>
    <w:multiLevelType w:val="hybridMultilevel"/>
    <w:tmpl w:val="F4668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77E39"/>
    <w:multiLevelType w:val="hybridMultilevel"/>
    <w:tmpl w:val="648E2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22702"/>
    <w:multiLevelType w:val="hybridMultilevel"/>
    <w:tmpl w:val="434C2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57913"/>
    <w:multiLevelType w:val="hybridMultilevel"/>
    <w:tmpl w:val="43FEE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9510A7"/>
    <w:multiLevelType w:val="hybridMultilevel"/>
    <w:tmpl w:val="EE7E13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23C72"/>
    <w:multiLevelType w:val="hybridMultilevel"/>
    <w:tmpl w:val="223A5B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3E3493"/>
    <w:multiLevelType w:val="hybridMultilevel"/>
    <w:tmpl w:val="50FA0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131BE"/>
    <w:multiLevelType w:val="hybridMultilevel"/>
    <w:tmpl w:val="C8D66840"/>
    <w:lvl w:ilvl="0" w:tplc="CE08BD7C">
      <w:start w:val="1"/>
      <w:numFmt w:val="lowerLetter"/>
      <w:lvlText w:val="(%1)"/>
      <w:lvlJc w:val="left"/>
      <w:pPr>
        <w:ind w:left="1088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47559418">
    <w:abstractNumId w:val="18"/>
  </w:num>
  <w:num w:numId="2" w16cid:durableId="269776315">
    <w:abstractNumId w:val="26"/>
  </w:num>
  <w:num w:numId="3" w16cid:durableId="237830569">
    <w:abstractNumId w:val="11"/>
  </w:num>
  <w:num w:numId="4" w16cid:durableId="1240139438">
    <w:abstractNumId w:val="20"/>
  </w:num>
  <w:num w:numId="5" w16cid:durableId="2105950711">
    <w:abstractNumId w:val="21"/>
  </w:num>
  <w:num w:numId="6" w16cid:durableId="939995268">
    <w:abstractNumId w:val="24"/>
  </w:num>
  <w:num w:numId="7" w16cid:durableId="1874229319">
    <w:abstractNumId w:val="2"/>
  </w:num>
  <w:num w:numId="8" w16cid:durableId="636649014">
    <w:abstractNumId w:val="4"/>
  </w:num>
  <w:num w:numId="9" w16cid:durableId="1870216291">
    <w:abstractNumId w:val="17"/>
  </w:num>
  <w:num w:numId="10" w16cid:durableId="957219255">
    <w:abstractNumId w:val="22"/>
  </w:num>
  <w:num w:numId="11" w16cid:durableId="83038262">
    <w:abstractNumId w:val="5"/>
  </w:num>
  <w:num w:numId="12" w16cid:durableId="399912384">
    <w:abstractNumId w:val="13"/>
  </w:num>
  <w:num w:numId="13" w16cid:durableId="1505783342">
    <w:abstractNumId w:val="7"/>
  </w:num>
  <w:num w:numId="14" w16cid:durableId="616259846">
    <w:abstractNumId w:val="19"/>
  </w:num>
  <w:num w:numId="15" w16cid:durableId="435372708">
    <w:abstractNumId w:val="12"/>
  </w:num>
  <w:num w:numId="16" w16cid:durableId="2058971865">
    <w:abstractNumId w:val="10"/>
  </w:num>
  <w:num w:numId="17" w16cid:durableId="1807091100">
    <w:abstractNumId w:val="14"/>
  </w:num>
  <w:num w:numId="18" w16cid:durableId="1032072101">
    <w:abstractNumId w:val="1"/>
  </w:num>
  <w:num w:numId="19" w16cid:durableId="967784210">
    <w:abstractNumId w:val="25"/>
  </w:num>
  <w:num w:numId="20" w16cid:durableId="1307005186">
    <w:abstractNumId w:val="0"/>
  </w:num>
  <w:num w:numId="21" w16cid:durableId="797797858">
    <w:abstractNumId w:val="8"/>
  </w:num>
  <w:num w:numId="22" w16cid:durableId="1631353660">
    <w:abstractNumId w:val="23"/>
  </w:num>
  <w:num w:numId="23" w16cid:durableId="514853383">
    <w:abstractNumId w:val="15"/>
  </w:num>
  <w:num w:numId="24" w16cid:durableId="1217812327">
    <w:abstractNumId w:val="9"/>
  </w:num>
  <w:num w:numId="25" w16cid:durableId="1052116495">
    <w:abstractNumId w:val="3"/>
  </w:num>
  <w:num w:numId="26" w16cid:durableId="1209295485">
    <w:abstractNumId w:val="6"/>
  </w:num>
  <w:num w:numId="27" w16cid:durableId="8886093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C7"/>
    <w:rsid w:val="00021CFD"/>
    <w:rsid w:val="000257E0"/>
    <w:rsid w:val="00025FAA"/>
    <w:rsid w:val="00026887"/>
    <w:rsid w:val="000414BF"/>
    <w:rsid w:val="000535AF"/>
    <w:rsid w:val="000560DF"/>
    <w:rsid w:val="00062402"/>
    <w:rsid w:val="00064E1B"/>
    <w:rsid w:val="000814D2"/>
    <w:rsid w:val="000C5E0E"/>
    <w:rsid w:val="000D7B95"/>
    <w:rsid w:val="000F5F6C"/>
    <w:rsid w:val="0013562B"/>
    <w:rsid w:val="00135F4E"/>
    <w:rsid w:val="001441AF"/>
    <w:rsid w:val="0016795F"/>
    <w:rsid w:val="00176A0F"/>
    <w:rsid w:val="00183EAA"/>
    <w:rsid w:val="00190BF3"/>
    <w:rsid w:val="00193902"/>
    <w:rsid w:val="00194238"/>
    <w:rsid w:val="00195277"/>
    <w:rsid w:val="00195515"/>
    <w:rsid w:val="00197F70"/>
    <w:rsid w:val="001A464C"/>
    <w:rsid w:val="001C7A21"/>
    <w:rsid w:val="00233625"/>
    <w:rsid w:val="00241C9E"/>
    <w:rsid w:val="002468DC"/>
    <w:rsid w:val="002727F2"/>
    <w:rsid w:val="00273791"/>
    <w:rsid w:val="00277C0E"/>
    <w:rsid w:val="00286AD1"/>
    <w:rsid w:val="002918E3"/>
    <w:rsid w:val="00291BEE"/>
    <w:rsid w:val="002921C9"/>
    <w:rsid w:val="002A5A8D"/>
    <w:rsid w:val="002B01BE"/>
    <w:rsid w:val="002B1D36"/>
    <w:rsid w:val="002C0BAD"/>
    <w:rsid w:val="002E2071"/>
    <w:rsid w:val="002F2464"/>
    <w:rsid w:val="00300B3F"/>
    <w:rsid w:val="0031058E"/>
    <w:rsid w:val="00310E7F"/>
    <w:rsid w:val="00322406"/>
    <w:rsid w:val="00332AFD"/>
    <w:rsid w:val="003554C4"/>
    <w:rsid w:val="00381A93"/>
    <w:rsid w:val="003A0120"/>
    <w:rsid w:val="003A2ECB"/>
    <w:rsid w:val="003B6383"/>
    <w:rsid w:val="003B6B1F"/>
    <w:rsid w:val="003E1CF0"/>
    <w:rsid w:val="00404902"/>
    <w:rsid w:val="004077CA"/>
    <w:rsid w:val="00422FD7"/>
    <w:rsid w:val="00434E86"/>
    <w:rsid w:val="00444114"/>
    <w:rsid w:val="00455E62"/>
    <w:rsid w:val="00467F22"/>
    <w:rsid w:val="00493617"/>
    <w:rsid w:val="004A5E46"/>
    <w:rsid w:val="004B5A78"/>
    <w:rsid w:val="004C283C"/>
    <w:rsid w:val="004D3CDB"/>
    <w:rsid w:val="004F0433"/>
    <w:rsid w:val="004F5CAE"/>
    <w:rsid w:val="005027AC"/>
    <w:rsid w:val="00541C40"/>
    <w:rsid w:val="0055334E"/>
    <w:rsid w:val="00555766"/>
    <w:rsid w:val="00560AD3"/>
    <w:rsid w:val="00561382"/>
    <w:rsid w:val="00563C92"/>
    <w:rsid w:val="00567D17"/>
    <w:rsid w:val="00570D6F"/>
    <w:rsid w:val="005735C3"/>
    <w:rsid w:val="00577D58"/>
    <w:rsid w:val="00592F85"/>
    <w:rsid w:val="005A27C6"/>
    <w:rsid w:val="005A5AE8"/>
    <w:rsid w:val="005F2B27"/>
    <w:rsid w:val="005F7B57"/>
    <w:rsid w:val="00603663"/>
    <w:rsid w:val="00615755"/>
    <w:rsid w:val="00623648"/>
    <w:rsid w:val="00667D0F"/>
    <w:rsid w:val="006A0D2B"/>
    <w:rsid w:val="006A3447"/>
    <w:rsid w:val="006D486A"/>
    <w:rsid w:val="006F0435"/>
    <w:rsid w:val="006F6A7E"/>
    <w:rsid w:val="006F7BEF"/>
    <w:rsid w:val="007175E8"/>
    <w:rsid w:val="00734F23"/>
    <w:rsid w:val="00774E28"/>
    <w:rsid w:val="007B600A"/>
    <w:rsid w:val="007C1C39"/>
    <w:rsid w:val="007C29B0"/>
    <w:rsid w:val="007D345D"/>
    <w:rsid w:val="007F1232"/>
    <w:rsid w:val="00810F23"/>
    <w:rsid w:val="00811D9C"/>
    <w:rsid w:val="00814509"/>
    <w:rsid w:val="0083685B"/>
    <w:rsid w:val="00850148"/>
    <w:rsid w:val="00873F81"/>
    <w:rsid w:val="00892C84"/>
    <w:rsid w:val="00894E6C"/>
    <w:rsid w:val="008D6B0E"/>
    <w:rsid w:val="00900F93"/>
    <w:rsid w:val="00902EF0"/>
    <w:rsid w:val="00942047"/>
    <w:rsid w:val="009657DB"/>
    <w:rsid w:val="00965DB9"/>
    <w:rsid w:val="00984570"/>
    <w:rsid w:val="00985C43"/>
    <w:rsid w:val="0098772E"/>
    <w:rsid w:val="009B1AC3"/>
    <w:rsid w:val="009B40FC"/>
    <w:rsid w:val="009B5E2C"/>
    <w:rsid w:val="009B6BB1"/>
    <w:rsid w:val="009E032C"/>
    <w:rsid w:val="009F1991"/>
    <w:rsid w:val="00A01F3F"/>
    <w:rsid w:val="00A05C13"/>
    <w:rsid w:val="00A17CAB"/>
    <w:rsid w:val="00A2514C"/>
    <w:rsid w:val="00A26105"/>
    <w:rsid w:val="00A36CB4"/>
    <w:rsid w:val="00A521C3"/>
    <w:rsid w:val="00A753DA"/>
    <w:rsid w:val="00A85CC6"/>
    <w:rsid w:val="00AA3984"/>
    <w:rsid w:val="00AA64AE"/>
    <w:rsid w:val="00AD40B5"/>
    <w:rsid w:val="00AD5819"/>
    <w:rsid w:val="00AD5F14"/>
    <w:rsid w:val="00AF27BB"/>
    <w:rsid w:val="00B0345F"/>
    <w:rsid w:val="00B07DDC"/>
    <w:rsid w:val="00B1167E"/>
    <w:rsid w:val="00B17400"/>
    <w:rsid w:val="00B23109"/>
    <w:rsid w:val="00B3360C"/>
    <w:rsid w:val="00B721DA"/>
    <w:rsid w:val="00B863A7"/>
    <w:rsid w:val="00B86BF1"/>
    <w:rsid w:val="00BE54EF"/>
    <w:rsid w:val="00BE77E1"/>
    <w:rsid w:val="00BF4774"/>
    <w:rsid w:val="00C00A61"/>
    <w:rsid w:val="00C0657F"/>
    <w:rsid w:val="00C1175E"/>
    <w:rsid w:val="00C1379B"/>
    <w:rsid w:val="00C40AFA"/>
    <w:rsid w:val="00C53A10"/>
    <w:rsid w:val="00C57C63"/>
    <w:rsid w:val="00C639D7"/>
    <w:rsid w:val="00C733FC"/>
    <w:rsid w:val="00C8504C"/>
    <w:rsid w:val="00C95203"/>
    <w:rsid w:val="00CA4CBF"/>
    <w:rsid w:val="00CB4B5A"/>
    <w:rsid w:val="00CB7021"/>
    <w:rsid w:val="00CC3D76"/>
    <w:rsid w:val="00CD5F71"/>
    <w:rsid w:val="00CE03C6"/>
    <w:rsid w:val="00D10D25"/>
    <w:rsid w:val="00D118B4"/>
    <w:rsid w:val="00D17FB6"/>
    <w:rsid w:val="00D25558"/>
    <w:rsid w:val="00D435B0"/>
    <w:rsid w:val="00D6119D"/>
    <w:rsid w:val="00D644B4"/>
    <w:rsid w:val="00D87BFB"/>
    <w:rsid w:val="00DA77E5"/>
    <w:rsid w:val="00DB1B3D"/>
    <w:rsid w:val="00DB4DA6"/>
    <w:rsid w:val="00DC0C3B"/>
    <w:rsid w:val="00DC13D4"/>
    <w:rsid w:val="00DD44E2"/>
    <w:rsid w:val="00DE035F"/>
    <w:rsid w:val="00DE700C"/>
    <w:rsid w:val="00E03B90"/>
    <w:rsid w:val="00E27CDE"/>
    <w:rsid w:val="00E37DC9"/>
    <w:rsid w:val="00E839CC"/>
    <w:rsid w:val="00E903FE"/>
    <w:rsid w:val="00EB0939"/>
    <w:rsid w:val="00EB47A7"/>
    <w:rsid w:val="00EC5FA6"/>
    <w:rsid w:val="00EE510D"/>
    <w:rsid w:val="00F10D95"/>
    <w:rsid w:val="00F13E56"/>
    <w:rsid w:val="00F450C7"/>
    <w:rsid w:val="00F555E0"/>
    <w:rsid w:val="00F961B1"/>
    <w:rsid w:val="00F966C4"/>
    <w:rsid w:val="00FA154A"/>
    <w:rsid w:val="00FD689B"/>
    <w:rsid w:val="00FE6A93"/>
    <w:rsid w:val="00FF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F0B2B"/>
  <w14:defaultImageDpi w14:val="32767"/>
  <w15:chartTrackingRefBased/>
  <w15:docId w15:val="{3311763C-CAC2-2849-8CED-2BE86991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D689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450C7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F450C7"/>
    <w:rPr>
      <w:b/>
      <w:bCs/>
    </w:rPr>
  </w:style>
  <w:style w:type="character" w:styleId="Hyperlink">
    <w:name w:val="Hyperlink"/>
    <w:basedOn w:val="Fontepargpadro"/>
    <w:uiPriority w:val="99"/>
    <w:unhideWhenUsed/>
    <w:rsid w:val="00B3360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rsid w:val="00B3360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D689B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D68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689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merodepgina">
    <w:name w:val="page number"/>
    <w:basedOn w:val="Fontepargpadro"/>
    <w:uiPriority w:val="99"/>
    <w:semiHidden/>
    <w:unhideWhenUsed/>
    <w:rsid w:val="00FD689B"/>
  </w:style>
  <w:style w:type="character" w:customStyle="1" w:styleId="apple-converted-space">
    <w:name w:val="apple-converted-space"/>
    <w:basedOn w:val="Fontepargpadro"/>
    <w:rsid w:val="00E27CDE"/>
  </w:style>
  <w:style w:type="character" w:styleId="nfase">
    <w:name w:val="Emphasis"/>
    <w:basedOn w:val="Fontepargpadro"/>
    <w:uiPriority w:val="20"/>
    <w:qFormat/>
    <w:rsid w:val="00E27CDE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67F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7F22"/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6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359725-EB6D-FA48-9D86-09BB66F47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7</Pages>
  <Words>2627</Words>
  <Characters>14187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182</cp:revision>
  <dcterms:created xsi:type="dcterms:W3CDTF">2025-11-26T18:13:00Z</dcterms:created>
  <dcterms:modified xsi:type="dcterms:W3CDTF">2025-12-26T00:56:00Z</dcterms:modified>
</cp:coreProperties>
</file>