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63908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7"/>
          </w:tblGrid>
          <w:tr w:rsidR="00667411">
            <w:trPr>
              <w:trHeight w:val="2880"/>
              <w:jc w:val="center"/>
            </w:trPr>
            <w:sdt>
              <w:sdtPr>
                <w:rPr>
                  <w:rFonts w:asciiTheme="majorHAnsi" w:eastAsiaTheme="majorEastAsia" w:hAnsiTheme="majorHAnsi" w:cstheme="majorBidi"/>
                  <w:caps/>
                </w:rPr>
                <w:alias w:val="Société"/>
                <w:id w:val="15524243"/>
                <w:placeholder>
                  <w:docPart w:val="D5FE87495B67482B93139BBDB0F01E32"/>
                </w:placeholder>
                <w:dataBinding w:prefixMappings="xmlns:ns0='http://schemas.openxmlformats.org/officeDocument/2006/extended-properties'" w:xpath="/ns0:Properties[1]/ns0:Company[1]" w:storeItemID="{6668398D-A668-4E3E-A5EB-62B293D839F1}"/>
                <w:text/>
              </w:sdtPr>
              <w:sdtContent>
                <w:tc>
                  <w:tcPr>
                    <w:tcW w:w="5000" w:type="pct"/>
                  </w:tcPr>
                  <w:p w:rsidR="00667411" w:rsidRPr="00BE7C2B" w:rsidRDefault="00581AFA" w:rsidP="00BE7C2B">
                    <w:pPr>
                      <w:jc w:val="center"/>
                    </w:pPr>
                    <w:r>
                      <w:rPr>
                        <w:rFonts w:asciiTheme="majorHAnsi" w:eastAsiaTheme="majorEastAsia" w:hAnsiTheme="majorHAnsi" w:cstheme="majorBidi"/>
                        <w:caps/>
                      </w:rPr>
                      <w:t>FEDERIS GESTION D’ACTIFS</w:t>
                    </w:r>
                  </w:p>
                </w:tc>
              </w:sdtContent>
            </w:sdt>
          </w:tr>
          <w:tr w:rsidR="00667411">
            <w:trPr>
              <w:trHeight w:val="1440"/>
              <w:jc w:val="center"/>
            </w:trPr>
            <w:sdt>
              <w:sdtPr>
                <w:rPr>
                  <w:rFonts w:asciiTheme="majorHAnsi" w:eastAsiaTheme="majorEastAsia" w:hAnsiTheme="majorHAnsi" w:cstheme="majorBidi"/>
                  <w:sz w:val="80"/>
                  <w:szCs w:val="80"/>
                </w:rPr>
                <w:alias w:val="Titre"/>
                <w:id w:val="15524250"/>
                <w:placeholder>
                  <w:docPart w:val="C5B59A4CE4324BAE9A3C170CEF0C1A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67411" w:rsidRDefault="00581AFA" w:rsidP="00AF36B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DE STAGE</w:t>
                    </w:r>
                  </w:p>
                </w:tc>
              </w:sdtContent>
            </w:sdt>
          </w:tr>
          <w:tr w:rsidR="00667411">
            <w:trPr>
              <w:trHeight w:val="720"/>
              <w:jc w:val="center"/>
            </w:trPr>
            <w:sdt>
              <w:sdtPr>
                <w:rPr>
                  <w:rFonts w:asciiTheme="majorHAnsi" w:eastAsiaTheme="majorEastAsia" w:hAnsiTheme="majorHAnsi" w:cstheme="majorBidi"/>
                  <w:sz w:val="44"/>
                  <w:szCs w:val="44"/>
                </w:rPr>
                <w:alias w:val="Sous-titre"/>
                <w:id w:val="15524255"/>
                <w:placeholder>
                  <w:docPart w:val="8EB55DA2E2B84184A795746D144802F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67411" w:rsidRDefault="00581AFA" w:rsidP="00AF36B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Août 2012 – Janvier 2013</w:t>
                    </w:r>
                  </w:p>
                </w:tc>
              </w:sdtContent>
            </w:sdt>
          </w:tr>
          <w:tr w:rsidR="00667411">
            <w:trPr>
              <w:trHeight w:val="360"/>
              <w:jc w:val="center"/>
            </w:trPr>
            <w:tc>
              <w:tcPr>
                <w:tcW w:w="5000" w:type="pct"/>
                <w:vAlign w:val="center"/>
              </w:tcPr>
              <w:p w:rsidR="00667411" w:rsidRDefault="00667411">
                <w:pPr>
                  <w:pStyle w:val="Sansinterligne"/>
                  <w:jc w:val="center"/>
                </w:pPr>
              </w:p>
            </w:tc>
          </w:tr>
          <w:tr w:rsidR="00667411">
            <w:trPr>
              <w:trHeight w:val="360"/>
              <w:jc w:val="center"/>
            </w:trPr>
            <w:sdt>
              <w:sdtPr>
                <w:rPr>
                  <w:bCs/>
                  <w:sz w:val="32"/>
                  <w:szCs w:val="32"/>
                </w:rPr>
                <w:alias w:val="Auteur"/>
                <w:id w:val="15524260"/>
                <w:placeholder>
                  <w:docPart w:val="23274BA8D74043C6967EFE1F4B7C4AB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67411" w:rsidRDefault="00581AFA">
                    <w:pPr>
                      <w:pStyle w:val="Sansinterligne"/>
                      <w:jc w:val="center"/>
                      <w:rPr>
                        <w:b/>
                        <w:bCs/>
                      </w:rPr>
                    </w:pPr>
                    <w:r w:rsidRPr="004D5000">
                      <w:rPr>
                        <w:bCs/>
                        <w:sz w:val="32"/>
                        <w:szCs w:val="32"/>
                      </w:rPr>
                      <w:t>Aurélien Brandicourt</w:t>
                    </w:r>
                  </w:p>
                </w:tc>
              </w:sdtContent>
            </w:sdt>
          </w:tr>
          <w:tr w:rsidR="00667411">
            <w:trPr>
              <w:trHeight w:val="360"/>
              <w:jc w:val="center"/>
            </w:trPr>
            <w:tc>
              <w:tcPr>
                <w:tcW w:w="5000" w:type="pct"/>
                <w:vAlign w:val="center"/>
              </w:tcPr>
              <w:p w:rsidR="00667411" w:rsidRDefault="00667411" w:rsidP="00AF36BA">
                <w:pPr>
                  <w:pStyle w:val="Sansinterligne"/>
                  <w:jc w:val="center"/>
                  <w:rPr>
                    <w:b/>
                    <w:bCs/>
                  </w:rPr>
                </w:pPr>
              </w:p>
            </w:tc>
          </w:tr>
        </w:tbl>
        <w:p w:rsidR="00667411" w:rsidRDefault="00667411"/>
        <w:p w:rsidR="00667411" w:rsidRDefault="00667411"/>
        <w:p w:rsidR="00667411" w:rsidRDefault="00667411"/>
        <w:p w:rsidR="00667411" w:rsidRDefault="004D5000">
          <w:pPr>
            <w:spacing w:after="200" w:line="276" w:lineRule="auto"/>
            <w:ind w:firstLine="0"/>
            <w:contextualSpacing w:val="0"/>
            <w:jc w:val="left"/>
            <w:rPr>
              <w:rFonts w:asciiTheme="majorHAnsi" w:eastAsiaTheme="majorEastAsia" w:hAnsiTheme="majorHAnsi" w:cstheme="majorBidi"/>
              <w:color w:val="17365D" w:themeColor="text2" w:themeShade="BF"/>
              <w:spacing w:val="5"/>
              <w:kern w:val="28"/>
              <w:sz w:val="52"/>
              <w:szCs w:val="52"/>
            </w:rPr>
          </w:pPr>
          <w:r w:rsidRPr="00943883">
            <w:rPr>
              <w:noProof/>
              <w:lang w:eastAsia="fr-FR"/>
            </w:rPr>
            <w:pict>
              <v:roundrect id="_x0000_s1234" style="position:absolute;margin-left:73.75pt;margin-top:500.9pt;width:297pt;height:73.25pt;z-index:251674624;mso-position-horizontal-relative:margin;mso-position-vertical-relative:margin" arcsize="10923f">
                <v:textbox style="mso-next-textbox:#_x0000_s1234;mso-fit-shape-to-text:t">
                  <w:txbxContent>
                    <w:p w:rsidR="005A6B39" w:rsidRPr="00997FB7" w:rsidRDefault="005A6B39" w:rsidP="000D3919">
                      <w:pPr>
                        <w:jc w:val="center"/>
                        <w:rPr>
                          <w:rStyle w:val="Accentuation"/>
                        </w:rPr>
                      </w:pPr>
                      <w:r>
                        <w:rPr>
                          <w:rStyle w:val="Accentuation"/>
                        </w:rPr>
                        <w:t>Fé</w:t>
                      </w:r>
                      <w:r w:rsidRPr="00997FB7">
                        <w:rPr>
                          <w:rStyle w:val="Accentuation"/>
                        </w:rPr>
                        <w:t>d</w:t>
                      </w:r>
                      <w:r>
                        <w:rPr>
                          <w:rStyle w:val="Accentuation"/>
                        </w:rPr>
                        <w:t>é</w:t>
                      </w:r>
                      <w:r w:rsidRPr="00997FB7">
                        <w:rPr>
                          <w:rStyle w:val="Accentuation"/>
                        </w:rPr>
                        <w:t>ris Gestion d</w:t>
                      </w:r>
                      <w:r>
                        <w:rPr>
                          <w:rStyle w:val="Accentuation"/>
                        </w:rPr>
                        <w:t>’</w:t>
                      </w:r>
                      <w:r w:rsidRPr="00997FB7">
                        <w:rPr>
                          <w:rStyle w:val="Accentuation"/>
                        </w:rPr>
                        <w:t>actifs</w:t>
                      </w:r>
                    </w:p>
                    <w:p w:rsidR="005A6B39" w:rsidRPr="00997FB7" w:rsidRDefault="005A6B39" w:rsidP="000D3919">
                      <w:pPr>
                        <w:jc w:val="center"/>
                        <w:rPr>
                          <w:rStyle w:val="Accentuation"/>
                        </w:rPr>
                      </w:pPr>
                      <w:r w:rsidRPr="00997FB7">
                        <w:rPr>
                          <w:rStyle w:val="Accentuation"/>
                        </w:rPr>
                        <w:t>20 Bis</w:t>
                      </w:r>
                      <w:r>
                        <w:rPr>
                          <w:rStyle w:val="Accentuation"/>
                        </w:rPr>
                        <w:t>,</w:t>
                      </w:r>
                      <w:r w:rsidRPr="00997FB7">
                        <w:rPr>
                          <w:rStyle w:val="Accentuation"/>
                        </w:rPr>
                        <w:t xml:space="preserve"> rue LA FAYETTE</w:t>
                      </w:r>
                    </w:p>
                    <w:p w:rsidR="005A6B39" w:rsidRPr="00997FB7" w:rsidRDefault="005A6B39" w:rsidP="000D3919">
                      <w:pPr>
                        <w:jc w:val="center"/>
                        <w:rPr>
                          <w:rStyle w:val="Accentuation"/>
                        </w:rPr>
                      </w:pPr>
                      <w:r w:rsidRPr="00997FB7">
                        <w:rPr>
                          <w:rStyle w:val="Accentuation"/>
                        </w:rPr>
                        <w:t>75009 PARIS</w:t>
                      </w:r>
                    </w:p>
                    <w:p w:rsidR="005A6B39" w:rsidRPr="00997FB7" w:rsidRDefault="005A6B39" w:rsidP="000D3919">
                      <w:pPr>
                        <w:jc w:val="center"/>
                        <w:rPr>
                          <w:rStyle w:val="Accentuation"/>
                        </w:rPr>
                      </w:pPr>
                      <w:r w:rsidRPr="00997FB7">
                        <w:rPr>
                          <w:rStyle w:val="Accentuation"/>
                        </w:rPr>
                        <w:t xml:space="preserve">01 53 21 </w:t>
                      </w:r>
                      <w:r>
                        <w:rPr>
                          <w:rStyle w:val="Accentuation"/>
                        </w:rPr>
                        <w:t>75 75</w:t>
                      </w:r>
                    </w:p>
                  </w:txbxContent>
                </v:textbox>
                <w10:wrap type="square" anchorx="margin" anchory="margin"/>
              </v:roundrect>
            </w:pict>
          </w:r>
          <w:r w:rsidR="00C32D43">
            <w:rPr>
              <w:noProof/>
              <w:lang w:eastAsia="fr-FR"/>
            </w:rPr>
            <w:drawing>
              <wp:anchor distT="0" distB="0" distL="114300" distR="114300" simplePos="0" relativeHeight="251677696" behindDoc="0" locked="0" layoutInCell="1" allowOverlap="1">
                <wp:simplePos x="0" y="0"/>
                <wp:positionH relativeFrom="margin">
                  <wp:posOffset>4445</wp:posOffset>
                </wp:positionH>
                <wp:positionV relativeFrom="margin">
                  <wp:posOffset>7844155</wp:posOffset>
                </wp:positionV>
                <wp:extent cx="2931160" cy="713105"/>
                <wp:effectExtent l="19050" t="19050" r="21590" b="10795"/>
                <wp:wrapSquare wrapText="bothSides"/>
                <wp:docPr id="51" name="Image 2" descr="logo F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GA.png"/>
                        <pic:cNvPicPr/>
                      </pic:nvPicPr>
                      <pic:blipFill>
                        <a:blip r:embed="rId9" cstate="print"/>
                        <a:stretch>
                          <a:fillRect/>
                        </a:stretch>
                      </pic:blipFill>
                      <pic:spPr>
                        <a:xfrm>
                          <a:off x="0" y="0"/>
                          <a:ext cx="2931160" cy="713105"/>
                        </a:xfrm>
                        <a:prstGeom prst="rect">
                          <a:avLst/>
                        </a:prstGeom>
                        <a:ln>
                          <a:solidFill>
                            <a:schemeClr val="tx1"/>
                          </a:solidFill>
                        </a:ln>
                      </pic:spPr>
                    </pic:pic>
                  </a:graphicData>
                </a:graphic>
              </wp:anchor>
            </w:drawing>
          </w:r>
          <w:r w:rsidR="00C32D43">
            <w:rPr>
              <w:noProof/>
              <w:lang w:eastAsia="fr-FR"/>
            </w:rPr>
            <w:drawing>
              <wp:anchor distT="0" distB="0" distL="114300" distR="114300" simplePos="0" relativeHeight="251676672" behindDoc="0" locked="0" layoutInCell="1" allowOverlap="1">
                <wp:simplePos x="0" y="0"/>
                <wp:positionH relativeFrom="margin">
                  <wp:align>right</wp:align>
                </wp:positionH>
                <wp:positionV relativeFrom="margin">
                  <wp:align>bottom</wp:align>
                </wp:positionV>
                <wp:extent cx="1950720" cy="1424940"/>
                <wp:effectExtent l="19050" t="19050" r="11430" b="22860"/>
                <wp:wrapSquare wrapText="bothSides"/>
                <wp:docPr id="52" name="Image 3" descr="logo 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M.png"/>
                        <pic:cNvPicPr/>
                      </pic:nvPicPr>
                      <pic:blipFill>
                        <a:blip r:embed="rId10" cstate="print"/>
                        <a:stretch>
                          <a:fillRect/>
                        </a:stretch>
                      </pic:blipFill>
                      <pic:spPr>
                        <a:xfrm>
                          <a:off x="0" y="0"/>
                          <a:ext cx="1950720" cy="1424940"/>
                        </a:xfrm>
                        <a:prstGeom prst="rect">
                          <a:avLst/>
                        </a:prstGeom>
                        <a:ln>
                          <a:solidFill>
                            <a:schemeClr val="tx1"/>
                          </a:solidFill>
                        </a:ln>
                      </pic:spPr>
                    </pic:pic>
                  </a:graphicData>
                </a:graphic>
              </wp:anchor>
            </w:drawing>
          </w:r>
          <w:r w:rsidR="00667411">
            <w:br w:type="page"/>
          </w:r>
        </w:p>
      </w:sdtContent>
    </w:sdt>
    <w:sdt>
      <w:sdtPr>
        <w:rPr>
          <w:rFonts w:asciiTheme="minorHAnsi" w:eastAsiaTheme="minorHAnsi" w:hAnsiTheme="minorHAnsi" w:cstheme="minorBidi"/>
          <w:b/>
          <w:bCs/>
          <w:color w:val="auto"/>
          <w:spacing w:val="0"/>
          <w:kern w:val="0"/>
          <w:sz w:val="22"/>
          <w:szCs w:val="22"/>
        </w:rPr>
        <w:id w:val="682537251"/>
        <w:docPartObj>
          <w:docPartGallery w:val="Table of Contents"/>
          <w:docPartUnique/>
        </w:docPartObj>
      </w:sdtPr>
      <w:sdtEndPr>
        <w:rPr>
          <w:b w:val="0"/>
          <w:bCs w:val="0"/>
        </w:rPr>
      </w:sdtEndPr>
      <w:sdtContent>
        <w:p w:rsidR="0005246D" w:rsidRPr="00F94186" w:rsidRDefault="0005246D" w:rsidP="00772121">
          <w:pPr>
            <w:pStyle w:val="En-ttedetabledesmatires"/>
          </w:pPr>
          <w:r w:rsidRPr="00F94186">
            <w:t>Table des matières</w:t>
          </w:r>
        </w:p>
        <w:p w:rsidR="00021625" w:rsidRDefault="00943883">
          <w:pPr>
            <w:pStyle w:val="TM1"/>
            <w:tabs>
              <w:tab w:val="left" w:pos="880"/>
              <w:tab w:val="right" w:leader="dot" w:pos="9061"/>
            </w:tabs>
            <w:rPr>
              <w:rFonts w:eastAsiaTheme="minorEastAsia"/>
              <w:noProof/>
              <w:lang w:eastAsia="fr-FR"/>
            </w:rPr>
          </w:pPr>
          <w:r w:rsidRPr="00F94186">
            <w:fldChar w:fldCharType="begin"/>
          </w:r>
          <w:r w:rsidR="00F63AF0" w:rsidRPr="00F94186">
            <w:instrText xml:space="preserve"> TOC \o "1-4" \h \z \u </w:instrText>
          </w:r>
          <w:r w:rsidRPr="00F94186">
            <w:fldChar w:fldCharType="separate"/>
          </w:r>
          <w:hyperlink w:anchor="_Toc347419334" w:history="1">
            <w:r w:rsidR="00021625" w:rsidRPr="006A29A0">
              <w:rPr>
                <w:rStyle w:val="Lienhypertexte"/>
                <w:noProof/>
              </w:rPr>
              <w:t>1.</w:t>
            </w:r>
            <w:r w:rsidR="00021625">
              <w:rPr>
                <w:rFonts w:eastAsiaTheme="minorEastAsia"/>
                <w:noProof/>
                <w:lang w:eastAsia="fr-FR"/>
              </w:rPr>
              <w:tab/>
            </w:r>
            <w:r w:rsidR="00021625" w:rsidRPr="006A29A0">
              <w:rPr>
                <w:rStyle w:val="Lienhypertexte"/>
                <w:noProof/>
              </w:rPr>
              <w:t>Introduction</w:t>
            </w:r>
            <w:r w:rsidR="00021625">
              <w:rPr>
                <w:noProof/>
                <w:webHidden/>
              </w:rPr>
              <w:tab/>
            </w:r>
            <w:r w:rsidR="00021625">
              <w:rPr>
                <w:noProof/>
                <w:webHidden/>
              </w:rPr>
              <w:fldChar w:fldCharType="begin"/>
            </w:r>
            <w:r w:rsidR="00021625">
              <w:rPr>
                <w:noProof/>
                <w:webHidden/>
              </w:rPr>
              <w:instrText xml:space="preserve"> PAGEREF _Toc347419334 \h </w:instrText>
            </w:r>
            <w:r w:rsidR="00021625">
              <w:rPr>
                <w:noProof/>
                <w:webHidden/>
              </w:rPr>
            </w:r>
            <w:r w:rsidR="00021625">
              <w:rPr>
                <w:noProof/>
                <w:webHidden/>
              </w:rPr>
              <w:fldChar w:fldCharType="separate"/>
            </w:r>
            <w:r w:rsidR="00021625">
              <w:rPr>
                <w:noProof/>
                <w:webHidden/>
              </w:rPr>
              <w:t>1</w:t>
            </w:r>
            <w:r w:rsidR="00021625">
              <w:rPr>
                <w:noProof/>
                <w:webHidden/>
              </w:rPr>
              <w:fldChar w:fldCharType="end"/>
            </w:r>
          </w:hyperlink>
        </w:p>
        <w:p w:rsidR="00021625" w:rsidRDefault="00021625">
          <w:pPr>
            <w:pStyle w:val="TM1"/>
            <w:tabs>
              <w:tab w:val="left" w:pos="880"/>
              <w:tab w:val="right" w:leader="dot" w:pos="9061"/>
            </w:tabs>
            <w:rPr>
              <w:rFonts w:eastAsiaTheme="minorEastAsia"/>
              <w:noProof/>
              <w:lang w:eastAsia="fr-FR"/>
            </w:rPr>
          </w:pPr>
          <w:hyperlink w:anchor="_Toc347419335" w:history="1">
            <w:r w:rsidRPr="006A29A0">
              <w:rPr>
                <w:rStyle w:val="Lienhypertexte"/>
                <w:noProof/>
              </w:rPr>
              <w:t>2.</w:t>
            </w:r>
            <w:r>
              <w:rPr>
                <w:rFonts w:eastAsiaTheme="minorEastAsia"/>
                <w:noProof/>
                <w:lang w:eastAsia="fr-FR"/>
              </w:rPr>
              <w:tab/>
            </w:r>
            <w:r w:rsidRPr="006A29A0">
              <w:rPr>
                <w:rStyle w:val="Lienhypertexte"/>
                <w:noProof/>
              </w:rPr>
              <w:t>Présentation de l’entreprise</w:t>
            </w:r>
            <w:r>
              <w:rPr>
                <w:noProof/>
                <w:webHidden/>
              </w:rPr>
              <w:tab/>
            </w:r>
            <w:r>
              <w:rPr>
                <w:noProof/>
                <w:webHidden/>
              </w:rPr>
              <w:fldChar w:fldCharType="begin"/>
            </w:r>
            <w:r>
              <w:rPr>
                <w:noProof/>
                <w:webHidden/>
              </w:rPr>
              <w:instrText xml:space="preserve"> PAGEREF _Toc347419335 \h </w:instrText>
            </w:r>
            <w:r>
              <w:rPr>
                <w:noProof/>
                <w:webHidden/>
              </w:rPr>
            </w:r>
            <w:r>
              <w:rPr>
                <w:noProof/>
                <w:webHidden/>
              </w:rPr>
              <w:fldChar w:fldCharType="separate"/>
            </w:r>
            <w:r>
              <w:rPr>
                <w:noProof/>
                <w:webHidden/>
              </w:rPr>
              <w:t>2</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36" w:history="1">
            <w:r w:rsidRPr="006A29A0">
              <w:rPr>
                <w:rStyle w:val="Lienhypertexte"/>
                <w:noProof/>
              </w:rPr>
              <w:t>2.1.</w:t>
            </w:r>
            <w:r>
              <w:rPr>
                <w:rFonts w:eastAsiaTheme="minorEastAsia"/>
                <w:noProof/>
                <w:lang w:eastAsia="fr-FR"/>
              </w:rPr>
              <w:tab/>
            </w:r>
            <w:r w:rsidRPr="006A29A0">
              <w:rPr>
                <w:rStyle w:val="Lienhypertexte"/>
                <w:noProof/>
              </w:rPr>
              <w:t>Métier et organisation</w:t>
            </w:r>
            <w:r>
              <w:rPr>
                <w:noProof/>
                <w:webHidden/>
              </w:rPr>
              <w:tab/>
            </w:r>
            <w:r>
              <w:rPr>
                <w:noProof/>
                <w:webHidden/>
              </w:rPr>
              <w:fldChar w:fldCharType="begin"/>
            </w:r>
            <w:r>
              <w:rPr>
                <w:noProof/>
                <w:webHidden/>
              </w:rPr>
              <w:instrText xml:space="preserve"> PAGEREF _Toc347419336 \h </w:instrText>
            </w:r>
            <w:r>
              <w:rPr>
                <w:noProof/>
                <w:webHidden/>
              </w:rPr>
            </w:r>
            <w:r>
              <w:rPr>
                <w:noProof/>
                <w:webHidden/>
              </w:rPr>
              <w:fldChar w:fldCharType="separate"/>
            </w:r>
            <w:r>
              <w:rPr>
                <w:noProof/>
                <w:webHidden/>
              </w:rPr>
              <w:t>2</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37" w:history="1">
            <w:r w:rsidRPr="006A29A0">
              <w:rPr>
                <w:rStyle w:val="Lienhypertexte"/>
                <w:noProof/>
              </w:rPr>
              <w:t>2.2.</w:t>
            </w:r>
            <w:r>
              <w:rPr>
                <w:rFonts w:eastAsiaTheme="minorEastAsia"/>
                <w:noProof/>
                <w:lang w:eastAsia="fr-FR"/>
              </w:rPr>
              <w:tab/>
            </w:r>
            <w:r w:rsidRPr="006A29A0">
              <w:rPr>
                <w:rStyle w:val="Lienhypertexte"/>
                <w:noProof/>
              </w:rPr>
              <w:t>L’entreprise</w:t>
            </w:r>
            <w:r>
              <w:rPr>
                <w:noProof/>
                <w:webHidden/>
              </w:rPr>
              <w:tab/>
            </w:r>
            <w:r>
              <w:rPr>
                <w:noProof/>
                <w:webHidden/>
              </w:rPr>
              <w:fldChar w:fldCharType="begin"/>
            </w:r>
            <w:r>
              <w:rPr>
                <w:noProof/>
                <w:webHidden/>
              </w:rPr>
              <w:instrText xml:space="preserve"> PAGEREF _Toc347419337 \h </w:instrText>
            </w:r>
            <w:r>
              <w:rPr>
                <w:noProof/>
                <w:webHidden/>
              </w:rPr>
            </w:r>
            <w:r>
              <w:rPr>
                <w:noProof/>
                <w:webHidden/>
              </w:rPr>
              <w:fldChar w:fldCharType="separate"/>
            </w:r>
            <w:r>
              <w:rPr>
                <w:noProof/>
                <w:webHidden/>
              </w:rPr>
              <w:t>3</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38" w:history="1">
            <w:r w:rsidRPr="006A29A0">
              <w:rPr>
                <w:rStyle w:val="Lienhypertexte"/>
                <w:noProof/>
              </w:rPr>
              <w:t>2.2.1.</w:t>
            </w:r>
            <w:r>
              <w:rPr>
                <w:rFonts w:eastAsiaTheme="minorEastAsia"/>
                <w:noProof/>
                <w:lang w:eastAsia="fr-FR"/>
              </w:rPr>
              <w:tab/>
            </w:r>
            <w:r w:rsidRPr="006A29A0">
              <w:rPr>
                <w:rStyle w:val="Lienhypertexte"/>
                <w:noProof/>
              </w:rPr>
              <w:t>Généralités</w:t>
            </w:r>
            <w:r>
              <w:rPr>
                <w:noProof/>
                <w:webHidden/>
              </w:rPr>
              <w:tab/>
            </w:r>
            <w:r>
              <w:rPr>
                <w:noProof/>
                <w:webHidden/>
              </w:rPr>
              <w:fldChar w:fldCharType="begin"/>
            </w:r>
            <w:r>
              <w:rPr>
                <w:noProof/>
                <w:webHidden/>
              </w:rPr>
              <w:instrText xml:space="preserve"> PAGEREF _Toc347419338 \h </w:instrText>
            </w:r>
            <w:r>
              <w:rPr>
                <w:noProof/>
                <w:webHidden/>
              </w:rPr>
            </w:r>
            <w:r>
              <w:rPr>
                <w:noProof/>
                <w:webHidden/>
              </w:rPr>
              <w:fldChar w:fldCharType="separate"/>
            </w:r>
            <w:r>
              <w:rPr>
                <w:noProof/>
                <w:webHidden/>
              </w:rPr>
              <w:t>3</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39" w:history="1">
            <w:r w:rsidRPr="006A29A0">
              <w:rPr>
                <w:rStyle w:val="Lienhypertexte"/>
                <w:noProof/>
              </w:rPr>
              <w:t>2.2.2.</w:t>
            </w:r>
            <w:r>
              <w:rPr>
                <w:rFonts w:eastAsiaTheme="minorEastAsia"/>
                <w:noProof/>
                <w:lang w:eastAsia="fr-FR"/>
              </w:rPr>
              <w:tab/>
            </w:r>
            <w:r w:rsidRPr="006A29A0">
              <w:rPr>
                <w:rStyle w:val="Lienhypertexte"/>
                <w:noProof/>
              </w:rPr>
              <w:t>Structure</w:t>
            </w:r>
            <w:r>
              <w:rPr>
                <w:noProof/>
                <w:webHidden/>
              </w:rPr>
              <w:tab/>
            </w:r>
            <w:r>
              <w:rPr>
                <w:noProof/>
                <w:webHidden/>
              </w:rPr>
              <w:fldChar w:fldCharType="begin"/>
            </w:r>
            <w:r>
              <w:rPr>
                <w:noProof/>
                <w:webHidden/>
              </w:rPr>
              <w:instrText xml:space="preserve"> PAGEREF _Toc347419339 \h </w:instrText>
            </w:r>
            <w:r>
              <w:rPr>
                <w:noProof/>
                <w:webHidden/>
              </w:rPr>
            </w:r>
            <w:r>
              <w:rPr>
                <w:noProof/>
                <w:webHidden/>
              </w:rPr>
              <w:fldChar w:fldCharType="separate"/>
            </w:r>
            <w:r>
              <w:rPr>
                <w:noProof/>
                <w:webHidden/>
              </w:rPr>
              <w:t>3</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40" w:history="1">
            <w:r w:rsidRPr="006A29A0">
              <w:rPr>
                <w:rStyle w:val="Lienhypertexte"/>
                <w:noProof/>
              </w:rPr>
              <w:t>2.3.</w:t>
            </w:r>
            <w:r>
              <w:rPr>
                <w:rFonts w:eastAsiaTheme="minorEastAsia"/>
                <w:noProof/>
                <w:lang w:eastAsia="fr-FR"/>
              </w:rPr>
              <w:tab/>
            </w:r>
            <w:r w:rsidRPr="006A29A0">
              <w:rPr>
                <w:rStyle w:val="Lienhypertexte"/>
                <w:noProof/>
              </w:rPr>
              <w:t>Le service</w:t>
            </w:r>
            <w:r>
              <w:rPr>
                <w:noProof/>
                <w:webHidden/>
              </w:rPr>
              <w:tab/>
            </w:r>
            <w:r>
              <w:rPr>
                <w:noProof/>
                <w:webHidden/>
              </w:rPr>
              <w:fldChar w:fldCharType="begin"/>
            </w:r>
            <w:r>
              <w:rPr>
                <w:noProof/>
                <w:webHidden/>
              </w:rPr>
              <w:instrText xml:space="preserve"> PAGEREF _Toc347419340 \h </w:instrText>
            </w:r>
            <w:r>
              <w:rPr>
                <w:noProof/>
                <w:webHidden/>
              </w:rPr>
            </w:r>
            <w:r>
              <w:rPr>
                <w:noProof/>
                <w:webHidden/>
              </w:rPr>
              <w:fldChar w:fldCharType="separate"/>
            </w:r>
            <w:r>
              <w:rPr>
                <w:noProof/>
                <w:webHidden/>
              </w:rPr>
              <w:t>4</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41" w:history="1">
            <w:r w:rsidRPr="006A29A0">
              <w:rPr>
                <w:rStyle w:val="Lienhypertexte"/>
                <w:noProof/>
              </w:rPr>
              <w:t>2.3.1.1.</w:t>
            </w:r>
            <w:r>
              <w:rPr>
                <w:rFonts w:eastAsiaTheme="minorEastAsia"/>
                <w:noProof/>
                <w:lang w:eastAsia="fr-FR"/>
              </w:rPr>
              <w:tab/>
            </w:r>
            <w:r w:rsidRPr="006A29A0">
              <w:rPr>
                <w:rStyle w:val="Lienhypertexte"/>
                <w:noProof/>
              </w:rPr>
              <w:t>La gestion actions</w:t>
            </w:r>
            <w:r>
              <w:rPr>
                <w:noProof/>
                <w:webHidden/>
              </w:rPr>
              <w:tab/>
            </w:r>
            <w:r>
              <w:rPr>
                <w:noProof/>
                <w:webHidden/>
              </w:rPr>
              <w:fldChar w:fldCharType="begin"/>
            </w:r>
            <w:r>
              <w:rPr>
                <w:noProof/>
                <w:webHidden/>
              </w:rPr>
              <w:instrText xml:space="preserve"> PAGEREF _Toc347419341 \h </w:instrText>
            </w:r>
            <w:r>
              <w:rPr>
                <w:noProof/>
                <w:webHidden/>
              </w:rPr>
            </w:r>
            <w:r>
              <w:rPr>
                <w:noProof/>
                <w:webHidden/>
              </w:rPr>
              <w:fldChar w:fldCharType="separate"/>
            </w:r>
            <w:r>
              <w:rPr>
                <w:noProof/>
                <w:webHidden/>
              </w:rPr>
              <w:t>4</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42" w:history="1">
            <w:r w:rsidRPr="006A29A0">
              <w:rPr>
                <w:rStyle w:val="Lienhypertexte"/>
                <w:noProof/>
              </w:rPr>
              <w:t>2.3.1.2.</w:t>
            </w:r>
            <w:r>
              <w:rPr>
                <w:rFonts w:eastAsiaTheme="minorEastAsia"/>
                <w:noProof/>
                <w:lang w:eastAsia="fr-FR"/>
              </w:rPr>
              <w:tab/>
            </w:r>
            <w:r w:rsidRPr="006A29A0">
              <w:rPr>
                <w:rStyle w:val="Lienhypertexte"/>
                <w:noProof/>
              </w:rPr>
              <w:t>La gestion de produits de taux</w:t>
            </w:r>
            <w:r>
              <w:rPr>
                <w:noProof/>
                <w:webHidden/>
              </w:rPr>
              <w:tab/>
            </w:r>
            <w:r>
              <w:rPr>
                <w:noProof/>
                <w:webHidden/>
              </w:rPr>
              <w:fldChar w:fldCharType="begin"/>
            </w:r>
            <w:r>
              <w:rPr>
                <w:noProof/>
                <w:webHidden/>
              </w:rPr>
              <w:instrText xml:space="preserve"> PAGEREF _Toc347419342 \h </w:instrText>
            </w:r>
            <w:r>
              <w:rPr>
                <w:noProof/>
                <w:webHidden/>
              </w:rPr>
            </w:r>
            <w:r>
              <w:rPr>
                <w:noProof/>
                <w:webHidden/>
              </w:rPr>
              <w:fldChar w:fldCharType="separate"/>
            </w:r>
            <w:r>
              <w:rPr>
                <w:noProof/>
                <w:webHidden/>
              </w:rPr>
              <w:t>4</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43" w:history="1">
            <w:r w:rsidRPr="006A29A0">
              <w:rPr>
                <w:rStyle w:val="Lienhypertexte"/>
                <w:noProof/>
              </w:rPr>
              <w:t>2.3.1.3.</w:t>
            </w:r>
            <w:r>
              <w:rPr>
                <w:rFonts w:eastAsiaTheme="minorEastAsia"/>
                <w:noProof/>
                <w:lang w:eastAsia="fr-FR"/>
              </w:rPr>
              <w:tab/>
            </w:r>
            <w:r w:rsidRPr="006A29A0">
              <w:rPr>
                <w:rStyle w:val="Lienhypertexte"/>
                <w:noProof/>
              </w:rPr>
              <w:t>La gestion diversifiée</w:t>
            </w:r>
            <w:r>
              <w:rPr>
                <w:noProof/>
                <w:webHidden/>
              </w:rPr>
              <w:tab/>
            </w:r>
            <w:r>
              <w:rPr>
                <w:noProof/>
                <w:webHidden/>
              </w:rPr>
              <w:fldChar w:fldCharType="begin"/>
            </w:r>
            <w:r>
              <w:rPr>
                <w:noProof/>
                <w:webHidden/>
              </w:rPr>
              <w:instrText xml:space="preserve"> PAGEREF _Toc347419343 \h </w:instrText>
            </w:r>
            <w:r>
              <w:rPr>
                <w:noProof/>
                <w:webHidden/>
              </w:rPr>
            </w:r>
            <w:r>
              <w:rPr>
                <w:noProof/>
                <w:webHidden/>
              </w:rPr>
              <w:fldChar w:fldCharType="separate"/>
            </w:r>
            <w:r>
              <w:rPr>
                <w:noProof/>
                <w:webHidden/>
              </w:rPr>
              <w:t>4</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44" w:history="1">
            <w:r w:rsidRPr="006A29A0">
              <w:rPr>
                <w:rStyle w:val="Lienhypertexte"/>
                <w:noProof/>
              </w:rPr>
              <w:t>2.3.1.4.</w:t>
            </w:r>
            <w:r>
              <w:rPr>
                <w:rFonts w:eastAsiaTheme="minorEastAsia"/>
                <w:noProof/>
                <w:lang w:eastAsia="fr-FR"/>
              </w:rPr>
              <w:tab/>
            </w:r>
            <w:r w:rsidRPr="006A29A0">
              <w:rPr>
                <w:rStyle w:val="Lienhypertexte"/>
                <w:noProof/>
              </w:rPr>
              <w:t>L’analyse ISR</w:t>
            </w:r>
            <w:r>
              <w:rPr>
                <w:noProof/>
                <w:webHidden/>
              </w:rPr>
              <w:tab/>
            </w:r>
            <w:r>
              <w:rPr>
                <w:noProof/>
                <w:webHidden/>
              </w:rPr>
              <w:fldChar w:fldCharType="begin"/>
            </w:r>
            <w:r>
              <w:rPr>
                <w:noProof/>
                <w:webHidden/>
              </w:rPr>
              <w:instrText xml:space="preserve"> PAGEREF _Toc347419344 \h </w:instrText>
            </w:r>
            <w:r>
              <w:rPr>
                <w:noProof/>
                <w:webHidden/>
              </w:rPr>
            </w:r>
            <w:r>
              <w:rPr>
                <w:noProof/>
                <w:webHidden/>
              </w:rPr>
              <w:fldChar w:fldCharType="separate"/>
            </w:r>
            <w:r>
              <w:rPr>
                <w:noProof/>
                <w:webHidden/>
              </w:rPr>
              <w:t>4</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45" w:history="1">
            <w:r w:rsidRPr="006A29A0">
              <w:rPr>
                <w:rStyle w:val="Lienhypertexte"/>
                <w:noProof/>
              </w:rPr>
              <w:t>2.3.1.5.</w:t>
            </w:r>
            <w:r>
              <w:rPr>
                <w:rFonts w:eastAsiaTheme="minorEastAsia"/>
                <w:noProof/>
                <w:lang w:eastAsia="fr-FR"/>
              </w:rPr>
              <w:tab/>
            </w:r>
            <w:r w:rsidRPr="006A29A0">
              <w:rPr>
                <w:rStyle w:val="Lienhypertexte"/>
                <w:noProof/>
              </w:rPr>
              <w:t>Processus d’investissement</w:t>
            </w:r>
            <w:r>
              <w:rPr>
                <w:noProof/>
                <w:webHidden/>
              </w:rPr>
              <w:tab/>
            </w:r>
            <w:r>
              <w:rPr>
                <w:noProof/>
                <w:webHidden/>
              </w:rPr>
              <w:fldChar w:fldCharType="begin"/>
            </w:r>
            <w:r>
              <w:rPr>
                <w:noProof/>
                <w:webHidden/>
              </w:rPr>
              <w:instrText xml:space="preserve"> PAGEREF _Toc347419345 \h </w:instrText>
            </w:r>
            <w:r>
              <w:rPr>
                <w:noProof/>
                <w:webHidden/>
              </w:rPr>
            </w:r>
            <w:r>
              <w:rPr>
                <w:noProof/>
                <w:webHidden/>
              </w:rPr>
              <w:fldChar w:fldCharType="separate"/>
            </w:r>
            <w:r>
              <w:rPr>
                <w:noProof/>
                <w:webHidden/>
              </w:rPr>
              <w:t>5</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46" w:history="1">
            <w:r w:rsidRPr="006A29A0">
              <w:rPr>
                <w:rStyle w:val="Lienhypertexte"/>
                <w:noProof/>
              </w:rPr>
              <w:t>2.4.</w:t>
            </w:r>
            <w:r>
              <w:rPr>
                <w:rFonts w:eastAsiaTheme="minorEastAsia"/>
                <w:noProof/>
                <w:lang w:eastAsia="fr-FR"/>
              </w:rPr>
              <w:tab/>
            </w:r>
            <w:r w:rsidRPr="006A29A0">
              <w:rPr>
                <w:rStyle w:val="Lienhypertexte"/>
                <w:noProof/>
              </w:rPr>
              <w:t>Le positionnement du stage dans les travaux de l’entreprise</w:t>
            </w:r>
            <w:r>
              <w:rPr>
                <w:noProof/>
                <w:webHidden/>
              </w:rPr>
              <w:tab/>
            </w:r>
            <w:r>
              <w:rPr>
                <w:noProof/>
                <w:webHidden/>
              </w:rPr>
              <w:fldChar w:fldCharType="begin"/>
            </w:r>
            <w:r>
              <w:rPr>
                <w:noProof/>
                <w:webHidden/>
              </w:rPr>
              <w:instrText xml:space="preserve"> PAGEREF _Toc347419346 \h </w:instrText>
            </w:r>
            <w:r>
              <w:rPr>
                <w:noProof/>
                <w:webHidden/>
              </w:rPr>
            </w:r>
            <w:r>
              <w:rPr>
                <w:noProof/>
                <w:webHidden/>
              </w:rPr>
              <w:fldChar w:fldCharType="separate"/>
            </w:r>
            <w:r>
              <w:rPr>
                <w:noProof/>
                <w:webHidden/>
              </w:rPr>
              <w:t>8</w:t>
            </w:r>
            <w:r>
              <w:rPr>
                <w:noProof/>
                <w:webHidden/>
              </w:rPr>
              <w:fldChar w:fldCharType="end"/>
            </w:r>
          </w:hyperlink>
        </w:p>
        <w:p w:rsidR="00021625" w:rsidRDefault="00021625">
          <w:pPr>
            <w:pStyle w:val="TM1"/>
            <w:tabs>
              <w:tab w:val="left" w:pos="880"/>
              <w:tab w:val="right" w:leader="dot" w:pos="9061"/>
            </w:tabs>
            <w:rPr>
              <w:rFonts w:eastAsiaTheme="minorEastAsia"/>
              <w:noProof/>
              <w:lang w:eastAsia="fr-FR"/>
            </w:rPr>
          </w:pPr>
          <w:hyperlink w:anchor="_Toc347419347" w:history="1">
            <w:r w:rsidRPr="006A29A0">
              <w:rPr>
                <w:rStyle w:val="Lienhypertexte"/>
                <w:noProof/>
              </w:rPr>
              <w:t>3.</w:t>
            </w:r>
            <w:r>
              <w:rPr>
                <w:rFonts w:eastAsiaTheme="minorEastAsia"/>
                <w:noProof/>
                <w:lang w:eastAsia="fr-FR"/>
              </w:rPr>
              <w:tab/>
            </w:r>
            <w:r w:rsidRPr="006A29A0">
              <w:rPr>
                <w:rStyle w:val="Lienhypertexte"/>
                <w:noProof/>
              </w:rPr>
              <w:t>Travail effectué</w:t>
            </w:r>
            <w:r>
              <w:rPr>
                <w:noProof/>
                <w:webHidden/>
              </w:rPr>
              <w:tab/>
            </w:r>
            <w:r>
              <w:rPr>
                <w:noProof/>
                <w:webHidden/>
              </w:rPr>
              <w:fldChar w:fldCharType="begin"/>
            </w:r>
            <w:r>
              <w:rPr>
                <w:noProof/>
                <w:webHidden/>
              </w:rPr>
              <w:instrText xml:space="preserve"> PAGEREF _Toc347419347 \h </w:instrText>
            </w:r>
            <w:r>
              <w:rPr>
                <w:noProof/>
                <w:webHidden/>
              </w:rPr>
            </w:r>
            <w:r>
              <w:rPr>
                <w:noProof/>
                <w:webHidden/>
              </w:rPr>
              <w:fldChar w:fldCharType="separate"/>
            </w:r>
            <w:r>
              <w:rPr>
                <w:noProof/>
                <w:webHidden/>
              </w:rPr>
              <w:t>9</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48" w:history="1">
            <w:r w:rsidRPr="006A29A0">
              <w:rPr>
                <w:rStyle w:val="Lienhypertexte"/>
                <w:noProof/>
              </w:rPr>
              <w:t>3.1.</w:t>
            </w:r>
            <w:r>
              <w:rPr>
                <w:rFonts w:eastAsiaTheme="minorEastAsia"/>
                <w:noProof/>
                <w:lang w:eastAsia="fr-FR"/>
              </w:rPr>
              <w:tab/>
            </w:r>
            <w:r w:rsidRPr="006A29A0">
              <w:rPr>
                <w:rStyle w:val="Lienhypertexte"/>
                <w:noProof/>
              </w:rPr>
              <w:t>Le cahier des charges (C. D. C.)</w:t>
            </w:r>
            <w:r>
              <w:rPr>
                <w:noProof/>
                <w:webHidden/>
              </w:rPr>
              <w:tab/>
            </w:r>
            <w:r>
              <w:rPr>
                <w:noProof/>
                <w:webHidden/>
              </w:rPr>
              <w:fldChar w:fldCharType="begin"/>
            </w:r>
            <w:r>
              <w:rPr>
                <w:noProof/>
                <w:webHidden/>
              </w:rPr>
              <w:instrText xml:space="preserve"> PAGEREF _Toc347419348 \h </w:instrText>
            </w:r>
            <w:r>
              <w:rPr>
                <w:noProof/>
                <w:webHidden/>
              </w:rPr>
            </w:r>
            <w:r>
              <w:rPr>
                <w:noProof/>
                <w:webHidden/>
              </w:rPr>
              <w:fldChar w:fldCharType="separate"/>
            </w:r>
            <w:r>
              <w:rPr>
                <w:noProof/>
                <w:webHidden/>
              </w:rPr>
              <w:t>9</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49" w:history="1">
            <w:r w:rsidRPr="006A29A0">
              <w:rPr>
                <w:rStyle w:val="Lienhypertexte"/>
                <w:noProof/>
              </w:rPr>
              <w:t>3.1.1.</w:t>
            </w:r>
            <w:r>
              <w:rPr>
                <w:rFonts w:eastAsiaTheme="minorEastAsia"/>
                <w:noProof/>
                <w:lang w:eastAsia="fr-FR"/>
              </w:rPr>
              <w:tab/>
            </w:r>
            <w:r w:rsidRPr="006A29A0">
              <w:rPr>
                <w:rStyle w:val="Lienhypertexte"/>
                <w:noProof/>
              </w:rPr>
              <w:t>But général</w:t>
            </w:r>
            <w:r>
              <w:rPr>
                <w:noProof/>
                <w:webHidden/>
              </w:rPr>
              <w:tab/>
            </w:r>
            <w:r>
              <w:rPr>
                <w:noProof/>
                <w:webHidden/>
              </w:rPr>
              <w:fldChar w:fldCharType="begin"/>
            </w:r>
            <w:r>
              <w:rPr>
                <w:noProof/>
                <w:webHidden/>
              </w:rPr>
              <w:instrText xml:space="preserve"> PAGEREF _Toc347419349 \h </w:instrText>
            </w:r>
            <w:r>
              <w:rPr>
                <w:noProof/>
                <w:webHidden/>
              </w:rPr>
            </w:r>
            <w:r>
              <w:rPr>
                <w:noProof/>
                <w:webHidden/>
              </w:rPr>
              <w:fldChar w:fldCharType="separate"/>
            </w:r>
            <w:r>
              <w:rPr>
                <w:noProof/>
                <w:webHidden/>
              </w:rPr>
              <w:t>9</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50" w:history="1">
            <w:r w:rsidRPr="006A29A0">
              <w:rPr>
                <w:rStyle w:val="Lienhypertexte"/>
                <w:noProof/>
              </w:rPr>
              <w:t>3.1.2.</w:t>
            </w:r>
            <w:r>
              <w:rPr>
                <w:rFonts w:eastAsiaTheme="minorEastAsia"/>
                <w:noProof/>
                <w:lang w:eastAsia="fr-FR"/>
              </w:rPr>
              <w:tab/>
            </w:r>
            <w:r w:rsidRPr="006A29A0">
              <w:rPr>
                <w:rStyle w:val="Lienhypertexte"/>
                <w:noProof/>
              </w:rPr>
              <w:t>Explication détaillée des résultats à obtenir</w:t>
            </w:r>
            <w:r>
              <w:rPr>
                <w:noProof/>
                <w:webHidden/>
              </w:rPr>
              <w:tab/>
            </w:r>
            <w:r>
              <w:rPr>
                <w:noProof/>
                <w:webHidden/>
              </w:rPr>
              <w:fldChar w:fldCharType="begin"/>
            </w:r>
            <w:r>
              <w:rPr>
                <w:noProof/>
                <w:webHidden/>
              </w:rPr>
              <w:instrText xml:space="preserve"> PAGEREF _Toc347419350 \h </w:instrText>
            </w:r>
            <w:r>
              <w:rPr>
                <w:noProof/>
                <w:webHidden/>
              </w:rPr>
            </w:r>
            <w:r>
              <w:rPr>
                <w:noProof/>
                <w:webHidden/>
              </w:rPr>
              <w:fldChar w:fldCharType="separate"/>
            </w:r>
            <w:r>
              <w:rPr>
                <w:noProof/>
                <w:webHidden/>
              </w:rPr>
              <w:t>9</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51" w:history="1">
            <w:r w:rsidRPr="006A29A0">
              <w:rPr>
                <w:rStyle w:val="Lienhypertexte"/>
                <w:noProof/>
              </w:rPr>
              <w:t>3.1.2.1.</w:t>
            </w:r>
            <w:r>
              <w:rPr>
                <w:rFonts w:eastAsiaTheme="minorEastAsia"/>
                <w:noProof/>
                <w:lang w:eastAsia="fr-FR"/>
              </w:rPr>
              <w:tab/>
            </w:r>
            <w:r w:rsidRPr="006A29A0">
              <w:rPr>
                <w:rStyle w:val="Lienhypertexte"/>
                <w:noProof/>
              </w:rPr>
              <w:t>Audit et optimisation</w:t>
            </w:r>
            <w:r>
              <w:rPr>
                <w:noProof/>
                <w:webHidden/>
              </w:rPr>
              <w:tab/>
            </w:r>
            <w:r>
              <w:rPr>
                <w:noProof/>
                <w:webHidden/>
              </w:rPr>
              <w:fldChar w:fldCharType="begin"/>
            </w:r>
            <w:r>
              <w:rPr>
                <w:noProof/>
                <w:webHidden/>
              </w:rPr>
              <w:instrText xml:space="preserve"> PAGEREF _Toc347419351 \h </w:instrText>
            </w:r>
            <w:r>
              <w:rPr>
                <w:noProof/>
                <w:webHidden/>
              </w:rPr>
            </w:r>
            <w:r>
              <w:rPr>
                <w:noProof/>
                <w:webHidden/>
              </w:rPr>
              <w:fldChar w:fldCharType="separate"/>
            </w:r>
            <w:r>
              <w:rPr>
                <w:noProof/>
                <w:webHidden/>
              </w:rPr>
              <w:t>9</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52" w:history="1">
            <w:r w:rsidRPr="006A29A0">
              <w:rPr>
                <w:rStyle w:val="Lienhypertexte"/>
                <w:noProof/>
              </w:rPr>
              <w:t>3.1.2.2.</w:t>
            </w:r>
            <w:r>
              <w:rPr>
                <w:rFonts w:eastAsiaTheme="minorEastAsia"/>
                <w:noProof/>
                <w:lang w:eastAsia="fr-FR"/>
              </w:rPr>
              <w:tab/>
            </w:r>
            <w:r w:rsidRPr="006A29A0">
              <w:rPr>
                <w:rStyle w:val="Lienhypertexte"/>
                <w:noProof/>
              </w:rPr>
              <w:t>Poursuite du développement</w:t>
            </w:r>
            <w:r>
              <w:rPr>
                <w:noProof/>
                <w:webHidden/>
              </w:rPr>
              <w:tab/>
            </w:r>
            <w:r>
              <w:rPr>
                <w:noProof/>
                <w:webHidden/>
              </w:rPr>
              <w:fldChar w:fldCharType="begin"/>
            </w:r>
            <w:r>
              <w:rPr>
                <w:noProof/>
                <w:webHidden/>
              </w:rPr>
              <w:instrText xml:space="preserve"> PAGEREF _Toc347419352 \h </w:instrText>
            </w:r>
            <w:r>
              <w:rPr>
                <w:noProof/>
                <w:webHidden/>
              </w:rPr>
            </w:r>
            <w:r>
              <w:rPr>
                <w:noProof/>
                <w:webHidden/>
              </w:rPr>
              <w:fldChar w:fldCharType="separate"/>
            </w:r>
            <w:r>
              <w:rPr>
                <w:noProof/>
                <w:webHidden/>
              </w:rPr>
              <w:t>10</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53" w:history="1">
            <w:r w:rsidRPr="006A29A0">
              <w:rPr>
                <w:rStyle w:val="Lienhypertexte"/>
                <w:noProof/>
              </w:rPr>
              <w:t>3.1.2.3.</w:t>
            </w:r>
            <w:r>
              <w:rPr>
                <w:rFonts w:eastAsiaTheme="minorEastAsia"/>
                <w:noProof/>
                <w:lang w:eastAsia="fr-FR"/>
              </w:rPr>
              <w:tab/>
            </w:r>
            <w:r w:rsidRPr="006A29A0">
              <w:rPr>
                <w:rStyle w:val="Lienhypertexte"/>
                <w:noProof/>
              </w:rPr>
              <w:t>Définition des objectifs</w:t>
            </w:r>
            <w:r>
              <w:rPr>
                <w:noProof/>
                <w:webHidden/>
              </w:rPr>
              <w:tab/>
            </w:r>
            <w:r>
              <w:rPr>
                <w:noProof/>
                <w:webHidden/>
              </w:rPr>
              <w:fldChar w:fldCharType="begin"/>
            </w:r>
            <w:r>
              <w:rPr>
                <w:noProof/>
                <w:webHidden/>
              </w:rPr>
              <w:instrText xml:space="preserve"> PAGEREF _Toc347419353 \h </w:instrText>
            </w:r>
            <w:r>
              <w:rPr>
                <w:noProof/>
                <w:webHidden/>
              </w:rPr>
            </w:r>
            <w:r>
              <w:rPr>
                <w:noProof/>
                <w:webHidden/>
              </w:rPr>
              <w:fldChar w:fldCharType="separate"/>
            </w:r>
            <w:r>
              <w:rPr>
                <w:noProof/>
                <w:webHidden/>
              </w:rPr>
              <w:t>11</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54" w:history="1">
            <w:r w:rsidRPr="006A29A0">
              <w:rPr>
                <w:rStyle w:val="Lienhypertexte"/>
                <w:noProof/>
              </w:rPr>
              <w:t>3.2.</w:t>
            </w:r>
            <w:r>
              <w:rPr>
                <w:rFonts w:eastAsiaTheme="minorEastAsia"/>
                <w:noProof/>
                <w:lang w:eastAsia="fr-FR"/>
              </w:rPr>
              <w:tab/>
            </w:r>
            <w:r w:rsidRPr="006A29A0">
              <w:rPr>
                <w:rStyle w:val="Lienhypertexte"/>
                <w:noProof/>
              </w:rPr>
              <w:t>Compte-rendu d’activité</w:t>
            </w:r>
            <w:r>
              <w:rPr>
                <w:noProof/>
                <w:webHidden/>
              </w:rPr>
              <w:tab/>
            </w:r>
            <w:r>
              <w:rPr>
                <w:noProof/>
                <w:webHidden/>
              </w:rPr>
              <w:fldChar w:fldCharType="begin"/>
            </w:r>
            <w:r>
              <w:rPr>
                <w:noProof/>
                <w:webHidden/>
              </w:rPr>
              <w:instrText xml:space="preserve"> PAGEREF _Toc347419354 \h </w:instrText>
            </w:r>
            <w:r>
              <w:rPr>
                <w:noProof/>
                <w:webHidden/>
              </w:rPr>
            </w:r>
            <w:r>
              <w:rPr>
                <w:noProof/>
                <w:webHidden/>
              </w:rPr>
              <w:fldChar w:fldCharType="separate"/>
            </w:r>
            <w:r>
              <w:rPr>
                <w:noProof/>
                <w:webHidden/>
              </w:rPr>
              <w:t>12</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55" w:history="1">
            <w:r w:rsidRPr="006A29A0">
              <w:rPr>
                <w:rStyle w:val="Lienhypertexte"/>
                <w:noProof/>
              </w:rPr>
              <w:t>3.2.1.</w:t>
            </w:r>
            <w:r>
              <w:rPr>
                <w:rFonts w:eastAsiaTheme="minorEastAsia"/>
                <w:noProof/>
                <w:lang w:eastAsia="fr-FR"/>
              </w:rPr>
              <w:tab/>
            </w:r>
            <w:r w:rsidRPr="006A29A0">
              <w:rPr>
                <w:rStyle w:val="Lienhypertexte"/>
                <w:noProof/>
              </w:rPr>
              <w:t>Axes d’étude et de recherche choisis</w:t>
            </w:r>
            <w:r>
              <w:rPr>
                <w:noProof/>
                <w:webHidden/>
              </w:rPr>
              <w:tab/>
            </w:r>
            <w:r>
              <w:rPr>
                <w:noProof/>
                <w:webHidden/>
              </w:rPr>
              <w:fldChar w:fldCharType="begin"/>
            </w:r>
            <w:r>
              <w:rPr>
                <w:noProof/>
                <w:webHidden/>
              </w:rPr>
              <w:instrText xml:space="preserve"> PAGEREF _Toc347419355 \h </w:instrText>
            </w:r>
            <w:r>
              <w:rPr>
                <w:noProof/>
                <w:webHidden/>
              </w:rPr>
            </w:r>
            <w:r>
              <w:rPr>
                <w:noProof/>
                <w:webHidden/>
              </w:rPr>
              <w:fldChar w:fldCharType="separate"/>
            </w:r>
            <w:r>
              <w:rPr>
                <w:noProof/>
                <w:webHidden/>
              </w:rPr>
              <w:t>12</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56" w:history="1">
            <w:r w:rsidRPr="006A29A0">
              <w:rPr>
                <w:rStyle w:val="Lienhypertexte"/>
                <w:noProof/>
              </w:rPr>
              <w:t>3.2.1.1.</w:t>
            </w:r>
            <w:r>
              <w:rPr>
                <w:rFonts w:eastAsiaTheme="minorEastAsia"/>
                <w:noProof/>
                <w:lang w:eastAsia="fr-FR"/>
              </w:rPr>
              <w:tab/>
            </w:r>
            <w:r w:rsidRPr="006A29A0">
              <w:rPr>
                <w:rStyle w:val="Lienhypertexte"/>
                <w:noProof/>
              </w:rPr>
              <w:t>Environnement technique</w:t>
            </w:r>
            <w:r>
              <w:rPr>
                <w:noProof/>
                <w:webHidden/>
              </w:rPr>
              <w:tab/>
            </w:r>
            <w:r>
              <w:rPr>
                <w:noProof/>
                <w:webHidden/>
              </w:rPr>
              <w:fldChar w:fldCharType="begin"/>
            </w:r>
            <w:r>
              <w:rPr>
                <w:noProof/>
                <w:webHidden/>
              </w:rPr>
              <w:instrText xml:space="preserve"> PAGEREF _Toc347419356 \h </w:instrText>
            </w:r>
            <w:r>
              <w:rPr>
                <w:noProof/>
                <w:webHidden/>
              </w:rPr>
            </w:r>
            <w:r>
              <w:rPr>
                <w:noProof/>
                <w:webHidden/>
              </w:rPr>
              <w:fldChar w:fldCharType="separate"/>
            </w:r>
            <w:r>
              <w:rPr>
                <w:noProof/>
                <w:webHidden/>
              </w:rPr>
              <w:t>12</w:t>
            </w:r>
            <w:r>
              <w:rPr>
                <w:noProof/>
                <w:webHidden/>
              </w:rPr>
              <w:fldChar w:fldCharType="end"/>
            </w:r>
          </w:hyperlink>
        </w:p>
        <w:p w:rsidR="00021625" w:rsidRDefault="00021625">
          <w:pPr>
            <w:pStyle w:val="TM4"/>
            <w:tabs>
              <w:tab w:val="left" w:pos="1832"/>
              <w:tab w:val="right" w:leader="dot" w:pos="9061"/>
            </w:tabs>
            <w:rPr>
              <w:rFonts w:eastAsiaTheme="minorEastAsia"/>
              <w:noProof/>
              <w:lang w:eastAsia="fr-FR"/>
            </w:rPr>
          </w:pPr>
          <w:hyperlink w:anchor="_Toc347419357" w:history="1">
            <w:r w:rsidRPr="006A29A0">
              <w:rPr>
                <w:rStyle w:val="Lienhypertexte"/>
                <w:noProof/>
              </w:rPr>
              <w:t>3.2.1.2.</w:t>
            </w:r>
            <w:r>
              <w:rPr>
                <w:rFonts w:eastAsiaTheme="minorEastAsia"/>
                <w:noProof/>
                <w:lang w:eastAsia="fr-FR"/>
              </w:rPr>
              <w:tab/>
            </w:r>
            <w:r w:rsidRPr="006A29A0">
              <w:rPr>
                <w:rStyle w:val="Lienhypertexte"/>
                <w:noProof/>
              </w:rPr>
              <w:t>Organisation et planning</w:t>
            </w:r>
            <w:r>
              <w:rPr>
                <w:noProof/>
                <w:webHidden/>
              </w:rPr>
              <w:tab/>
            </w:r>
            <w:r>
              <w:rPr>
                <w:noProof/>
                <w:webHidden/>
              </w:rPr>
              <w:fldChar w:fldCharType="begin"/>
            </w:r>
            <w:r>
              <w:rPr>
                <w:noProof/>
                <w:webHidden/>
              </w:rPr>
              <w:instrText xml:space="preserve"> PAGEREF _Toc347419357 \h </w:instrText>
            </w:r>
            <w:r>
              <w:rPr>
                <w:noProof/>
                <w:webHidden/>
              </w:rPr>
            </w:r>
            <w:r>
              <w:rPr>
                <w:noProof/>
                <w:webHidden/>
              </w:rPr>
              <w:fldChar w:fldCharType="separate"/>
            </w:r>
            <w:r>
              <w:rPr>
                <w:noProof/>
                <w:webHidden/>
              </w:rPr>
              <w:t>12</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58" w:history="1">
            <w:r w:rsidRPr="006A29A0">
              <w:rPr>
                <w:rStyle w:val="Lienhypertexte"/>
                <w:noProof/>
              </w:rPr>
              <w:t>3.2.2.</w:t>
            </w:r>
            <w:r>
              <w:rPr>
                <w:rFonts w:eastAsiaTheme="minorEastAsia"/>
                <w:noProof/>
                <w:lang w:eastAsia="fr-FR"/>
              </w:rPr>
              <w:tab/>
            </w:r>
            <w:r w:rsidRPr="006A29A0">
              <w:rPr>
                <w:rStyle w:val="Lienhypertexte"/>
                <w:noProof/>
              </w:rPr>
              <w:t>Dérouleme</w:t>
            </w:r>
            <w:r w:rsidRPr="006A29A0">
              <w:rPr>
                <w:rStyle w:val="Lienhypertexte"/>
                <w:noProof/>
              </w:rPr>
              <w:t>n</w:t>
            </w:r>
            <w:r w:rsidRPr="006A29A0">
              <w:rPr>
                <w:rStyle w:val="Lienhypertexte"/>
                <w:noProof/>
              </w:rPr>
              <w:t>t concret</w:t>
            </w:r>
            <w:r>
              <w:rPr>
                <w:noProof/>
                <w:webHidden/>
              </w:rPr>
              <w:tab/>
            </w:r>
            <w:r>
              <w:rPr>
                <w:noProof/>
                <w:webHidden/>
              </w:rPr>
              <w:fldChar w:fldCharType="begin"/>
            </w:r>
            <w:r>
              <w:rPr>
                <w:noProof/>
                <w:webHidden/>
              </w:rPr>
              <w:instrText xml:space="preserve"> PAGEREF _Toc347419358 \h </w:instrText>
            </w:r>
            <w:r>
              <w:rPr>
                <w:noProof/>
                <w:webHidden/>
              </w:rPr>
            </w:r>
            <w:r>
              <w:rPr>
                <w:noProof/>
                <w:webHidden/>
              </w:rPr>
              <w:fldChar w:fldCharType="separate"/>
            </w:r>
            <w:r>
              <w:rPr>
                <w:noProof/>
                <w:webHidden/>
              </w:rPr>
              <w:t>13</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59" w:history="1">
            <w:r w:rsidRPr="006A29A0">
              <w:rPr>
                <w:rStyle w:val="Lienhypertexte"/>
                <w:noProof/>
              </w:rPr>
              <w:t>3.3.</w:t>
            </w:r>
            <w:r>
              <w:rPr>
                <w:rFonts w:eastAsiaTheme="minorEastAsia"/>
                <w:noProof/>
                <w:lang w:eastAsia="fr-FR"/>
              </w:rPr>
              <w:tab/>
            </w:r>
            <w:r w:rsidRPr="006A29A0">
              <w:rPr>
                <w:rStyle w:val="Lienhypertexte"/>
                <w:noProof/>
              </w:rPr>
              <w:t>Interprétation et critique des résultats</w:t>
            </w:r>
            <w:r>
              <w:rPr>
                <w:noProof/>
                <w:webHidden/>
              </w:rPr>
              <w:tab/>
            </w:r>
            <w:r>
              <w:rPr>
                <w:noProof/>
                <w:webHidden/>
              </w:rPr>
              <w:fldChar w:fldCharType="begin"/>
            </w:r>
            <w:r>
              <w:rPr>
                <w:noProof/>
                <w:webHidden/>
              </w:rPr>
              <w:instrText xml:space="preserve"> PAGEREF _Toc347419359 \h </w:instrText>
            </w:r>
            <w:r>
              <w:rPr>
                <w:noProof/>
                <w:webHidden/>
              </w:rPr>
            </w:r>
            <w:r>
              <w:rPr>
                <w:noProof/>
                <w:webHidden/>
              </w:rPr>
              <w:fldChar w:fldCharType="separate"/>
            </w:r>
            <w:r>
              <w:rPr>
                <w:noProof/>
                <w:webHidden/>
              </w:rPr>
              <w:t>14</w:t>
            </w:r>
            <w:r>
              <w:rPr>
                <w:noProof/>
                <w:webHidden/>
              </w:rPr>
              <w:fldChar w:fldCharType="end"/>
            </w:r>
          </w:hyperlink>
        </w:p>
        <w:p w:rsidR="00021625" w:rsidRDefault="00021625">
          <w:pPr>
            <w:pStyle w:val="TM1"/>
            <w:tabs>
              <w:tab w:val="left" w:pos="880"/>
              <w:tab w:val="right" w:leader="dot" w:pos="9061"/>
            </w:tabs>
            <w:rPr>
              <w:rFonts w:eastAsiaTheme="minorEastAsia"/>
              <w:noProof/>
              <w:lang w:eastAsia="fr-FR"/>
            </w:rPr>
          </w:pPr>
          <w:hyperlink w:anchor="_Toc347419360" w:history="1">
            <w:r w:rsidRPr="006A29A0">
              <w:rPr>
                <w:rStyle w:val="Lienhypertexte"/>
                <w:noProof/>
              </w:rPr>
              <w:t>4.</w:t>
            </w:r>
            <w:r>
              <w:rPr>
                <w:rFonts w:eastAsiaTheme="minorEastAsia"/>
                <w:noProof/>
                <w:lang w:eastAsia="fr-FR"/>
              </w:rPr>
              <w:tab/>
            </w:r>
            <w:r w:rsidRPr="006A29A0">
              <w:rPr>
                <w:rStyle w:val="Lienhypertexte"/>
                <w:noProof/>
              </w:rPr>
              <w:t>Conclusion générale</w:t>
            </w:r>
            <w:r>
              <w:rPr>
                <w:noProof/>
                <w:webHidden/>
              </w:rPr>
              <w:tab/>
            </w:r>
            <w:r>
              <w:rPr>
                <w:noProof/>
                <w:webHidden/>
              </w:rPr>
              <w:fldChar w:fldCharType="begin"/>
            </w:r>
            <w:r>
              <w:rPr>
                <w:noProof/>
                <w:webHidden/>
              </w:rPr>
              <w:instrText xml:space="preserve"> PAGEREF _Toc347419360 \h </w:instrText>
            </w:r>
            <w:r>
              <w:rPr>
                <w:noProof/>
                <w:webHidden/>
              </w:rPr>
            </w:r>
            <w:r>
              <w:rPr>
                <w:noProof/>
                <w:webHidden/>
              </w:rPr>
              <w:fldChar w:fldCharType="separate"/>
            </w:r>
            <w:r>
              <w:rPr>
                <w:noProof/>
                <w:webHidden/>
              </w:rPr>
              <w:t>15</w:t>
            </w:r>
            <w:r>
              <w:rPr>
                <w:noProof/>
                <w:webHidden/>
              </w:rPr>
              <w:fldChar w:fldCharType="end"/>
            </w:r>
          </w:hyperlink>
        </w:p>
        <w:p w:rsidR="00021625" w:rsidRDefault="00021625">
          <w:pPr>
            <w:pStyle w:val="TM1"/>
            <w:tabs>
              <w:tab w:val="left" w:pos="880"/>
              <w:tab w:val="right" w:leader="dot" w:pos="9061"/>
            </w:tabs>
            <w:rPr>
              <w:rFonts w:eastAsiaTheme="minorEastAsia"/>
              <w:noProof/>
              <w:lang w:eastAsia="fr-FR"/>
            </w:rPr>
          </w:pPr>
          <w:hyperlink w:anchor="_Toc347419361" w:history="1">
            <w:r w:rsidRPr="006A29A0">
              <w:rPr>
                <w:rStyle w:val="Lienhypertexte"/>
                <w:noProof/>
              </w:rPr>
              <w:t>5.</w:t>
            </w:r>
            <w:r>
              <w:rPr>
                <w:rFonts w:eastAsiaTheme="minorEastAsia"/>
                <w:noProof/>
                <w:lang w:eastAsia="fr-FR"/>
              </w:rPr>
              <w:tab/>
            </w:r>
            <w:r w:rsidRPr="006A29A0">
              <w:rPr>
                <w:rStyle w:val="Lienhypertexte"/>
                <w:noProof/>
              </w:rPr>
              <w:t>Bibliographie &amp; glossaire</w:t>
            </w:r>
            <w:r>
              <w:rPr>
                <w:noProof/>
                <w:webHidden/>
              </w:rPr>
              <w:tab/>
            </w:r>
            <w:r>
              <w:rPr>
                <w:noProof/>
                <w:webHidden/>
              </w:rPr>
              <w:fldChar w:fldCharType="begin"/>
            </w:r>
            <w:r>
              <w:rPr>
                <w:noProof/>
                <w:webHidden/>
              </w:rPr>
              <w:instrText xml:space="preserve"> PAGEREF _Toc347419361 \h </w:instrText>
            </w:r>
            <w:r>
              <w:rPr>
                <w:noProof/>
                <w:webHidden/>
              </w:rPr>
            </w:r>
            <w:r>
              <w:rPr>
                <w:noProof/>
                <w:webHidden/>
              </w:rPr>
              <w:fldChar w:fldCharType="separate"/>
            </w:r>
            <w:r>
              <w:rPr>
                <w:noProof/>
                <w:webHidden/>
              </w:rPr>
              <w:t>16</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62" w:history="1">
            <w:r w:rsidRPr="006A29A0">
              <w:rPr>
                <w:rStyle w:val="Lienhypertexte"/>
                <w:noProof/>
              </w:rPr>
              <w:t>5.1.</w:t>
            </w:r>
            <w:r>
              <w:rPr>
                <w:rFonts w:eastAsiaTheme="minorEastAsia"/>
                <w:noProof/>
                <w:lang w:eastAsia="fr-FR"/>
              </w:rPr>
              <w:tab/>
            </w:r>
            <w:r w:rsidRPr="006A29A0">
              <w:rPr>
                <w:rStyle w:val="Lienhypertexte"/>
                <w:noProof/>
              </w:rPr>
              <w:t>Glossaire</w:t>
            </w:r>
            <w:r>
              <w:rPr>
                <w:noProof/>
                <w:webHidden/>
              </w:rPr>
              <w:tab/>
            </w:r>
            <w:r>
              <w:rPr>
                <w:noProof/>
                <w:webHidden/>
              </w:rPr>
              <w:fldChar w:fldCharType="begin"/>
            </w:r>
            <w:r>
              <w:rPr>
                <w:noProof/>
                <w:webHidden/>
              </w:rPr>
              <w:instrText xml:space="preserve"> PAGEREF _Toc347419362 \h </w:instrText>
            </w:r>
            <w:r>
              <w:rPr>
                <w:noProof/>
                <w:webHidden/>
              </w:rPr>
            </w:r>
            <w:r>
              <w:rPr>
                <w:noProof/>
                <w:webHidden/>
              </w:rPr>
              <w:fldChar w:fldCharType="separate"/>
            </w:r>
            <w:r>
              <w:rPr>
                <w:noProof/>
                <w:webHidden/>
              </w:rPr>
              <w:t>16</w:t>
            </w:r>
            <w:r>
              <w:rPr>
                <w:noProof/>
                <w:webHidden/>
              </w:rPr>
              <w:fldChar w:fldCharType="end"/>
            </w:r>
          </w:hyperlink>
        </w:p>
        <w:p w:rsidR="00021625" w:rsidRDefault="00021625">
          <w:pPr>
            <w:pStyle w:val="TM1"/>
            <w:tabs>
              <w:tab w:val="left" w:pos="880"/>
              <w:tab w:val="right" w:leader="dot" w:pos="9061"/>
            </w:tabs>
            <w:rPr>
              <w:rFonts w:eastAsiaTheme="minorEastAsia"/>
              <w:noProof/>
              <w:lang w:eastAsia="fr-FR"/>
            </w:rPr>
          </w:pPr>
          <w:hyperlink w:anchor="_Toc347419363" w:history="1">
            <w:r w:rsidRPr="006A29A0">
              <w:rPr>
                <w:rStyle w:val="Lienhypertexte"/>
                <w:noProof/>
              </w:rPr>
              <w:t>6.</w:t>
            </w:r>
            <w:r>
              <w:rPr>
                <w:rFonts w:eastAsiaTheme="minorEastAsia"/>
                <w:noProof/>
                <w:lang w:eastAsia="fr-FR"/>
              </w:rPr>
              <w:tab/>
            </w:r>
            <w:r w:rsidRPr="006A29A0">
              <w:rPr>
                <w:rStyle w:val="Lienhypertexte"/>
                <w:noProof/>
              </w:rPr>
              <w:t>Annexes</w:t>
            </w:r>
            <w:r>
              <w:rPr>
                <w:noProof/>
                <w:webHidden/>
              </w:rPr>
              <w:tab/>
            </w:r>
            <w:r>
              <w:rPr>
                <w:noProof/>
                <w:webHidden/>
              </w:rPr>
              <w:fldChar w:fldCharType="begin"/>
            </w:r>
            <w:r>
              <w:rPr>
                <w:noProof/>
                <w:webHidden/>
              </w:rPr>
              <w:instrText xml:space="preserve"> PAGEREF _Toc347419363 \h </w:instrText>
            </w:r>
            <w:r>
              <w:rPr>
                <w:noProof/>
                <w:webHidden/>
              </w:rPr>
            </w:r>
            <w:r>
              <w:rPr>
                <w:noProof/>
                <w:webHidden/>
              </w:rPr>
              <w:fldChar w:fldCharType="separate"/>
            </w:r>
            <w:r>
              <w:rPr>
                <w:noProof/>
                <w:webHidden/>
              </w:rPr>
              <w:t>18</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64" w:history="1">
            <w:r w:rsidRPr="006A29A0">
              <w:rPr>
                <w:rStyle w:val="Lienhypertexte"/>
                <w:noProof/>
              </w:rPr>
              <w:t>6.1.</w:t>
            </w:r>
            <w:r>
              <w:rPr>
                <w:rFonts w:eastAsiaTheme="minorEastAsia"/>
                <w:noProof/>
                <w:lang w:eastAsia="fr-FR"/>
              </w:rPr>
              <w:tab/>
            </w:r>
            <w:r w:rsidRPr="006A29A0">
              <w:rPr>
                <w:rStyle w:val="Lienhypertexte"/>
                <w:noProof/>
              </w:rPr>
              <w:t>Sommaire des Annexes</w:t>
            </w:r>
            <w:r>
              <w:rPr>
                <w:noProof/>
                <w:webHidden/>
              </w:rPr>
              <w:tab/>
            </w:r>
            <w:r>
              <w:rPr>
                <w:noProof/>
                <w:webHidden/>
              </w:rPr>
              <w:fldChar w:fldCharType="begin"/>
            </w:r>
            <w:r>
              <w:rPr>
                <w:noProof/>
                <w:webHidden/>
              </w:rPr>
              <w:instrText xml:space="preserve"> PAGEREF _Toc347419364 \h </w:instrText>
            </w:r>
            <w:r>
              <w:rPr>
                <w:noProof/>
                <w:webHidden/>
              </w:rPr>
            </w:r>
            <w:r>
              <w:rPr>
                <w:noProof/>
                <w:webHidden/>
              </w:rPr>
              <w:fldChar w:fldCharType="separate"/>
            </w:r>
            <w:r>
              <w:rPr>
                <w:noProof/>
                <w:webHidden/>
              </w:rPr>
              <w:t>18</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65" w:history="1">
            <w:r w:rsidRPr="006A29A0">
              <w:rPr>
                <w:rStyle w:val="Lienhypertexte"/>
                <w:noProof/>
              </w:rPr>
              <w:t>6.2.</w:t>
            </w:r>
            <w:r>
              <w:rPr>
                <w:rFonts w:eastAsiaTheme="minorEastAsia"/>
                <w:noProof/>
                <w:lang w:eastAsia="fr-FR"/>
              </w:rPr>
              <w:tab/>
            </w:r>
            <w:r w:rsidRPr="006A29A0">
              <w:rPr>
                <w:rStyle w:val="Lienhypertexte"/>
                <w:noProof/>
              </w:rPr>
              <w:t>Documentation sur l’entreprise</w:t>
            </w:r>
            <w:r>
              <w:rPr>
                <w:noProof/>
                <w:webHidden/>
              </w:rPr>
              <w:tab/>
            </w:r>
            <w:r>
              <w:rPr>
                <w:noProof/>
                <w:webHidden/>
              </w:rPr>
              <w:fldChar w:fldCharType="begin"/>
            </w:r>
            <w:r>
              <w:rPr>
                <w:noProof/>
                <w:webHidden/>
              </w:rPr>
              <w:instrText xml:space="preserve"> PAGEREF _Toc347419365 \h </w:instrText>
            </w:r>
            <w:r>
              <w:rPr>
                <w:noProof/>
                <w:webHidden/>
              </w:rPr>
            </w:r>
            <w:r>
              <w:rPr>
                <w:noProof/>
                <w:webHidden/>
              </w:rPr>
              <w:fldChar w:fldCharType="separate"/>
            </w:r>
            <w:r>
              <w:rPr>
                <w:noProof/>
                <w:webHidden/>
              </w:rPr>
              <w:t>18</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66" w:history="1">
            <w:r w:rsidRPr="006A29A0">
              <w:rPr>
                <w:rStyle w:val="Lienhypertexte"/>
                <w:noProof/>
              </w:rPr>
              <w:t>6.2.1.</w:t>
            </w:r>
            <w:r>
              <w:rPr>
                <w:rFonts w:eastAsiaTheme="minorEastAsia"/>
                <w:noProof/>
                <w:lang w:eastAsia="fr-FR"/>
              </w:rPr>
              <w:tab/>
            </w:r>
            <w:r w:rsidRPr="006A29A0">
              <w:rPr>
                <w:rStyle w:val="Lienhypertexte"/>
                <w:noProof/>
              </w:rPr>
              <w:t>Organigramme fonctionnel</w:t>
            </w:r>
            <w:r>
              <w:rPr>
                <w:noProof/>
                <w:webHidden/>
              </w:rPr>
              <w:tab/>
            </w:r>
            <w:r>
              <w:rPr>
                <w:noProof/>
                <w:webHidden/>
              </w:rPr>
              <w:fldChar w:fldCharType="begin"/>
            </w:r>
            <w:r>
              <w:rPr>
                <w:noProof/>
                <w:webHidden/>
              </w:rPr>
              <w:instrText xml:space="preserve"> PAGEREF _Toc347419366 \h </w:instrText>
            </w:r>
            <w:r>
              <w:rPr>
                <w:noProof/>
                <w:webHidden/>
              </w:rPr>
            </w:r>
            <w:r>
              <w:rPr>
                <w:noProof/>
                <w:webHidden/>
              </w:rPr>
              <w:fldChar w:fldCharType="separate"/>
            </w:r>
            <w:r>
              <w:rPr>
                <w:noProof/>
                <w:webHidden/>
              </w:rPr>
              <w:t>18</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67" w:history="1">
            <w:r w:rsidRPr="006A29A0">
              <w:rPr>
                <w:rStyle w:val="Lienhypertexte"/>
                <w:noProof/>
              </w:rPr>
              <w:t>6.3.</w:t>
            </w:r>
            <w:r>
              <w:rPr>
                <w:rFonts w:eastAsiaTheme="minorEastAsia"/>
                <w:noProof/>
                <w:lang w:eastAsia="fr-FR"/>
              </w:rPr>
              <w:tab/>
            </w:r>
            <w:r w:rsidRPr="006A29A0">
              <w:rPr>
                <w:rStyle w:val="Lienhypertexte"/>
                <w:noProof/>
              </w:rPr>
              <w:t>Documentation sur le matériel/ les logiciels</w:t>
            </w:r>
            <w:r>
              <w:rPr>
                <w:noProof/>
                <w:webHidden/>
              </w:rPr>
              <w:tab/>
            </w:r>
            <w:r>
              <w:rPr>
                <w:noProof/>
                <w:webHidden/>
              </w:rPr>
              <w:fldChar w:fldCharType="begin"/>
            </w:r>
            <w:r>
              <w:rPr>
                <w:noProof/>
                <w:webHidden/>
              </w:rPr>
              <w:instrText xml:space="preserve"> PAGEREF _Toc347419367 \h </w:instrText>
            </w:r>
            <w:r>
              <w:rPr>
                <w:noProof/>
                <w:webHidden/>
              </w:rPr>
            </w:r>
            <w:r>
              <w:rPr>
                <w:noProof/>
                <w:webHidden/>
              </w:rPr>
              <w:fldChar w:fldCharType="separate"/>
            </w:r>
            <w:r>
              <w:rPr>
                <w:noProof/>
                <w:webHidden/>
              </w:rPr>
              <w:t>18</w:t>
            </w:r>
            <w:r>
              <w:rPr>
                <w:noProof/>
                <w:webHidden/>
              </w:rPr>
              <w:fldChar w:fldCharType="end"/>
            </w:r>
          </w:hyperlink>
        </w:p>
        <w:p w:rsidR="00021625" w:rsidRDefault="00021625">
          <w:pPr>
            <w:pStyle w:val="TM2"/>
            <w:tabs>
              <w:tab w:val="left" w:pos="1100"/>
              <w:tab w:val="right" w:leader="dot" w:pos="9061"/>
            </w:tabs>
            <w:rPr>
              <w:rFonts w:eastAsiaTheme="minorEastAsia"/>
              <w:noProof/>
              <w:lang w:eastAsia="fr-FR"/>
            </w:rPr>
          </w:pPr>
          <w:hyperlink w:anchor="_Toc347419368" w:history="1">
            <w:r w:rsidRPr="006A29A0">
              <w:rPr>
                <w:rStyle w:val="Lienhypertexte"/>
                <w:noProof/>
              </w:rPr>
              <w:t>6.4.</w:t>
            </w:r>
            <w:r>
              <w:rPr>
                <w:rFonts w:eastAsiaTheme="minorEastAsia"/>
                <w:noProof/>
                <w:lang w:eastAsia="fr-FR"/>
              </w:rPr>
              <w:tab/>
            </w:r>
            <w:r w:rsidRPr="006A29A0">
              <w:rPr>
                <w:rStyle w:val="Lienhypertexte"/>
                <w:noProof/>
              </w:rPr>
              <w:t>Résultats bruts</w:t>
            </w:r>
            <w:r>
              <w:rPr>
                <w:noProof/>
                <w:webHidden/>
              </w:rPr>
              <w:tab/>
            </w:r>
            <w:r>
              <w:rPr>
                <w:noProof/>
                <w:webHidden/>
              </w:rPr>
              <w:fldChar w:fldCharType="begin"/>
            </w:r>
            <w:r>
              <w:rPr>
                <w:noProof/>
                <w:webHidden/>
              </w:rPr>
              <w:instrText xml:space="preserve"> PAGEREF _Toc347419368 \h </w:instrText>
            </w:r>
            <w:r>
              <w:rPr>
                <w:noProof/>
                <w:webHidden/>
              </w:rPr>
            </w:r>
            <w:r>
              <w:rPr>
                <w:noProof/>
                <w:webHidden/>
              </w:rPr>
              <w:fldChar w:fldCharType="separate"/>
            </w:r>
            <w:r>
              <w:rPr>
                <w:noProof/>
                <w:webHidden/>
              </w:rPr>
              <w:t>19</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69" w:history="1">
            <w:r w:rsidRPr="006A29A0">
              <w:rPr>
                <w:rStyle w:val="Lienhypertexte"/>
                <w:noProof/>
              </w:rPr>
              <w:t>6.4.1.</w:t>
            </w:r>
            <w:r>
              <w:rPr>
                <w:rFonts w:eastAsiaTheme="minorEastAsia"/>
                <w:noProof/>
                <w:lang w:eastAsia="fr-FR"/>
              </w:rPr>
              <w:tab/>
            </w:r>
            <w:r w:rsidRPr="006A29A0">
              <w:rPr>
                <w:rStyle w:val="Lienhypertexte"/>
                <w:noProof/>
              </w:rPr>
              <w:t>Documentation utilisateur de l’outil Front</w:t>
            </w:r>
            <w:r>
              <w:rPr>
                <w:noProof/>
                <w:webHidden/>
              </w:rPr>
              <w:tab/>
            </w:r>
            <w:r>
              <w:rPr>
                <w:noProof/>
                <w:webHidden/>
              </w:rPr>
              <w:fldChar w:fldCharType="begin"/>
            </w:r>
            <w:r>
              <w:rPr>
                <w:noProof/>
                <w:webHidden/>
              </w:rPr>
              <w:instrText xml:space="preserve"> PAGEREF _Toc347419369 \h </w:instrText>
            </w:r>
            <w:r>
              <w:rPr>
                <w:noProof/>
                <w:webHidden/>
              </w:rPr>
            </w:r>
            <w:r>
              <w:rPr>
                <w:noProof/>
                <w:webHidden/>
              </w:rPr>
              <w:fldChar w:fldCharType="separate"/>
            </w:r>
            <w:r>
              <w:rPr>
                <w:noProof/>
                <w:webHidden/>
              </w:rPr>
              <w:t>19</w:t>
            </w:r>
            <w:r>
              <w:rPr>
                <w:noProof/>
                <w:webHidden/>
              </w:rPr>
              <w:fldChar w:fldCharType="end"/>
            </w:r>
          </w:hyperlink>
        </w:p>
        <w:p w:rsidR="00021625" w:rsidRDefault="00021625">
          <w:pPr>
            <w:pStyle w:val="TM3"/>
            <w:tabs>
              <w:tab w:val="left" w:pos="1540"/>
              <w:tab w:val="right" w:leader="dot" w:pos="9061"/>
            </w:tabs>
            <w:rPr>
              <w:rFonts w:eastAsiaTheme="minorEastAsia"/>
              <w:noProof/>
              <w:lang w:eastAsia="fr-FR"/>
            </w:rPr>
          </w:pPr>
          <w:hyperlink w:anchor="_Toc347419370" w:history="1">
            <w:r w:rsidRPr="006A29A0">
              <w:rPr>
                <w:rStyle w:val="Lienhypertexte"/>
                <w:noProof/>
              </w:rPr>
              <w:t>6.4.2.</w:t>
            </w:r>
            <w:r>
              <w:rPr>
                <w:rFonts w:eastAsiaTheme="minorEastAsia"/>
                <w:noProof/>
                <w:lang w:eastAsia="fr-FR"/>
              </w:rPr>
              <w:tab/>
            </w:r>
            <w:r w:rsidRPr="006A29A0">
              <w:rPr>
                <w:rStyle w:val="Lienhypertexte"/>
                <w:noProof/>
              </w:rPr>
              <w:t>Présentation des travaux réalisés (slides)</w:t>
            </w:r>
            <w:r>
              <w:rPr>
                <w:noProof/>
                <w:webHidden/>
              </w:rPr>
              <w:tab/>
            </w:r>
            <w:r>
              <w:rPr>
                <w:noProof/>
                <w:webHidden/>
              </w:rPr>
              <w:fldChar w:fldCharType="begin"/>
            </w:r>
            <w:r>
              <w:rPr>
                <w:noProof/>
                <w:webHidden/>
              </w:rPr>
              <w:instrText xml:space="preserve"> PAGEREF _Toc347419370 \h </w:instrText>
            </w:r>
            <w:r>
              <w:rPr>
                <w:noProof/>
                <w:webHidden/>
              </w:rPr>
            </w:r>
            <w:r>
              <w:rPr>
                <w:noProof/>
                <w:webHidden/>
              </w:rPr>
              <w:fldChar w:fldCharType="separate"/>
            </w:r>
            <w:r>
              <w:rPr>
                <w:noProof/>
                <w:webHidden/>
              </w:rPr>
              <w:t>20</w:t>
            </w:r>
            <w:r>
              <w:rPr>
                <w:noProof/>
                <w:webHidden/>
              </w:rPr>
              <w:fldChar w:fldCharType="end"/>
            </w:r>
          </w:hyperlink>
        </w:p>
        <w:p w:rsidR="0005246D" w:rsidRPr="00F94186" w:rsidRDefault="00943883" w:rsidP="00772121">
          <w:r w:rsidRPr="00F94186">
            <w:fldChar w:fldCharType="end"/>
          </w:r>
        </w:p>
      </w:sdtContent>
    </w:sdt>
    <w:p w:rsidR="00F40FC4" w:rsidRDefault="00F40FC4" w:rsidP="00697244">
      <w:pPr>
        <w:pStyle w:val="Titre1"/>
        <w:sectPr w:rsidR="00F40FC4" w:rsidSect="008D719E">
          <w:pgSz w:w="11906" w:h="16838"/>
          <w:pgMar w:top="1417" w:right="1417" w:bottom="1417" w:left="1418" w:header="708" w:footer="708" w:gutter="0"/>
          <w:pgNumType w:start="1"/>
          <w:cols w:space="708"/>
          <w:titlePg/>
          <w:docGrid w:linePitch="360"/>
        </w:sectPr>
      </w:pPr>
    </w:p>
    <w:p w:rsidR="00496566" w:rsidRDefault="00D24A07" w:rsidP="00343C2C">
      <w:pPr>
        <w:pStyle w:val="En-ttedetabledesmatires"/>
      </w:pPr>
      <w:r>
        <w:lastRenderedPageBreak/>
        <w:t>Remerciement</w:t>
      </w:r>
    </w:p>
    <w:p w:rsidR="00B530B5" w:rsidRDefault="00B530B5" w:rsidP="00B530B5"/>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Avant tout développement sur cette expérience professionnelle, il me semble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Opportun</w:t>
      </w:r>
      <w:r w:rsidR="00B530B5">
        <w:rPr>
          <w:rFonts w:ascii="Helvetica" w:hAnsi="Helvetica" w:cs="Helvetica"/>
          <w:sz w:val="24"/>
          <w:szCs w:val="24"/>
        </w:rPr>
        <w:t xml:space="preserve"> et obligatoire de commencer ce rapport de stage par des remerciements</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Aux</w:t>
      </w:r>
      <w:r w:rsidR="00B530B5">
        <w:rPr>
          <w:rFonts w:ascii="Helvetica" w:hAnsi="Helvetica" w:cs="Helvetica"/>
          <w:sz w:val="24"/>
          <w:szCs w:val="24"/>
        </w:rPr>
        <w:t xml:space="preserve"> personnes qui m’ont beaucoup appris et encadré au cours de ce stage.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Ainsi, je </w:t>
      </w:r>
      <w:r>
        <w:rPr>
          <w:rFonts w:ascii="Helvetica-Bold" w:hAnsi="Helvetica-Bold" w:cs="Helvetica-Bold"/>
          <w:b/>
          <w:bCs/>
          <w:sz w:val="24"/>
          <w:szCs w:val="24"/>
        </w:rPr>
        <w:t xml:space="preserve">remercie </w:t>
      </w:r>
      <w:r>
        <w:rPr>
          <w:rFonts w:ascii="Helvetica" w:hAnsi="Helvetica" w:cs="Helvetica"/>
          <w:sz w:val="24"/>
          <w:szCs w:val="24"/>
        </w:rPr>
        <w:t xml:space="preserve">en premier lieu </w:t>
      </w:r>
      <w:r>
        <w:rPr>
          <w:rFonts w:ascii="Helvetica-Bold" w:hAnsi="Helvetica-Bold" w:cs="Helvetica-Bold"/>
          <w:b/>
          <w:bCs/>
          <w:sz w:val="24"/>
          <w:szCs w:val="24"/>
        </w:rPr>
        <w:t>mon maître de stage</w:t>
      </w:r>
      <w:r>
        <w:rPr>
          <w:rFonts w:ascii="Helvetica" w:hAnsi="Helvetica" w:cs="Helvetica"/>
          <w:sz w:val="24"/>
          <w:szCs w:val="24"/>
        </w:rPr>
        <w:t xml:space="preserve">, </w:t>
      </w:r>
      <w:r>
        <w:rPr>
          <w:rFonts w:ascii="Helvetica-Bold" w:hAnsi="Helvetica-Bold" w:cs="Helvetica-Bold"/>
          <w:b/>
          <w:bCs/>
          <w:sz w:val="24"/>
          <w:szCs w:val="24"/>
        </w:rPr>
        <w:t>Monsieur Olivier COLL</w:t>
      </w:r>
      <w:r>
        <w:rPr>
          <w:rFonts w:ascii="Helvetica" w:hAnsi="Helvetica" w:cs="Helvetica"/>
          <w:sz w:val="24"/>
          <w:szCs w:val="24"/>
        </w:rPr>
        <w:t>,</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De</w:t>
      </w:r>
      <w:r w:rsidR="00B530B5">
        <w:rPr>
          <w:rFonts w:ascii="Helvetica" w:hAnsi="Helvetica" w:cs="Helvetica"/>
          <w:sz w:val="24"/>
          <w:szCs w:val="24"/>
        </w:rPr>
        <w:t xml:space="preserve"> m’avoir embauché en qualité de Stagiaire et en l’occurrence de pouvoir effectuer</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Une</w:t>
      </w:r>
      <w:r w:rsidR="00B530B5">
        <w:rPr>
          <w:rFonts w:ascii="Helvetica" w:hAnsi="Helvetica" w:cs="Helvetica"/>
          <w:sz w:val="24"/>
          <w:szCs w:val="24"/>
        </w:rPr>
        <w:t xml:space="preserve"> mission dans un environnement proche de mes études actuelles à Dauphine.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Je lui suis reconnaissant de m’avoir accordé son entière confiance, son temps et sa</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Patience</w:t>
      </w:r>
      <w:r w:rsidR="00B530B5">
        <w:rPr>
          <w:rFonts w:ascii="Helvetica" w:hAnsi="Helvetica" w:cs="Helvetica"/>
          <w:sz w:val="24"/>
          <w:szCs w:val="24"/>
        </w:rPr>
        <w:t xml:space="preserve"> pendant toute la durée de ce stage.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En effet, il m’a </w:t>
      </w:r>
      <w:r>
        <w:rPr>
          <w:rFonts w:ascii="Helvetica-Bold" w:hAnsi="Helvetica-Bold" w:cs="Helvetica-Bold"/>
          <w:b/>
          <w:bCs/>
          <w:sz w:val="24"/>
          <w:szCs w:val="24"/>
        </w:rPr>
        <w:t xml:space="preserve">accompagné </w:t>
      </w:r>
      <w:r>
        <w:rPr>
          <w:rFonts w:ascii="Helvetica" w:hAnsi="Helvetica" w:cs="Helvetica"/>
          <w:sz w:val="24"/>
          <w:szCs w:val="24"/>
        </w:rPr>
        <w:t xml:space="preserve">avec beaucoup de patience et de </w:t>
      </w:r>
      <w:r>
        <w:rPr>
          <w:rFonts w:ascii="Helvetica-Bold" w:hAnsi="Helvetica-Bold" w:cs="Helvetica-Bold"/>
          <w:b/>
          <w:bCs/>
          <w:sz w:val="24"/>
          <w:szCs w:val="24"/>
        </w:rPr>
        <w:t xml:space="preserve">pédagogie </w:t>
      </w:r>
      <w:r>
        <w:rPr>
          <w:rFonts w:ascii="Helvetica" w:hAnsi="Helvetica" w:cs="Helvetica"/>
          <w:sz w:val="24"/>
          <w:szCs w:val="24"/>
        </w:rPr>
        <w:t>tout au</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Long</w:t>
      </w:r>
      <w:r w:rsidR="00B530B5">
        <w:rPr>
          <w:rFonts w:ascii="Helvetica" w:hAnsi="Helvetica" w:cs="Helvetica"/>
          <w:sz w:val="24"/>
          <w:szCs w:val="24"/>
        </w:rPr>
        <w:t xml:space="preserve"> de cette première expérience professionnelle.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Ensuite, je remercie aussi tous les gérants pour avoir répondu à toutes mes</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Questions</w:t>
      </w:r>
      <w:r w:rsidR="00B530B5">
        <w:rPr>
          <w:rFonts w:ascii="Helvetica" w:hAnsi="Helvetica" w:cs="Helvetica"/>
          <w:sz w:val="24"/>
          <w:szCs w:val="24"/>
        </w:rPr>
        <w:t xml:space="preserve"> à propos du projet qui m’a été demandé de réaliser.</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Enfin, je </w:t>
      </w:r>
      <w:r>
        <w:rPr>
          <w:rFonts w:ascii="Helvetica-Bold" w:hAnsi="Helvetica-Bold" w:cs="Helvetica-Bold"/>
          <w:b/>
          <w:bCs/>
          <w:sz w:val="24"/>
          <w:szCs w:val="24"/>
        </w:rPr>
        <w:t xml:space="preserve">remercie l’ensemble de l’équipe taux et crédit </w:t>
      </w:r>
      <w:r>
        <w:rPr>
          <w:rFonts w:ascii="Helvetica" w:hAnsi="Helvetica" w:cs="Helvetica"/>
          <w:sz w:val="24"/>
          <w:szCs w:val="24"/>
        </w:rPr>
        <w:t>avec laquelle j’ai partagé</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Les</w:t>
      </w:r>
      <w:r w:rsidR="00B530B5">
        <w:rPr>
          <w:rFonts w:ascii="Helvetica" w:hAnsi="Helvetica" w:cs="Helvetica"/>
          <w:sz w:val="24"/>
          <w:szCs w:val="24"/>
        </w:rPr>
        <w:t xml:space="preserve"> bureaux.</w:t>
      </w:r>
    </w:p>
    <w:p w:rsidR="00B530B5" w:rsidRDefault="00B530B5" w:rsidP="00B530B5">
      <w:pPr>
        <w:autoSpaceDE w:val="0"/>
        <w:autoSpaceDN w:val="0"/>
        <w:adjustRightInd w:val="0"/>
        <w:spacing w:line="240" w:lineRule="auto"/>
        <w:ind w:firstLine="0"/>
        <w:contextualSpacing w:val="0"/>
        <w:jc w:val="left"/>
        <w:rPr>
          <w:rFonts w:ascii="Helvetica-Bold" w:hAnsi="Helvetica-Bold" w:cs="Helvetica-Bold"/>
          <w:b/>
          <w:bCs/>
          <w:sz w:val="24"/>
          <w:szCs w:val="24"/>
        </w:rPr>
      </w:pPr>
      <w:r>
        <w:rPr>
          <w:rFonts w:ascii="Helvetica" w:hAnsi="Helvetica" w:cs="Helvetica"/>
          <w:sz w:val="24"/>
          <w:szCs w:val="24"/>
        </w:rPr>
        <w:t xml:space="preserve">Je tiens également à exprimer </w:t>
      </w:r>
      <w:r>
        <w:rPr>
          <w:rFonts w:ascii="Helvetica-Bold" w:hAnsi="Helvetica-Bold" w:cs="Helvetica-Bold"/>
          <w:b/>
          <w:bCs/>
          <w:sz w:val="24"/>
          <w:szCs w:val="24"/>
        </w:rPr>
        <w:t xml:space="preserve">ma gratitude </w:t>
      </w:r>
      <w:r>
        <w:rPr>
          <w:rFonts w:ascii="Helvetica" w:hAnsi="Helvetica" w:cs="Helvetica"/>
          <w:sz w:val="24"/>
          <w:szCs w:val="24"/>
        </w:rPr>
        <w:t xml:space="preserve">à ma </w:t>
      </w:r>
      <w:r>
        <w:rPr>
          <w:rFonts w:ascii="Helvetica-Bold" w:hAnsi="Helvetica-Bold" w:cs="Helvetica-Bold"/>
          <w:b/>
          <w:bCs/>
          <w:sz w:val="24"/>
          <w:szCs w:val="24"/>
        </w:rPr>
        <w:t>tutrice de stage, Madame</w:t>
      </w:r>
    </w:p>
    <w:p w:rsidR="00B530B5" w:rsidRPr="00B530B5" w:rsidRDefault="00B530B5" w:rsidP="00B530B5">
      <w:pPr>
        <w:pStyle w:val="Retrait1religne"/>
        <w:sectPr w:rsidR="00B530B5" w:rsidRPr="00B530B5" w:rsidSect="001F7197">
          <w:footerReference w:type="default" r:id="rId11"/>
          <w:pgSz w:w="11906" w:h="16838"/>
          <w:pgMar w:top="1417" w:right="1417" w:bottom="1417" w:left="1418" w:header="708" w:footer="708" w:gutter="0"/>
          <w:pgNumType w:start="1"/>
          <w:cols w:space="708"/>
          <w:docGrid w:linePitch="360"/>
        </w:sectPr>
      </w:pPr>
      <w:r>
        <w:rPr>
          <w:rFonts w:ascii="Helvetica-Bold" w:hAnsi="Helvetica-Bold" w:cs="Helvetica-Bold"/>
          <w:b/>
          <w:bCs/>
          <w:sz w:val="24"/>
          <w:szCs w:val="24"/>
        </w:rPr>
        <w:t xml:space="preserve">Dominique PUJAL, </w:t>
      </w:r>
      <w:r>
        <w:rPr>
          <w:rFonts w:ascii="Helvetica" w:hAnsi="Helvetica" w:cs="Helvetica"/>
          <w:sz w:val="24"/>
          <w:szCs w:val="24"/>
        </w:rPr>
        <w:t>pour son encadrement pendant le déroulement de mon stage.</w:t>
      </w:r>
    </w:p>
    <w:p w:rsidR="00D24A07" w:rsidRDefault="00D24A07" w:rsidP="00697244">
      <w:pPr>
        <w:pStyle w:val="Titre1"/>
      </w:pPr>
      <w:bookmarkStart w:id="0" w:name="_Toc347419334"/>
      <w:r>
        <w:lastRenderedPageBreak/>
        <w:t>Introduction</w:t>
      </w:r>
      <w:bookmarkEnd w:id="0"/>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Ce stage d’une durée de </w:t>
      </w:r>
      <w:r>
        <w:rPr>
          <w:rFonts w:ascii="Helvetica-Bold" w:hAnsi="Helvetica-Bold" w:cs="Helvetica-Bold"/>
          <w:b/>
          <w:bCs/>
          <w:sz w:val="24"/>
          <w:szCs w:val="24"/>
        </w:rPr>
        <w:t xml:space="preserve">6 mois renforcé par un CDD de 4 mois </w:t>
      </w:r>
      <w:r>
        <w:rPr>
          <w:rFonts w:ascii="Helvetica" w:hAnsi="Helvetica" w:cs="Helvetica"/>
          <w:sz w:val="24"/>
          <w:szCs w:val="24"/>
        </w:rPr>
        <w:t>a consisté à</w:t>
      </w:r>
    </w:p>
    <w:p w:rsidR="00B530B5" w:rsidRDefault="007506D2" w:rsidP="00B530B5">
      <w:pPr>
        <w:autoSpaceDE w:val="0"/>
        <w:autoSpaceDN w:val="0"/>
        <w:adjustRightInd w:val="0"/>
        <w:spacing w:line="240" w:lineRule="auto"/>
        <w:ind w:firstLine="0"/>
        <w:contextualSpacing w:val="0"/>
        <w:jc w:val="left"/>
        <w:rPr>
          <w:rFonts w:ascii="Helvetica-Bold" w:hAnsi="Helvetica-Bold" w:cs="Helvetica-Bold"/>
          <w:b/>
          <w:bCs/>
          <w:sz w:val="24"/>
          <w:szCs w:val="24"/>
        </w:rPr>
      </w:pPr>
      <w:r>
        <w:rPr>
          <w:rFonts w:ascii="Helvetica-Bold" w:hAnsi="Helvetica-Bold" w:cs="Helvetica-Bold"/>
          <w:b/>
          <w:bCs/>
          <w:sz w:val="24"/>
          <w:szCs w:val="24"/>
        </w:rPr>
        <w:t>Mettre</w:t>
      </w:r>
      <w:r w:rsidR="00B530B5">
        <w:rPr>
          <w:rFonts w:ascii="Helvetica-Bold" w:hAnsi="Helvetica-Bold" w:cs="Helvetica-Bold"/>
          <w:b/>
          <w:bCs/>
          <w:sz w:val="24"/>
          <w:szCs w:val="24"/>
        </w:rPr>
        <w:t xml:space="preserve"> en place des outils de gestions des risques et d’aide à la décision pour</w:t>
      </w:r>
    </w:p>
    <w:p w:rsidR="00B530B5" w:rsidRDefault="007506D2" w:rsidP="00B530B5">
      <w:pPr>
        <w:autoSpaceDE w:val="0"/>
        <w:autoSpaceDN w:val="0"/>
        <w:adjustRightInd w:val="0"/>
        <w:spacing w:line="240" w:lineRule="auto"/>
        <w:ind w:firstLine="0"/>
        <w:contextualSpacing w:val="0"/>
        <w:jc w:val="left"/>
        <w:rPr>
          <w:rFonts w:ascii="Helvetica-Bold" w:hAnsi="Helvetica-Bold" w:cs="Helvetica-Bold"/>
          <w:b/>
          <w:bCs/>
          <w:sz w:val="24"/>
          <w:szCs w:val="24"/>
        </w:rPr>
      </w:pPr>
      <w:r>
        <w:rPr>
          <w:rFonts w:ascii="Helvetica-Bold" w:hAnsi="Helvetica-Bold" w:cs="Helvetica-Bold"/>
          <w:b/>
          <w:bCs/>
          <w:sz w:val="24"/>
          <w:szCs w:val="24"/>
        </w:rPr>
        <w:t>Le</w:t>
      </w:r>
      <w:r w:rsidR="00B530B5">
        <w:rPr>
          <w:rFonts w:ascii="Helvetica-Bold" w:hAnsi="Helvetica-Bold" w:cs="Helvetica-Bold"/>
          <w:b/>
          <w:bCs/>
          <w:sz w:val="24"/>
          <w:szCs w:val="24"/>
        </w:rPr>
        <w:t xml:space="preserve"> front office (analyse automatisée de portefeuilles et d’indices, optimisateurs,</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Bold" w:hAnsi="Helvetica-Bold" w:cs="Helvetica-Bold"/>
          <w:b/>
          <w:bCs/>
          <w:sz w:val="24"/>
          <w:szCs w:val="24"/>
        </w:rPr>
        <w:t>Valorisation</w:t>
      </w:r>
      <w:r w:rsidR="00B530B5">
        <w:rPr>
          <w:rFonts w:ascii="Helvetica-Bold" w:hAnsi="Helvetica-Bold" w:cs="Helvetica-Bold"/>
          <w:b/>
          <w:bCs/>
          <w:sz w:val="24"/>
          <w:szCs w:val="24"/>
        </w:rPr>
        <w:t xml:space="preserve"> d’entreprise) </w:t>
      </w:r>
      <w:r w:rsidR="00B530B5">
        <w:rPr>
          <w:rFonts w:ascii="Helvetica" w:hAnsi="Helvetica" w:cs="Helvetica"/>
          <w:sz w:val="24"/>
          <w:szCs w:val="24"/>
        </w:rPr>
        <w:t>pour la société Fédéris Gestion d’Actifs.</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Bold" w:hAnsi="Helvetica-Bold" w:cs="Helvetica-Bold"/>
          <w:b/>
          <w:bCs/>
          <w:sz w:val="24"/>
          <w:szCs w:val="24"/>
        </w:rPr>
        <w:t xml:space="preserve">Fédéris Gestion d’Actifs </w:t>
      </w:r>
      <w:r>
        <w:rPr>
          <w:rFonts w:ascii="Helvetica" w:hAnsi="Helvetica" w:cs="Helvetica"/>
          <w:sz w:val="24"/>
          <w:szCs w:val="24"/>
        </w:rPr>
        <w:t>est la société de gestion de portefeuilles du groupe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Malakoff Médéric.</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Elle développe ses activités de gestion de valeurs mobilières dans le cadre de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Mandats</w:t>
      </w:r>
      <w:r w:rsidR="00B530B5">
        <w:rPr>
          <w:rFonts w:ascii="Helvetica" w:hAnsi="Helvetica" w:cs="Helvetica"/>
          <w:sz w:val="24"/>
          <w:szCs w:val="24"/>
        </w:rPr>
        <w:t xml:space="preserve"> de gestion, d’OPCVM à vocation générale et de fonds d’épargne salariale.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Ce rapport présente le travail que j’ai effectué lors de mon stage au sein de cette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Société</w:t>
      </w:r>
      <w:r w:rsidR="00B530B5">
        <w:rPr>
          <w:rFonts w:ascii="Helvetica" w:hAnsi="Helvetica" w:cs="Helvetica"/>
          <w:sz w:val="24"/>
          <w:szCs w:val="24"/>
        </w:rPr>
        <w:t xml:space="preserve">. Il s’est </w:t>
      </w:r>
      <w:r w:rsidR="00B530B5">
        <w:rPr>
          <w:rFonts w:ascii="Helvetica-Bold" w:hAnsi="Helvetica-Bold" w:cs="Helvetica-Bold"/>
          <w:b/>
          <w:bCs/>
          <w:sz w:val="24"/>
          <w:szCs w:val="24"/>
        </w:rPr>
        <w:t xml:space="preserve">déroulé du 1er octobre 2011 au 31 juillet 2012 </w:t>
      </w:r>
      <w:r w:rsidR="00B530B5">
        <w:rPr>
          <w:rFonts w:ascii="Helvetica" w:hAnsi="Helvetica" w:cs="Helvetica"/>
          <w:sz w:val="24"/>
          <w:szCs w:val="24"/>
        </w:rPr>
        <w:t>sur Paris dans le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9ème arrondissement.</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Le stage fait partie intégrante de ma dernière année de master2 puisqu’il consiste à</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Mettre</w:t>
      </w:r>
      <w:r w:rsidR="00B530B5">
        <w:rPr>
          <w:rFonts w:ascii="Helvetica" w:hAnsi="Helvetica" w:cs="Helvetica"/>
          <w:sz w:val="24"/>
          <w:szCs w:val="24"/>
        </w:rPr>
        <w:t xml:space="preserve"> en </w:t>
      </w:r>
      <w:r>
        <w:rPr>
          <w:rFonts w:ascii="Helvetica" w:hAnsi="Helvetica" w:cs="Helvetica"/>
          <w:sz w:val="24"/>
          <w:szCs w:val="24"/>
        </w:rPr>
        <w:t>œuvre</w:t>
      </w:r>
      <w:r w:rsidR="00B530B5">
        <w:rPr>
          <w:rFonts w:ascii="Helvetica" w:hAnsi="Helvetica" w:cs="Helvetica"/>
          <w:sz w:val="24"/>
          <w:szCs w:val="24"/>
        </w:rPr>
        <w:t xml:space="preserve"> et en pratique toutes les connaissances acquises durant mon</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Parcours</w:t>
      </w:r>
      <w:r w:rsidR="00B530B5">
        <w:rPr>
          <w:rFonts w:ascii="Helvetica" w:hAnsi="Helvetica" w:cs="Helvetica"/>
          <w:sz w:val="24"/>
          <w:szCs w:val="24"/>
        </w:rPr>
        <w:t xml:space="preserve"> scolaire pour une entreprise.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En effet, ma formation pluridisciplinaire (génie mathématiques option finance grâce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Mon</w:t>
      </w:r>
      <w:r w:rsidR="00B530B5">
        <w:rPr>
          <w:rFonts w:ascii="Helvetica" w:hAnsi="Helvetica" w:cs="Helvetica"/>
          <w:sz w:val="24"/>
          <w:szCs w:val="24"/>
        </w:rPr>
        <w:t xml:space="preserve"> école d’ingénieur EISTI + master222 de Dauphine) s’inscrit précisément dans</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Ce</w:t>
      </w:r>
      <w:r w:rsidR="00B530B5">
        <w:rPr>
          <w:rFonts w:ascii="Helvetica" w:hAnsi="Helvetica" w:cs="Helvetica"/>
          <w:sz w:val="24"/>
          <w:szCs w:val="24"/>
        </w:rPr>
        <w:t xml:space="preserve"> secteur : finance &amp; informatique.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De ce fait, la réalisation d’utilitaires pour le font office s’est avérée très intéressante et</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Très</w:t>
      </w:r>
      <w:r w:rsidR="00B530B5">
        <w:rPr>
          <w:rFonts w:ascii="Helvetica" w:hAnsi="Helvetica" w:cs="Helvetica"/>
          <w:sz w:val="24"/>
          <w:szCs w:val="24"/>
        </w:rPr>
        <w:t xml:space="preserve"> enrichissante durant mon stage.</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De plus, ce stage m’a permis d’entrevoir la profession d’ingénieur financier dans ce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Secteur</w:t>
      </w:r>
      <w:r w:rsidR="00B530B5">
        <w:rPr>
          <w:rFonts w:ascii="Helvetica" w:hAnsi="Helvetica" w:cs="Helvetica"/>
          <w:sz w:val="24"/>
          <w:szCs w:val="24"/>
        </w:rPr>
        <w:t xml:space="preserve"> d’activité et de découvrir de nouveaux métiers comme gérant et analyste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Vers</w:t>
      </w:r>
      <w:r w:rsidR="00B530B5">
        <w:rPr>
          <w:rFonts w:ascii="Helvetica" w:hAnsi="Helvetica" w:cs="Helvetica"/>
          <w:sz w:val="24"/>
          <w:szCs w:val="24"/>
        </w:rPr>
        <w:t xml:space="preserve"> lesquels j’aimerai m’orienter maintenant.</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Le but de ce rapport n’est pas de faire uniquement une présentation exhaustive de</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Tous</w:t>
      </w:r>
      <w:r w:rsidR="00B530B5">
        <w:rPr>
          <w:rFonts w:ascii="Helvetica" w:hAnsi="Helvetica" w:cs="Helvetica"/>
          <w:sz w:val="24"/>
          <w:szCs w:val="24"/>
        </w:rPr>
        <w:t xml:space="preserve"> les </w:t>
      </w:r>
      <w:r w:rsidR="00B530B5">
        <w:rPr>
          <w:rFonts w:ascii="Helvetica-Bold" w:hAnsi="Helvetica-Bold" w:cs="Helvetica-Bold"/>
          <w:b/>
          <w:bCs/>
          <w:sz w:val="24"/>
          <w:szCs w:val="24"/>
        </w:rPr>
        <w:t xml:space="preserve">aspects techniques </w:t>
      </w:r>
      <w:r w:rsidR="00B530B5">
        <w:rPr>
          <w:rFonts w:ascii="Helvetica" w:hAnsi="Helvetica" w:cs="Helvetica"/>
          <w:sz w:val="24"/>
          <w:szCs w:val="24"/>
        </w:rPr>
        <w:t>que j’ai pu apprendre ou approfondir,</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Mais</w:t>
      </w:r>
      <w:r w:rsidR="00B530B5">
        <w:rPr>
          <w:rFonts w:ascii="Helvetica" w:hAnsi="Helvetica" w:cs="Helvetica"/>
          <w:sz w:val="24"/>
          <w:szCs w:val="24"/>
        </w:rPr>
        <w:t xml:space="preserve"> aussi, de manière synthétique et claire, de faire un tour d’horizon des</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Bold" w:hAnsi="Helvetica-Bold" w:cs="Helvetica-Bold"/>
          <w:b/>
          <w:bCs/>
          <w:sz w:val="24"/>
          <w:szCs w:val="24"/>
        </w:rPr>
        <w:t>Problèmes</w:t>
      </w:r>
      <w:r w:rsidR="00B530B5">
        <w:rPr>
          <w:rFonts w:ascii="Helvetica-Bold" w:hAnsi="Helvetica-Bold" w:cs="Helvetica-Bold"/>
          <w:b/>
          <w:bCs/>
          <w:sz w:val="24"/>
          <w:szCs w:val="24"/>
        </w:rPr>
        <w:t xml:space="preserve"> et aspects humains </w:t>
      </w:r>
      <w:r w:rsidR="00B530B5">
        <w:rPr>
          <w:rFonts w:ascii="Helvetica" w:hAnsi="Helvetica" w:cs="Helvetica"/>
          <w:sz w:val="24"/>
          <w:szCs w:val="24"/>
        </w:rPr>
        <w:t xml:space="preserve">auxquels j’ai été </w:t>
      </w:r>
      <w:r>
        <w:rPr>
          <w:rFonts w:ascii="Helvetica" w:hAnsi="Helvetica" w:cs="Helvetica"/>
          <w:sz w:val="24"/>
          <w:szCs w:val="24"/>
        </w:rPr>
        <w:t>confronté</w:t>
      </w:r>
      <w:r w:rsidR="00B530B5">
        <w:rPr>
          <w:rFonts w:ascii="Helvetica" w:hAnsi="Helvetica" w:cs="Helvetica"/>
          <w:sz w:val="24"/>
          <w:szCs w:val="24"/>
        </w:rPr>
        <w:t>.</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Ce mémoire s’articulera autour des </w:t>
      </w:r>
      <w:r>
        <w:rPr>
          <w:rFonts w:ascii="Helvetica-Bold" w:hAnsi="Helvetica-Bold" w:cs="Helvetica-Bold"/>
          <w:b/>
          <w:bCs/>
          <w:sz w:val="24"/>
          <w:szCs w:val="24"/>
        </w:rPr>
        <w:t xml:space="preserve">4 </w:t>
      </w:r>
      <w:r>
        <w:rPr>
          <w:rFonts w:ascii="Helvetica" w:hAnsi="Helvetica" w:cs="Helvetica"/>
          <w:sz w:val="24"/>
          <w:szCs w:val="24"/>
        </w:rPr>
        <w:t>grands axes :</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Le premier point visera à </w:t>
      </w:r>
      <w:r>
        <w:rPr>
          <w:rFonts w:ascii="Helvetica-Bold" w:hAnsi="Helvetica-Bold" w:cs="Helvetica-Bold"/>
          <w:b/>
          <w:bCs/>
          <w:sz w:val="24"/>
          <w:szCs w:val="24"/>
        </w:rPr>
        <w:t>présenter l’entreprise</w:t>
      </w:r>
      <w:r>
        <w:rPr>
          <w:rFonts w:ascii="Helvetica" w:hAnsi="Helvetica" w:cs="Helvetica"/>
          <w:sz w:val="24"/>
          <w:szCs w:val="24"/>
        </w:rPr>
        <w:t>.</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Puis je présenterai </w:t>
      </w:r>
      <w:r>
        <w:rPr>
          <w:rFonts w:ascii="Helvetica-Bold" w:hAnsi="Helvetica-Bold" w:cs="Helvetica-Bold"/>
          <w:b/>
          <w:bCs/>
          <w:sz w:val="24"/>
          <w:szCs w:val="24"/>
        </w:rPr>
        <w:t>le contexte et le planning de mon stage</w:t>
      </w:r>
      <w:r>
        <w:rPr>
          <w:rFonts w:ascii="Helvetica" w:hAnsi="Helvetica" w:cs="Helvetica"/>
          <w:sz w:val="24"/>
          <w:szCs w:val="24"/>
        </w:rPr>
        <w:t>.</w:t>
      </w:r>
    </w:p>
    <w:p w:rsidR="00B530B5" w:rsidRDefault="00B530B5"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 xml:space="preserve">Ensuite, je vous expliquerai </w:t>
      </w:r>
      <w:r>
        <w:rPr>
          <w:rFonts w:ascii="Helvetica-Bold" w:hAnsi="Helvetica-Bold" w:cs="Helvetica-Bold"/>
          <w:b/>
          <w:bCs/>
          <w:sz w:val="24"/>
          <w:szCs w:val="24"/>
        </w:rPr>
        <w:t xml:space="preserve">mes réalisations </w:t>
      </w:r>
      <w:r>
        <w:rPr>
          <w:rFonts w:ascii="Helvetica" w:hAnsi="Helvetica" w:cs="Helvetica"/>
          <w:sz w:val="24"/>
          <w:szCs w:val="24"/>
        </w:rPr>
        <w:t>majeures que j’ai effectuées durant</w:t>
      </w:r>
    </w:p>
    <w:p w:rsidR="00B530B5" w:rsidRDefault="007506D2" w:rsidP="00B530B5">
      <w:pPr>
        <w:autoSpaceDE w:val="0"/>
        <w:autoSpaceDN w:val="0"/>
        <w:adjustRightInd w:val="0"/>
        <w:spacing w:line="240" w:lineRule="auto"/>
        <w:ind w:firstLine="0"/>
        <w:contextualSpacing w:val="0"/>
        <w:jc w:val="left"/>
        <w:rPr>
          <w:rFonts w:ascii="Helvetica" w:hAnsi="Helvetica" w:cs="Helvetica"/>
          <w:sz w:val="24"/>
          <w:szCs w:val="24"/>
        </w:rPr>
      </w:pPr>
      <w:r>
        <w:rPr>
          <w:rFonts w:ascii="Helvetica" w:hAnsi="Helvetica" w:cs="Helvetica"/>
          <w:sz w:val="24"/>
          <w:szCs w:val="24"/>
        </w:rPr>
        <w:t>Ces</w:t>
      </w:r>
      <w:r w:rsidR="00B530B5">
        <w:rPr>
          <w:rFonts w:ascii="Helvetica" w:hAnsi="Helvetica" w:cs="Helvetica"/>
          <w:sz w:val="24"/>
          <w:szCs w:val="24"/>
        </w:rPr>
        <w:t xml:space="preserve"> quelques mois ;</w:t>
      </w:r>
    </w:p>
    <w:p w:rsidR="00D24A07" w:rsidRDefault="00B530B5" w:rsidP="00B530B5">
      <w:r>
        <w:rPr>
          <w:rFonts w:ascii="Helvetica" w:hAnsi="Helvetica" w:cs="Helvetica"/>
          <w:sz w:val="24"/>
          <w:szCs w:val="24"/>
        </w:rPr>
        <w:t xml:space="preserve">Enfin, je dresserai </w:t>
      </w:r>
      <w:r>
        <w:rPr>
          <w:rFonts w:ascii="Helvetica-Bold" w:hAnsi="Helvetica-Bold" w:cs="Helvetica-Bold"/>
          <w:b/>
          <w:bCs/>
          <w:sz w:val="24"/>
          <w:szCs w:val="24"/>
        </w:rPr>
        <w:t xml:space="preserve">le bilan personnel </w:t>
      </w:r>
      <w:r>
        <w:rPr>
          <w:rFonts w:ascii="Helvetica" w:hAnsi="Helvetica" w:cs="Helvetica"/>
          <w:sz w:val="24"/>
          <w:szCs w:val="24"/>
        </w:rPr>
        <w:t>de ce projet résumant les apports de ce stage.</w:t>
      </w:r>
    </w:p>
    <w:p w:rsidR="00D24A07" w:rsidRDefault="00D24A07" w:rsidP="00697244">
      <w:pPr>
        <w:pStyle w:val="Titre1"/>
      </w:pPr>
      <w:bookmarkStart w:id="1" w:name="_Toc347419335"/>
      <w:r>
        <w:lastRenderedPageBreak/>
        <w:t>Présentation de l’entreprise</w:t>
      </w:r>
      <w:bookmarkEnd w:id="1"/>
    </w:p>
    <w:p w:rsidR="004C0FC7" w:rsidRDefault="009546DB" w:rsidP="00697244">
      <w:pPr>
        <w:pStyle w:val="Titre2"/>
      </w:pPr>
      <w:bookmarkStart w:id="2" w:name="_Toc347419336"/>
      <w:r>
        <w:t>Métier et organisation</w:t>
      </w:r>
      <w:bookmarkEnd w:id="2"/>
    </w:p>
    <w:p w:rsidR="00B530B5" w:rsidRPr="00FB42FC" w:rsidRDefault="00B530B5" w:rsidP="00462C93">
      <w:pPr>
        <w:pStyle w:val="Citation"/>
      </w:pPr>
      <w:r w:rsidRPr="00FB42FC">
        <w:t xml:space="preserve">« La </w:t>
      </w:r>
      <w:r w:rsidRPr="00FB42FC">
        <w:rPr>
          <w:b/>
          <w:bCs/>
        </w:rPr>
        <w:t>gestion d'actifs</w:t>
      </w:r>
      <w:r w:rsidRPr="00FB42FC">
        <w:t xml:space="preserve">, sous entendu d'actifs financiers, aussi appelée </w:t>
      </w:r>
      <w:r w:rsidRPr="00FB42FC">
        <w:rPr>
          <w:b/>
          <w:bCs/>
        </w:rPr>
        <w:t>gestion d</w:t>
      </w:r>
      <w:r w:rsidR="00B100E9">
        <w:rPr>
          <w:b/>
          <w:bCs/>
        </w:rPr>
        <w:t>e</w:t>
      </w:r>
      <w:r w:rsidRPr="00FB42FC">
        <w:rPr>
          <w:b/>
          <w:bCs/>
        </w:rPr>
        <w:t xml:space="preserve"> portefeuille </w:t>
      </w:r>
      <w:r w:rsidRPr="00FB42FC">
        <w:t xml:space="preserve">ou </w:t>
      </w:r>
      <w:r w:rsidRPr="00FB42FC">
        <w:rPr>
          <w:b/>
          <w:bCs/>
        </w:rPr>
        <w:t>asset management</w:t>
      </w:r>
      <w:r w:rsidRPr="00FB42FC">
        <w:t xml:space="preserve">, est une activité qui consiste à gérer les capitaux confiés dans le respect des contraintes règlementaires et contractuelles </w:t>
      </w:r>
      <w:r w:rsidRPr="00462C93">
        <w:t>en</w:t>
      </w:r>
      <w:r w:rsidRPr="00FB42FC">
        <w:t xml:space="preserve"> appliquant les politiques d'investissements définies en interne, pour en tirer le meilleur rendement possible en fonction du risque choisi. »</w:t>
      </w:r>
    </w:p>
    <w:p w:rsidR="00B530B5" w:rsidRDefault="00B530B5" w:rsidP="00462C93">
      <w:pPr>
        <w:pStyle w:val="Citation"/>
      </w:pPr>
      <w:r w:rsidRPr="00FB42FC">
        <w:t>wikipedia.fr</w:t>
      </w:r>
    </w:p>
    <w:p w:rsidR="00C1111F" w:rsidRPr="00C1111F" w:rsidRDefault="00C1111F" w:rsidP="00C1111F"/>
    <w:p w:rsidR="009546DB" w:rsidRPr="002829DC" w:rsidRDefault="009546DB" w:rsidP="002829DC">
      <w:pPr>
        <w:pStyle w:val="puces3"/>
      </w:pPr>
      <w:r w:rsidRPr="002829DC">
        <w:rPr>
          <w:rStyle w:val="lev"/>
          <w:b w:val="0"/>
          <w:bCs w:val="0"/>
          <w:szCs w:val="17"/>
        </w:rPr>
        <w:t>La gestion de mandats institutionnels</w:t>
      </w:r>
    </w:p>
    <w:p w:rsidR="009546DB" w:rsidRDefault="009546DB" w:rsidP="00C74BD7">
      <w:pPr>
        <w:pStyle w:val="puces"/>
      </w:pPr>
      <w:r>
        <w:t>Le cœur de métier de F</w:t>
      </w:r>
      <w:r w:rsidR="002829DC">
        <w:t xml:space="preserve">édéris </w:t>
      </w:r>
      <w:r>
        <w:t>G</w:t>
      </w:r>
      <w:r w:rsidR="002829DC">
        <w:t>estion d’</w:t>
      </w:r>
      <w:r>
        <w:t>A</w:t>
      </w:r>
      <w:r w:rsidR="002829DC">
        <w:t>ctifs</w:t>
      </w:r>
    </w:p>
    <w:p w:rsidR="00384B74" w:rsidRDefault="009546DB" w:rsidP="00384B74">
      <w:pPr>
        <w:pStyle w:val="puces"/>
      </w:pPr>
      <w:r>
        <w:t>Un processus de gestion intégrant en amont l’ensemble des contraintes du client : diagnostic, allocation tactique, sélection des actifs, suivi et contrôle</w:t>
      </w:r>
    </w:p>
    <w:p w:rsidR="009546DB" w:rsidRPr="002829DC" w:rsidRDefault="009546DB" w:rsidP="002829DC">
      <w:pPr>
        <w:pStyle w:val="puces3"/>
      </w:pPr>
      <w:r w:rsidRPr="002829DC">
        <w:rPr>
          <w:rStyle w:val="lev"/>
          <w:b w:val="0"/>
          <w:bCs w:val="0"/>
          <w:szCs w:val="17"/>
        </w:rPr>
        <w:t xml:space="preserve">La gestion et la sélection </w:t>
      </w:r>
      <w:r w:rsidR="00B100E9" w:rsidRPr="002829DC">
        <w:rPr>
          <w:rStyle w:val="lev"/>
          <w:b w:val="0"/>
          <w:bCs w:val="0"/>
          <w:szCs w:val="17"/>
        </w:rPr>
        <w:t>d’OPCVM</w:t>
      </w:r>
      <w:r w:rsidR="00B100E9">
        <w:rPr>
          <w:rStyle w:val="lev"/>
          <w:b w:val="0"/>
          <w:bCs w:val="0"/>
          <w:szCs w:val="17"/>
        </w:rPr>
        <w:t xml:space="preserve"> (Organisme de Placement Collectif en Valeurs Mobilières)</w:t>
      </w:r>
    </w:p>
    <w:p w:rsidR="009546DB" w:rsidRDefault="009546DB" w:rsidP="00C74BD7">
      <w:pPr>
        <w:pStyle w:val="puces"/>
      </w:pPr>
      <w:r>
        <w:t>Une gamme complète de fonds Actions et Obligations, ouverts ou dédiés :</w:t>
      </w:r>
    </w:p>
    <w:p w:rsidR="009546DB" w:rsidRDefault="009546DB" w:rsidP="00C74BD7">
      <w:pPr>
        <w:pStyle w:val="puces2"/>
      </w:pPr>
      <w:r>
        <w:t>Directement produits par Fédéris GA</w:t>
      </w:r>
    </w:p>
    <w:p w:rsidR="009546DB" w:rsidRDefault="009546DB" w:rsidP="00C74BD7">
      <w:pPr>
        <w:pStyle w:val="puces2"/>
      </w:pPr>
      <w:r>
        <w:t>Par sélection de fonds externes représentant 11% des actifs</w:t>
      </w:r>
    </w:p>
    <w:p w:rsidR="009546DB" w:rsidRPr="002829DC" w:rsidRDefault="009546DB" w:rsidP="002829DC">
      <w:pPr>
        <w:pStyle w:val="puces3"/>
      </w:pPr>
      <w:r w:rsidRPr="002829DC">
        <w:rPr>
          <w:rStyle w:val="lev"/>
          <w:b w:val="0"/>
          <w:bCs w:val="0"/>
          <w:szCs w:val="17"/>
        </w:rPr>
        <w:t xml:space="preserve">La gestion </w:t>
      </w:r>
      <w:r w:rsidR="00B100E9" w:rsidRPr="002829DC">
        <w:rPr>
          <w:rStyle w:val="lev"/>
          <w:b w:val="0"/>
          <w:bCs w:val="0"/>
          <w:szCs w:val="17"/>
        </w:rPr>
        <w:t>ISR</w:t>
      </w:r>
      <w:r w:rsidR="00B100E9">
        <w:rPr>
          <w:rStyle w:val="lev"/>
          <w:b w:val="0"/>
          <w:bCs w:val="0"/>
          <w:szCs w:val="17"/>
        </w:rPr>
        <w:t xml:space="preserve"> (Investissement Socialement Responsable)</w:t>
      </w:r>
    </w:p>
    <w:p w:rsidR="009546DB" w:rsidRDefault="009546DB" w:rsidP="00647079">
      <w:pPr>
        <w:pStyle w:val="puces"/>
      </w:pPr>
      <w:r>
        <w:t>Une expertise en gestion actions ISR a été développée dès mai 2000, avec un encours en constante progression</w:t>
      </w:r>
    </w:p>
    <w:p w:rsidR="00384B74" w:rsidRDefault="009546DB" w:rsidP="00384B74">
      <w:pPr>
        <w:pStyle w:val="puces"/>
        <w:spacing w:line="210" w:lineRule="atLeast"/>
      </w:pPr>
      <w:r>
        <w:t xml:space="preserve">L’évolution de </w:t>
      </w:r>
      <w:r w:rsidR="00B100E9">
        <w:t>l’</w:t>
      </w:r>
      <w:r>
        <w:t xml:space="preserve">offre ISR avec la création en juin 2008 d’un </w:t>
      </w:r>
      <w:r w:rsidR="00B100E9">
        <w:t xml:space="preserve">FCP (Fonds Commun de Placements) </w:t>
      </w:r>
      <w:r>
        <w:t xml:space="preserve">obligataire ISR </w:t>
      </w:r>
      <w:r w:rsidR="00384B74">
        <w:t>et fin 2011</w:t>
      </w:r>
      <w:r w:rsidR="00B100E9">
        <w:t xml:space="preserve"> d’un</w:t>
      </w:r>
      <w:r w:rsidR="00384B74">
        <w:t xml:space="preserve"> FCP ISR crédit</w:t>
      </w:r>
    </w:p>
    <w:p w:rsidR="00384B74" w:rsidRDefault="00384B74" w:rsidP="00384B74"/>
    <w:p w:rsidR="00384B74" w:rsidRDefault="00384B74" w:rsidP="00384B74">
      <w:r>
        <w:t xml:space="preserve">La Gestion Sous Mandat est un contrat entre la société de gestion et un client : un mandat de gestion ne s'adresse qu'à un seul client et n’a pas de matérialisation. Elle se différencie de la gestion collective qui propose des produits financiers comme des OPCVM ou </w:t>
      </w:r>
      <w:r w:rsidR="00567C4F">
        <w:t>S</w:t>
      </w:r>
      <w:r>
        <w:t>icav</w:t>
      </w:r>
      <w:r w:rsidR="00567C4F">
        <w:t xml:space="preserve"> (Société d’ Investissement A Capital Variable)</w:t>
      </w:r>
      <w:r>
        <w:t xml:space="preserve"> qui sont destinés à de nombreux porteurs qui en achètent des parts.</w:t>
      </w:r>
    </w:p>
    <w:p w:rsidR="00E34C9E" w:rsidRPr="00E34C9E" w:rsidRDefault="00E34C9E" w:rsidP="00E34C9E">
      <w:pPr>
        <w:pStyle w:val="Retrait1religne"/>
      </w:pPr>
    </w:p>
    <w:p w:rsidR="00384B74" w:rsidRDefault="00384B74" w:rsidP="008173D0">
      <w:pPr>
        <w:pStyle w:val="Retrait1religne"/>
        <w:jc w:val="center"/>
      </w:pPr>
      <w:r>
        <w:rPr>
          <w:noProof/>
          <w:lang w:eastAsia="fr-FR"/>
        </w:rPr>
        <w:drawing>
          <wp:inline distT="0" distB="0" distL="0" distR="0">
            <wp:extent cx="2219325" cy="1714500"/>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219325" cy="1714500"/>
                    </a:xfrm>
                    <a:prstGeom prst="rect">
                      <a:avLst/>
                    </a:prstGeom>
                    <a:noFill/>
                    <a:ln w="9525">
                      <a:noFill/>
                      <a:miter lim="800000"/>
                      <a:headEnd/>
                      <a:tailEnd/>
                    </a:ln>
                  </pic:spPr>
                </pic:pic>
              </a:graphicData>
            </a:graphic>
          </wp:inline>
        </w:drawing>
      </w:r>
    </w:p>
    <w:p w:rsidR="00C1111F" w:rsidRDefault="00C1111F" w:rsidP="008173D0">
      <w:pPr>
        <w:pStyle w:val="Retrait1religne"/>
        <w:jc w:val="center"/>
      </w:pPr>
    </w:p>
    <w:p w:rsidR="008173D0" w:rsidRPr="00384B74" w:rsidRDefault="008173D0" w:rsidP="008173D0">
      <w:pPr>
        <w:pStyle w:val="Retrait1religne"/>
        <w:jc w:val="left"/>
      </w:pPr>
      <w:r>
        <w:t xml:space="preserve">Dans le cadre de son activité de gestion de l’épargne salariale, Fédéris Gestion d’Actifs gère des FCPE </w:t>
      </w:r>
      <w:r w:rsidR="008C6686">
        <w:t xml:space="preserve">(FCP d’Entreprise) </w:t>
      </w:r>
      <w:r>
        <w:t>dédiés et multi entreprises.</w:t>
      </w:r>
    </w:p>
    <w:p w:rsidR="00AC4EFD" w:rsidRDefault="00AC4EFD">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r>
        <w:br w:type="page"/>
      </w:r>
    </w:p>
    <w:p w:rsidR="004C0FC7" w:rsidRDefault="004C0FC7" w:rsidP="00697244">
      <w:pPr>
        <w:pStyle w:val="Titre2"/>
      </w:pPr>
      <w:bookmarkStart w:id="3" w:name="_Toc347419337"/>
      <w:r>
        <w:lastRenderedPageBreak/>
        <w:t>L’entreprise</w:t>
      </w:r>
      <w:bookmarkEnd w:id="3"/>
    </w:p>
    <w:p w:rsidR="00F77594" w:rsidRDefault="00F77594" w:rsidP="00697244">
      <w:pPr>
        <w:pStyle w:val="Titre3"/>
      </w:pPr>
      <w:bookmarkStart w:id="4" w:name="_Toc347419338"/>
      <w:r>
        <w:t>Général</w:t>
      </w:r>
      <w:r w:rsidR="00F550CB">
        <w:t>ités</w:t>
      </w:r>
      <w:bookmarkEnd w:id="4"/>
    </w:p>
    <w:p w:rsidR="00F77594" w:rsidRPr="00F77594" w:rsidRDefault="00F77594" w:rsidP="00F77594">
      <w:r>
        <w:t>Elle développe ses activités de gestion de valeurs mobilières dans le cadre de mandats de gestion, d’OPCVM à vocation générale et de fonds d’épargne salariale.</w:t>
      </w:r>
    </w:p>
    <w:p w:rsidR="003E5EC1" w:rsidRDefault="00636C5F" w:rsidP="00636C5F">
      <w:pPr>
        <w:rPr>
          <w:rStyle w:val="apple-converted-space"/>
          <w:rFonts w:ascii="Verdana" w:hAnsi="Verdana"/>
          <w:color w:val="000000"/>
          <w:sz w:val="17"/>
          <w:szCs w:val="17"/>
          <w:shd w:val="clear" w:color="auto" w:fill="FFFFFF"/>
        </w:rPr>
      </w:pPr>
      <w:r>
        <w:rPr>
          <w:shd w:val="clear" w:color="auto" w:fill="FFFFFF"/>
        </w:rPr>
        <w:t>Fédéris Gestion d'Actifs gère 26,5 milliards d'euros au travers de portefeuilles sous mandats et d'OPCVM (43 FCP ouverts et dédiés). Dans le cadre de son activité de gestion de l'épargne salariale, Fédéris Gestion d'Actifs gère des FCPE dédiés et multi entreprises. Une expertise en gestion actions ISR a été développée dès 2000.</w:t>
      </w:r>
    </w:p>
    <w:p w:rsidR="00045221" w:rsidRDefault="00045221" w:rsidP="00697244">
      <w:pPr>
        <w:pStyle w:val="Titre3"/>
      </w:pPr>
      <w:bookmarkStart w:id="5" w:name="_Toc347419339"/>
      <w:r>
        <w:t>Structure</w:t>
      </w:r>
      <w:bookmarkEnd w:id="5"/>
    </w:p>
    <w:p w:rsidR="00045221" w:rsidRDefault="00045221" w:rsidP="00045221">
      <w:pPr>
        <w:pStyle w:val="puces3"/>
      </w:pPr>
      <w:r>
        <w:t>Structure juridique</w:t>
      </w:r>
    </w:p>
    <w:p w:rsidR="00045221" w:rsidRDefault="00045221" w:rsidP="00045221">
      <w:r>
        <w:t>Société Anonyme à Directoire et Conseil de Surveillance au capital de 5 000 000 €.</w:t>
      </w:r>
    </w:p>
    <w:p w:rsidR="00045221" w:rsidRDefault="00045221" w:rsidP="00045221">
      <w:r>
        <w:t>Filiale à 100% de MM Assurance, structure de participations du groupe Malakoff Médéric.</w:t>
      </w:r>
    </w:p>
    <w:p w:rsidR="00045221" w:rsidRDefault="006C6555" w:rsidP="00045221">
      <w:pPr>
        <w:pStyle w:val="puces3"/>
      </w:pPr>
      <w:r>
        <w:t>Répartition du capital</w:t>
      </w:r>
    </w:p>
    <w:p w:rsidR="006C6555" w:rsidRPr="006C6555" w:rsidRDefault="00DA4017" w:rsidP="00DA4017">
      <w:pPr>
        <w:pStyle w:val="Retrait1religne"/>
        <w:jc w:val="center"/>
      </w:pPr>
      <w:r>
        <w:rPr>
          <w:noProof/>
          <w:lang w:eastAsia="fr-FR"/>
        </w:rPr>
        <w:drawing>
          <wp:inline distT="0" distB="0" distL="0" distR="0">
            <wp:extent cx="2705100" cy="2543175"/>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705100" cy="2543175"/>
                    </a:xfrm>
                    <a:prstGeom prst="rect">
                      <a:avLst/>
                    </a:prstGeom>
                    <a:noFill/>
                    <a:ln w="9525">
                      <a:noFill/>
                      <a:miter lim="800000"/>
                      <a:headEnd/>
                      <a:tailEnd/>
                    </a:ln>
                  </pic:spPr>
                </pic:pic>
              </a:graphicData>
            </a:graphic>
          </wp:inline>
        </w:drawing>
      </w:r>
    </w:p>
    <w:p w:rsidR="00636C5F" w:rsidRDefault="00636C5F" w:rsidP="00636C5F">
      <w:r>
        <w:t>L’actionnaire principal de Fédéris Gestion d’Actifs est le groupe Malakoff Médéric.</w:t>
      </w:r>
    </w:p>
    <w:p w:rsidR="006C6555" w:rsidRDefault="00636C5F" w:rsidP="00045221">
      <w:pPr>
        <w:pStyle w:val="puces3"/>
      </w:pPr>
      <w:r>
        <w:t>Répartition par classe d’actifs</w:t>
      </w:r>
    </w:p>
    <w:p w:rsidR="00D740F7" w:rsidRDefault="00636C5F" w:rsidP="00C1111F">
      <w:pPr>
        <w:pStyle w:val="puces3"/>
        <w:numPr>
          <w:ilvl w:val="0"/>
          <w:numId w:val="0"/>
        </w:numPr>
        <w:ind w:left="360" w:hanging="360"/>
        <w:jc w:val="center"/>
      </w:pPr>
      <w:r>
        <w:rPr>
          <w:noProof/>
          <w:lang w:eastAsia="fr-FR"/>
        </w:rPr>
        <w:drawing>
          <wp:inline distT="0" distB="0" distL="0" distR="0">
            <wp:extent cx="4263118" cy="2295525"/>
            <wp:effectExtent l="19050" t="0" r="4082" b="0"/>
            <wp:docPr id="8" name="Image 7" descr="http://www.federisga.fr/mediaServe/repartition-classe-actifs.gif?ixh=195587815968551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ederisga.fr/mediaServe/repartition-classe-actifs.gif?ixh=1955878159685517333"/>
                    <pic:cNvPicPr>
                      <a:picLocks noChangeAspect="1" noChangeArrowheads="1"/>
                    </pic:cNvPicPr>
                  </pic:nvPicPr>
                  <pic:blipFill>
                    <a:blip r:embed="rId14" cstate="print"/>
                    <a:srcRect/>
                    <a:stretch>
                      <a:fillRect/>
                    </a:stretch>
                  </pic:blipFill>
                  <pic:spPr bwMode="auto">
                    <a:xfrm>
                      <a:off x="0" y="0"/>
                      <a:ext cx="4263118" cy="2295525"/>
                    </a:xfrm>
                    <a:prstGeom prst="rect">
                      <a:avLst/>
                    </a:prstGeom>
                    <a:noFill/>
                    <a:ln w="9525">
                      <a:noFill/>
                      <a:miter lim="800000"/>
                      <a:headEnd/>
                      <a:tailEnd/>
                    </a:ln>
                  </pic:spPr>
                </pic:pic>
              </a:graphicData>
            </a:graphic>
          </wp:inline>
        </w:drawing>
      </w:r>
    </w:p>
    <w:p w:rsidR="00C1111F" w:rsidRDefault="00C1111F">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r>
        <w:br w:type="page"/>
      </w:r>
    </w:p>
    <w:p w:rsidR="00D740F7" w:rsidRDefault="002A5486" w:rsidP="002A5486">
      <w:pPr>
        <w:pStyle w:val="Titre2"/>
      </w:pPr>
      <w:bookmarkStart w:id="6" w:name="_Toc347419340"/>
      <w:r>
        <w:lastRenderedPageBreak/>
        <w:t>Le service</w:t>
      </w:r>
      <w:bookmarkEnd w:id="6"/>
    </w:p>
    <w:p w:rsidR="00D740F7" w:rsidRPr="003B0D4B" w:rsidRDefault="00D740F7" w:rsidP="00697244">
      <w:pPr>
        <w:pStyle w:val="Titre4"/>
      </w:pPr>
      <w:bookmarkStart w:id="7" w:name="_Toc347419341"/>
      <w:r w:rsidRPr="003B0D4B">
        <w:t>La gestion actions</w:t>
      </w:r>
      <w:bookmarkEnd w:id="7"/>
    </w:p>
    <w:p w:rsidR="00D740F7" w:rsidRPr="00DE14AD" w:rsidRDefault="00D740F7" w:rsidP="00D740F7">
      <w:pPr>
        <w:rPr>
          <w:rFonts w:cstheme="minorHAnsi"/>
        </w:rPr>
      </w:pPr>
      <w:r w:rsidRPr="00DE14AD">
        <w:rPr>
          <w:rFonts w:cstheme="minorHAnsi"/>
        </w:rPr>
        <w:t xml:space="preserve">Un gérant qui investit en actions boursières est amené à </w:t>
      </w:r>
      <w:r w:rsidRPr="00DE14AD">
        <w:rPr>
          <w:rFonts w:cstheme="minorHAnsi"/>
          <w:b/>
          <w:bCs/>
        </w:rPr>
        <w:t>apprécier le couple rendement/risque de son portefeuille</w:t>
      </w:r>
      <w:r w:rsidRPr="00DE14AD">
        <w:rPr>
          <w:rFonts w:cstheme="minorHAnsi"/>
        </w:rPr>
        <w:t>, ainsi que les écarts de risque (</w:t>
      </w:r>
      <w:r w:rsidRPr="00F550CB">
        <w:rPr>
          <w:rFonts w:cstheme="minorHAnsi"/>
          <w:i/>
        </w:rPr>
        <w:t>tracking error</w:t>
      </w:r>
      <w:r w:rsidRPr="00DE14AD">
        <w:rPr>
          <w:rFonts w:cstheme="minorHAnsi"/>
        </w:rPr>
        <w:t xml:space="preserve">, ratio d’information) et de rentabilité par rapport au </w:t>
      </w:r>
      <w:r w:rsidRPr="00F550CB">
        <w:rPr>
          <w:rFonts w:cstheme="minorHAnsi"/>
          <w:i/>
        </w:rPr>
        <w:t>benchmark</w:t>
      </w:r>
      <w:r w:rsidR="00F550CB" w:rsidRPr="00F550CB">
        <w:rPr>
          <w:rFonts w:cstheme="minorHAnsi"/>
        </w:rPr>
        <w:t xml:space="preserve"> (indice de référence)</w:t>
      </w:r>
      <w:r w:rsidRPr="00DE14AD">
        <w:rPr>
          <w:rFonts w:cstheme="minorHAnsi"/>
        </w:rPr>
        <w:t xml:space="preserve">. </w:t>
      </w:r>
    </w:p>
    <w:p w:rsidR="00D740F7" w:rsidRPr="00DE14AD" w:rsidRDefault="00D740F7" w:rsidP="00D740F7">
      <w:pPr>
        <w:rPr>
          <w:rFonts w:cstheme="minorHAnsi"/>
        </w:rPr>
      </w:pPr>
    </w:p>
    <w:p w:rsidR="00D740F7" w:rsidRDefault="005668DA" w:rsidP="00D740F7">
      <w:r>
        <w:rPr>
          <w:noProof/>
          <w:lang w:eastAsia="fr-FR"/>
        </w:rPr>
        <w:drawing>
          <wp:anchor distT="0" distB="0" distL="114300" distR="114300" simplePos="0" relativeHeight="251680768" behindDoc="1" locked="0" layoutInCell="1" allowOverlap="1">
            <wp:simplePos x="0" y="0"/>
            <wp:positionH relativeFrom="margin">
              <wp:posOffset>-33655</wp:posOffset>
            </wp:positionH>
            <wp:positionV relativeFrom="bottomMargin">
              <wp:posOffset>-7573010</wp:posOffset>
            </wp:positionV>
            <wp:extent cx="1028700" cy="1047750"/>
            <wp:effectExtent l="19050" t="0" r="0" b="0"/>
            <wp:wrapSquare wrapText="bothSides"/>
            <wp:docPr id="11" name="Image 20" descr="Alpha Leagu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pha League 2012"/>
                    <pic:cNvPicPr>
                      <a:picLocks noChangeAspect="1" noChangeArrowheads="1"/>
                    </pic:cNvPicPr>
                  </pic:nvPicPr>
                  <pic:blipFill>
                    <a:blip r:embed="rId15" cstate="print"/>
                    <a:srcRect/>
                    <a:stretch>
                      <a:fillRect/>
                    </a:stretch>
                  </pic:blipFill>
                  <pic:spPr bwMode="auto">
                    <a:xfrm>
                      <a:off x="0" y="0"/>
                      <a:ext cx="1028700" cy="1047750"/>
                    </a:xfrm>
                    <a:prstGeom prst="rect">
                      <a:avLst/>
                    </a:prstGeom>
                    <a:noFill/>
                    <a:ln w="9525">
                      <a:noFill/>
                      <a:miter lim="800000"/>
                      <a:headEnd/>
                      <a:tailEnd/>
                    </a:ln>
                  </pic:spPr>
                </pic:pic>
              </a:graphicData>
            </a:graphic>
          </wp:anchor>
        </w:drawing>
      </w:r>
      <w:r w:rsidR="00D740F7">
        <w:t>Développé depuis 2005 par EuroPerformance et l'EDHEC, l'Alpha League Table est le 1er classement européen des sociétés de gestion pour leur gestion actions basé sur une juste mesure de la performance corrigée du risque (l'alpha) et de sa fréquence. Autrement dit, au-delà de la performance des fonds par rapport à leur indice de référence, la méthode utilisée permet de comparer ces performances, en tenant compte des niveaux de risque de chaque OPCVM, et de les corriger pour établir une base comparable de prise de risque.</w:t>
      </w:r>
      <w:r w:rsidR="00D740F7" w:rsidRPr="00336F8F">
        <w:t xml:space="preserve"> </w:t>
      </w:r>
    </w:p>
    <w:p w:rsidR="00D740F7" w:rsidRDefault="00D740F7" w:rsidP="00D740F7"/>
    <w:p w:rsidR="002A5486" w:rsidRDefault="00D740F7" w:rsidP="002A5486">
      <w:r>
        <w:t>Régulièrement classé, Fédéris Gestion d'Actifs se distingue à la 12ème place dans le classement 2012 sur 279 sociétés de gestion étudiées. C'est aussi la seule société de gestion, figurant au top 25 du classement, qui appartient à un groupe de protection sociale.</w:t>
      </w:r>
    </w:p>
    <w:p w:rsidR="002A5486" w:rsidRDefault="002A5486" w:rsidP="002A5486">
      <w:pPr>
        <w:pStyle w:val="Retrait1religne"/>
      </w:pPr>
    </w:p>
    <w:p w:rsidR="005668DA" w:rsidRPr="002A5486" w:rsidRDefault="005668DA" w:rsidP="002A5486">
      <w:pPr>
        <w:pStyle w:val="Retrait1religne"/>
      </w:pPr>
    </w:p>
    <w:p w:rsidR="00AA2B47" w:rsidRDefault="00AA2B47" w:rsidP="00697244">
      <w:pPr>
        <w:pStyle w:val="Titre4"/>
      </w:pPr>
      <w:bookmarkStart w:id="8" w:name="_Toc347419342"/>
      <w:r>
        <w:t>La gestion de produits de taux</w:t>
      </w:r>
      <w:bookmarkEnd w:id="8"/>
    </w:p>
    <w:p w:rsidR="00AA2B47" w:rsidRDefault="00AA2B47" w:rsidP="00AA2B47">
      <w:r>
        <w:t>Dans le cadre de cette gestion, le gérant investit principalement en produits obligataires et monétaires. Il est ainsi amené à apprécier la maturité de ses placements (duration), l'évolution des taux d'intérêts (écart de la courbe des taux par rapport à la normale) ainsi que la notation de ses obligations</w:t>
      </w:r>
      <w:r w:rsidR="00260D5E">
        <w:t xml:space="preserve"> corporate.</w:t>
      </w:r>
    </w:p>
    <w:p w:rsidR="00AA2B47" w:rsidRDefault="00260D5E" w:rsidP="00697244">
      <w:pPr>
        <w:pStyle w:val="Titre4"/>
      </w:pPr>
      <w:bookmarkStart w:id="9" w:name="_Toc347419343"/>
      <w:r>
        <w:t>La gestion diversifiée</w:t>
      </w:r>
      <w:bookmarkEnd w:id="9"/>
    </w:p>
    <w:p w:rsidR="00260D5E" w:rsidRDefault="005668DA" w:rsidP="00312799">
      <w:r>
        <w:rPr>
          <w:noProof/>
          <w:lang w:eastAsia="fr-FR"/>
        </w:rPr>
        <w:drawing>
          <wp:anchor distT="0" distB="0" distL="114300" distR="114300" simplePos="0" relativeHeight="251681792" behindDoc="0" locked="0" layoutInCell="1" allowOverlap="1">
            <wp:simplePos x="0" y="0"/>
            <wp:positionH relativeFrom="margin">
              <wp:posOffset>4728845</wp:posOffset>
            </wp:positionH>
            <wp:positionV relativeFrom="bottomMargin">
              <wp:posOffset>-4124960</wp:posOffset>
            </wp:positionV>
            <wp:extent cx="1114425" cy="1104900"/>
            <wp:effectExtent l="19050" t="0" r="9525" b="0"/>
            <wp:wrapSquare wrapText="bothSides"/>
            <wp:docPr id="23" name="Image 23" descr="Trophée d'or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ophée d'or 2009"/>
                    <pic:cNvPicPr>
                      <a:picLocks noChangeAspect="1" noChangeArrowheads="1"/>
                    </pic:cNvPicPr>
                  </pic:nvPicPr>
                  <pic:blipFill>
                    <a:blip r:embed="rId16" cstate="print"/>
                    <a:srcRect/>
                    <a:stretch>
                      <a:fillRect/>
                    </a:stretch>
                  </pic:blipFill>
                  <pic:spPr bwMode="auto">
                    <a:xfrm>
                      <a:off x="0" y="0"/>
                      <a:ext cx="1114425" cy="1104900"/>
                    </a:xfrm>
                    <a:prstGeom prst="rect">
                      <a:avLst/>
                    </a:prstGeom>
                    <a:noFill/>
                    <a:ln w="9525">
                      <a:noFill/>
                      <a:miter lim="800000"/>
                      <a:headEnd/>
                      <a:tailEnd/>
                    </a:ln>
                  </pic:spPr>
                </pic:pic>
              </a:graphicData>
            </a:graphic>
          </wp:anchor>
        </w:drawing>
      </w:r>
      <w:r w:rsidR="00260D5E">
        <w:t xml:space="preserve">Le gérant est amené à </w:t>
      </w:r>
      <w:r w:rsidR="00260D5E" w:rsidRPr="00312799">
        <w:t>rechercher une optimisation de la diversification du portefeuille</w:t>
      </w:r>
      <w:r w:rsidR="00260D5E">
        <w:rPr>
          <w:rFonts w:ascii="Helvetica-Bold" w:hAnsi="Helvetica-Bold" w:cs="Helvetica-Bold"/>
          <w:b/>
          <w:bCs/>
        </w:rPr>
        <w:t xml:space="preserve"> </w:t>
      </w:r>
      <w:r w:rsidR="00260D5E">
        <w:t xml:space="preserve">en allouant ses fonds sur différentes catégories d'actifs, sur différents secteurs d'activité et différentes zones géographiques. </w:t>
      </w:r>
    </w:p>
    <w:p w:rsidR="00260D5E" w:rsidRDefault="00260D5E" w:rsidP="00312799">
      <w:r>
        <w:t>Au-delà des actifs purement financiers, le gérant peut opérer sur les devises, les matières premières, l'immobilier, etc.</w:t>
      </w:r>
    </w:p>
    <w:p w:rsidR="00260D5E" w:rsidRDefault="00260D5E" w:rsidP="00312799">
      <w:r>
        <w:t xml:space="preserve">La gestion diversifiée de Fédéris gestion d’actifs à été récompensée par le </w:t>
      </w:r>
      <w:r w:rsidRPr="00312799">
        <w:t>Trophée d’or de la meilleure gamme Diversifiés</w:t>
      </w:r>
      <w:r>
        <w:rPr>
          <w:rFonts w:ascii="Helvetica-Bold" w:hAnsi="Helvetica-Bold" w:cs="Helvetica-Bold"/>
          <w:b/>
          <w:bCs/>
        </w:rPr>
        <w:t xml:space="preserve"> </w:t>
      </w:r>
      <w:r>
        <w:t>sur 3 ans dans la catégorie Assurances.</w:t>
      </w:r>
      <w:r w:rsidR="004148A1" w:rsidRPr="004148A1">
        <w:t xml:space="preserve"> </w:t>
      </w:r>
    </w:p>
    <w:p w:rsidR="00260D5E" w:rsidRDefault="00260D5E" w:rsidP="00697244">
      <w:pPr>
        <w:pStyle w:val="Titre4"/>
      </w:pPr>
      <w:bookmarkStart w:id="10" w:name="_Toc347419344"/>
      <w:r>
        <w:t>L’analyse ISR</w:t>
      </w:r>
      <w:bookmarkEnd w:id="10"/>
    </w:p>
    <w:p w:rsidR="00462C93" w:rsidRDefault="00462C93" w:rsidP="00462C93">
      <w:pPr>
        <w:pStyle w:val="Citation"/>
      </w:pPr>
      <w:r>
        <w:t>« </w:t>
      </w:r>
      <w:r>
        <w:rPr>
          <w:rFonts w:hint="eastAsia"/>
        </w:rPr>
        <w:t xml:space="preserve"> Le </w:t>
      </w:r>
      <w:r>
        <w:t>développement</w:t>
      </w:r>
      <w:r>
        <w:rPr>
          <w:rFonts w:hint="eastAsia"/>
        </w:rPr>
        <w:t xml:space="preserve"> durable </w:t>
      </w:r>
      <w:r>
        <w:t>répond</w:t>
      </w:r>
      <w:r>
        <w:rPr>
          <w:rFonts w:hint="eastAsia"/>
        </w:rPr>
        <w:t xml:space="preserve"> aux besoins des </w:t>
      </w:r>
      <w:r>
        <w:t>générations présentes sans compromettre la capacité</w:t>
      </w:r>
      <w:r>
        <w:rPr>
          <w:rFonts w:hint="eastAsia"/>
        </w:rPr>
        <w:t xml:space="preserve"> des </w:t>
      </w:r>
      <w:r>
        <w:t>générations</w:t>
      </w:r>
      <w:r>
        <w:rPr>
          <w:rFonts w:hint="eastAsia"/>
        </w:rPr>
        <w:t xml:space="preserve"> futures de </w:t>
      </w:r>
      <w:r>
        <w:t>répondre</w:t>
      </w:r>
      <w:r>
        <w:rPr>
          <w:rFonts w:hint="eastAsia"/>
        </w:rPr>
        <w:t xml:space="preserve"> aux leurs</w:t>
      </w:r>
      <w:r>
        <w:t>. »</w:t>
      </w:r>
    </w:p>
    <w:p w:rsidR="00260D5E" w:rsidRDefault="00462C93" w:rsidP="00462C93">
      <w:pPr>
        <w:pStyle w:val="Citation"/>
      </w:pPr>
      <w:r>
        <w:t>Extrait du Rapport Brundtland 1987</w:t>
      </w:r>
    </w:p>
    <w:p w:rsidR="00E32A9A" w:rsidRDefault="00E32A9A" w:rsidP="00E32A9A"/>
    <w:p w:rsidR="00E32A9A" w:rsidRDefault="00E32A9A" w:rsidP="00E32A9A">
      <w:r>
        <w:t>Trois dimensions permettent de mesurer l'engagement d'une entreprise dans le développement durable :</w:t>
      </w:r>
    </w:p>
    <w:p w:rsidR="00E32A9A" w:rsidRDefault="00E32A9A" w:rsidP="00E32A9A">
      <w:pPr>
        <w:pStyle w:val="puces"/>
      </w:pPr>
      <w:r w:rsidRPr="00111935">
        <w:rPr>
          <w:u w:val="single"/>
        </w:rPr>
        <w:t>La responsabilité économique :</w:t>
      </w:r>
      <w:r>
        <w:t xml:space="preserve"> examen de la rentabilité et de la croissance de l’entreprise et de sa contribution au développement économique ;</w:t>
      </w:r>
    </w:p>
    <w:p w:rsidR="00E32A9A" w:rsidRDefault="00E32A9A" w:rsidP="00E32A9A">
      <w:pPr>
        <w:pStyle w:val="puces"/>
      </w:pPr>
      <w:r w:rsidRPr="00111935">
        <w:rPr>
          <w:u w:val="single"/>
        </w:rPr>
        <w:t>La responsabilité environnementale :</w:t>
      </w:r>
      <w:r>
        <w:t xml:space="preserve"> minimiser les impacts négatifs des modes de production et des produits des entreprises sur l’environnement ;</w:t>
      </w:r>
    </w:p>
    <w:p w:rsidR="00E32A9A" w:rsidRDefault="00E32A9A" w:rsidP="00E32A9A">
      <w:pPr>
        <w:pStyle w:val="puces"/>
      </w:pPr>
      <w:r w:rsidRPr="00111935">
        <w:rPr>
          <w:u w:val="single"/>
        </w:rPr>
        <w:t>La responsabilité sociétale :</w:t>
      </w:r>
      <w:r>
        <w:t xml:space="preserve"> maximiser les effets des activités des entreprises pour les parties prenantes (personnel, clients et fournisseurs, les collectivités locales et la société en général).</w:t>
      </w:r>
    </w:p>
    <w:p w:rsidR="00250B9F" w:rsidRDefault="00250B9F" w:rsidP="00250B9F">
      <w:pPr>
        <w:pStyle w:val="puces"/>
        <w:numPr>
          <w:ilvl w:val="0"/>
          <w:numId w:val="0"/>
        </w:numPr>
        <w:ind w:left="1069" w:hanging="360"/>
      </w:pPr>
    </w:p>
    <w:p w:rsidR="005417A4" w:rsidRDefault="00250B9F" w:rsidP="005417A4">
      <w:pPr>
        <w:rPr>
          <w:b/>
        </w:rPr>
      </w:pPr>
      <w:r w:rsidRPr="00C61A31">
        <w:rPr>
          <w:b/>
        </w:rPr>
        <w:lastRenderedPageBreak/>
        <w:t>L’investissement socialement responsable (ISR) rassemble toutes les démarches qui consistent à intégrer ces critères extra-financiers dans les décisions de placements et la gestion des portefeuilles</w:t>
      </w:r>
      <w:r w:rsidR="005417A4">
        <w:rPr>
          <w:b/>
        </w:rPr>
        <w:t>.</w:t>
      </w:r>
    </w:p>
    <w:p w:rsidR="005668DA" w:rsidRPr="005668DA" w:rsidRDefault="005668DA" w:rsidP="005668DA">
      <w:pPr>
        <w:pStyle w:val="Retrait1religne"/>
      </w:pPr>
    </w:p>
    <w:p w:rsidR="005417A4" w:rsidRDefault="005417A4" w:rsidP="005417A4">
      <w:pPr>
        <w:pStyle w:val="Retrait1religne"/>
      </w:pPr>
      <w:r>
        <w:t>Le processus de gestion en investissement socialement responsable est une combinaison de deux approches, extra-financière et financière, appliquées aux entreprises et aux Etats :</w:t>
      </w:r>
    </w:p>
    <w:p w:rsidR="005417A4" w:rsidRDefault="005417A4" w:rsidP="005417A4">
      <w:pPr>
        <w:pStyle w:val="puces"/>
        <w:numPr>
          <w:ilvl w:val="0"/>
          <w:numId w:val="26"/>
        </w:numPr>
      </w:pPr>
      <w:r>
        <w:t xml:space="preserve">Détermination de l’univers éligible d’investissement (analyse extra-financière) : </w:t>
      </w:r>
      <w:r w:rsidR="00F550CB">
        <w:t xml:space="preserve">notation ISR des </w:t>
      </w:r>
      <w:r>
        <w:t>agence</w:t>
      </w:r>
      <w:r w:rsidR="003B0D4B">
        <w:t>s</w:t>
      </w:r>
      <w:r>
        <w:t xml:space="preserve"> </w:t>
      </w:r>
      <w:r w:rsidR="003B0D4B">
        <w:t>externes</w:t>
      </w:r>
    </w:p>
    <w:p w:rsidR="003B0D4B" w:rsidRDefault="005417A4" w:rsidP="003B0D4B">
      <w:pPr>
        <w:pStyle w:val="puces"/>
        <w:numPr>
          <w:ilvl w:val="0"/>
          <w:numId w:val="26"/>
        </w:numPr>
      </w:pPr>
      <w:r>
        <w:t>Construction du portefeuille (analyse financière) : notation interne.</w:t>
      </w:r>
    </w:p>
    <w:p w:rsidR="003B0D4B" w:rsidRDefault="003B0D4B" w:rsidP="003B0D4B">
      <w:pPr>
        <w:pStyle w:val="puces3"/>
      </w:pPr>
      <w:r>
        <w:t>Les analyses des agences externes</w:t>
      </w:r>
    </w:p>
    <w:p w:rsidR="003B0D4B" w:rsidRDefault="003B0D4B" w:rsidP="003B0D4B">
      <w:r>
        <w:t>Fédéris Gestion d’Actifs s’appuie sur les analyses de 2 agences de notation extra-financière, Vigeo et Eiris, qui fournissent une évaluation des entreprises selon des critères Environnementaux, Sociaux et de Gouvernance (ESG)</w:t>
      </w:r>
    </w:p>
    <w:p w:rsidR="003B0D4B" w:rsidRPr="003B0D4B" w:rsidRDefault="003B0D4B" w:rsidP="003B0D4B">
      <w:pPr>
        <w:pStyle w:val="Retrait1religne"/>
      </w:pPr>
    </w:p>
    <w:p w:rsidR="003B0D4B" w:rsidRDefault="003B0D4B" w:rsidP="003B0D4B">
      <w:pPr>
        <w:pStyle w:val="Retrait1religne"/>
        <w:jc w:val="center"/>
      </w:pPr>
      <w:r>
        <w:rPr>
          <w:noProof/>
          <w:lang w:eastAsia="fr-FR"/>
        </w:rPr>
        <w:drawing>
          <wp:inline distT="0" distB="0" distL="0" distR="0">
            <wp:extent cx="895350" cy="457200"/>
            <wp:effectExtent l="19050" t="0" r="0" b="0"/>
            <wp:docPr id="26" name="Image 26" descr="Vig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geo"/>
                    <pic:cNvPicPr>
                      <a:picLocks noChangeAspect="1" noChangeArrowheads="1"/>
                    </pic:cNvPicPr>
                  </pic:nvPicPr>
                  <pic:blipFill>
                    <a:blip r:embed="rId17" cstate="print"/>
                    <a:srcRect/>
                    <a:stretch>
                      <a:fillRect/>
                    </a:stretch>
                  </pic:blipFill>
                  <pic:spPr bwMode="auto">
                    <a:xfrm>
                      <a:off x="0" y="0"/>
                      <a:ext cx="895350" cy="457200"/>
                    </a:xfrm>
                    <a:prstGeom prst="rect">
                      <a:avLst/>
                    </a:prstGeom>
                    <a:noFill/>
                    <a:ln w="9525">
                      <a:noFill/>
                      <a:miter lim="800000"/>
                      <a:headEnd/>
                      <a:tailEnd/>
                    </a:ln>
                  </pic:spPr>
                </pic:pic>
              </a:graphicData>
            </a:graphic>
          </wp:inline>
        </w:drawing>
      </w:r>
      <w:r>
        <w:tab/>
      </w:r>
      <w:r>
        <w:tab/>
      </w:r>
      <w:r>
        <w:tab/>
      </w:r>
      <w:r>
        <w:tab/>
      </w:r>
      <w:r w:rsidR="0078079F">
        <w:rPr>
          <w:noProof/>
          <w:lang w:eastAsia="fr-FR"/>
        </w:rPr>
        <w:drawing>
          <wp:inline distT="0" distB="0" distL="0" distR="0">
            <wp:extent cx="895350" cy="514350"/>
            <wp:effectExtent l="19050" t="0" r="0" b="0"/>
            <wp:docPr id="16" name="Image 29" descr="E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RIS"/>
                    <pic:cNvPicPr>
                      <a:picLocks noChangeAspect="1" noChangeArrowheads="1"/>
                    </pic:cNvPicPr>
                  </pic:nvPicPr>
                  <pic:blipFill>
                    <a:blip r:embed="rId18" cstate="print"/>
                    <a:srcRect/>
                    <a:stretch>
                      <a:fillRect/>
                    </a:stretch>
                  </pic:blipFill>
                  <pic:spPr bwMode="auto">
                    <a:xfrm>
                      <a:off x="0" y="0"/>
                      <a:ext cx="895350" cy="514350"/>
                    </a:xfrm>
                    <a:prstGeom prst="rect">
                      <a:avLst/>
                    </a:prstGeom>
                    <a:noFill/>
                    <a:ln w="9525">
                      <a:noFill/>
                      <a:miter lim="800000"/>
                      <a:headEnd/>
                      <a:tailEnd/>
                    </a:ln>
                  </pic:spPr>
                </pic:pic>
              </a:graphicData>
            </a:graphic>
          </wp:inline>
        </w:drawing>
      </w:r>
    </w:p>
    <w:p w:rsidR="003B0D4B" w:rsidRDefault="003B0D4B" w:rsidP="003B0D4B">
      <w:pPr>
        <w:pStyle w:val="Retrait1religne"/>
        <w:jc w:val="center"/>
      </w:pPr>
    </w:p>
    <w:p w:rsidR="0078079F" w:rsidRDefault="0078079F" w:rsidP="003B0D4B">
      <w:pPr>
        <w:pStyle w:val="Retrait1religne"/>
      </w:pPr>
      <w:r>
        <w:t>La multiplicité des sources d’information permet de garantir la complémentarité et l’indépendance des analyses.</w:t>
      </w:r>
    </w:p>
    <w:p w:rsidR="0078079F" w:rsidRDefault="0078079F" w:rsidP="0078079F">
      <w:pPr>
        <w:pStyle w:val="puces3"/>
      </w:pPr>
      <w:r>
        <w:t>La matrice de notation propre à FGA</w:t>
      </w:r>
    </w:p>
    <w:p w:rsidR="0078079F" w:rsidRDefault="0078079F" w:rsidP="0078079F">
      <w:r>
        <w:t>Cette matrice s’applique aux analyses externes en regroupant leurs critères en 6 catégories :</w:t>
      </w:r>
    </w:p>
    <w:p w:rsidR="0078079F" w:rsidRDefault="0078079F" w:rsidP="0078079F">
      <w:pPr>
        <w:pStyle w:val="puces"/>
      </w:pPr>
      <w:r>
        <w:t>Clients et Fournisseurs,</w:t>
      </w:r>
    </w:p>
    <w:p w:rsidR="0078079F" w:rsidRDefault="0078079F" w:rsidP="0078079F">
      <w:pPr>
        <w:pStyle w:val="puces"/>
      </w:pPr>
      <w:r>
        <w:t>Droits de l’Homme,</w:t>
      </w:r>
    </w:p>
    <w:p w:rsidR="0078079F" w:rsidRDefault="0078079F" w:rsidP="0078079F">
      <w:pPr>
        <w:pStyle w:val="puces"/>
      </w:pPr>
      <w:r>
        <w:t>Engagement sociétal,</w:t>
      </w:r>
    </w:p>
    <w:p w:rsidR="0078079F" w:rsidRDefault="0078079F" w:rsidP="0078079F">
      <w:pPr>
        <w:pStyle w:val="puces"/>
      </w:pPr>
      <w:r>
        <w:t>Environnement,</w:t>
      </w:r>
    </w:p>
    <w:p w:rsidR="0078079F" w:rsidRDefault="0078079F" w:rsidP="0078079F">
      <w:pPr>
        <w:pStyle w:val="puces"/>
      </w:pPr>
      <w:r>
        <w:t>Gouvernance d’entreprise,</w:t>
      </w:r>
    </w:p>
    <w:p w:rsidR="0078079F" w:rsidRDefault="0078079F" w:rsidP="0078079F">
      <w:pPr>
        <w:pStyle w:val="puces"/>
      </w:pPr>
      <w:r>
        <w:t>Ressources humaines.</w:t>
      </w:r>
    </w:p>
    <w:p w:rsidR="007A1DC7" w:rsidRDefault="007A1DC7" w:rsidP="007A1DC7"/>
    <w:p w:rsidR="0078079F" w:rsidRDefault="0078079F" w:rsidP="0078079F">
      <w:r>
        <w:t>Dans chaque domaine et pour chaque agence, l’entreprise analysée obtient donc une note, qui prend en compte sa position par rapport à la moyenne de son secteur d’activités. La note globale de chaque société est ensuite calculée en pondérant chaque domaine en fonction des enjeux propres à chaque secteur.</w:t>
      </w:r>
    </w:p>
    <w:p w:rsidR="007A1DC7" w:rsidRPr="007A1DC7" w:rsidRDefault="007A1DC7" w:rsidP="007A1DC7">
      <w:pPr>
        <w:pStyle w:val="Retrait1religne"/>
      </w:pPr>
    </w:p>
    <w:p w:rsidR="0078079F" w:rsidRDefault="0078079F" w:rsidP="0078079F">
      <w:pPr>
        <w:pStyle w:val="Retrait1religne"/>
      </w:pPr>
      <w:r>
        <w:t>Par ailleurs, la note du domaine Environnement est majorée de 10% pour les entreprises leaders du Carbon Disclosure Project ; minorée de 10% pour celle n’ayant pas répondu au CDP, dont Fédéris Gestion d’Actifs est signataire.</w:t>
      </w:r>
    </w:p>
    <w:p w:rsidR="0078079F" w:rsidRDefault="0078079F" w:rsidP="0078079F">
      <w:pPr>
        <w:pStyle w:val="Retrait1religne"/>
      </w:pPr>
    </w:p>
    <w:p w:rsidR="0078079F" w:rsidRDefault="0078079F" w:rsidP="0078079F">
      <w:pPr>
        <w:pStyle w:val="Retrait1religne"/>
      </w:pPr>
      <w:r>
        <w:t>La note ISR finale de chaque société est la moyenne des 2 notes globales découlant des analyses de Vigeo et d’Eiris.</w:t>
      </w:r>
    </w:p>
    <w:p w:rsidR="0078079F" w:rsidRDefault="00415329" w:rsidP="005668DA">
      <w:pPr>
        <w:pStyle w:val="Titre4"/>
      </w:pPr>
      <w:bookmarkStart w:id="11" w:name="_Toc347419345"/>
      <w:r>
        <w:t>Processus d’investissement</w:t>
      </w:r>
      <w:bookmarkEnd w:id="11"/>
    </w:p>
    <w:p w:rsidR="00415329" w:rsidRDefault="00415329" w:rsidP="00415329">
      <w:pPr>
        <w:pStyle w:val="puces"/>
      </w:pPr>
      <w:r>
        <w:rPr>
          <w:szCs w:val="32"/>
        </w:rPr>
        <w:t xml:space="preserve">Etape 1 : </w:t>
      </w:r>
      <w:r>
        <w:t>allocation sectorielle</w:t>
      </w:r>
    </w:p>
    <w:p w:rsidR="00415329" w:rsidRDefault="00415329" w:rsidP="00415329">
      <w:pPr>
        <w:pStyle w:val="puces2"/>
      </w:pPr>
      <w:r w:rsidRPr="00A97CBF">
        <w:t xml:space="preserve">Analyse fondamentale qualitative, identification des thèmes d'investissement transversaux et des facteurs de sensibilité </w:t>
      </w:r>
    </w:p>
    <w:p w:rsidR="00415329" w:rsidRPr="00A97CBF" w:rsidRDefault="00415329" w:rsidP="00415329">
      <w:pPr>
        <w:pStyle w:val="puces2"/>
      </w:pPr>
      <w:r w:rsidRPr="00A97CBF">
        <w:t xml:space="preserve">Scoring des secteurs, basé sur des critères financiers communs </w:t>
      </w:r>
    </w:p>
    <w:p w:rsidR="00415329" w:rsidRDefault="00415329" w:rsidP="00415329">
      <w:pPr>
        <w:pStyle w:val="puces2"/>
      </w:pPr>
      <w:r w:rsidRPr="00A97CBF">
        <w:t>Exploitation d'indicateurs de marché</w:t>
      </w:r>
    </w:p>
    <w:p w:rsidR="00415329" w:rsidRDefault="00415329" w:rsidP="00415329">
      <w:pPr>
        <w:ind w:left="707" w:firstLine="709"/>
        <w:rPr>
          <w:color w:val="3366FF"/>
        </w:rPr>
      </w:pPr>
      <w:r w:rsidRPr="00A97CBF">
        <w:rPr>
          <w:b/>
          <w:bCs/>
          <w:color w:val="3366FF"/>
        </w:rPr>
        <w:sym w:font="Wingdings" w:char="F0C4"/>
      </w:r>
      <w:r w:rsidRPr="00A97CBF">
        <w:rPr>
          <w:b/>
          <w:bCs/>
          <w:color w:val="3366FF"/>
        </w:rPr>
        <w:t xml:space="preserve">  </w:t>
      </w:r>
      <w:r w:rsidRPr="00A97CBF">
        <w:rPr>
          <w:color w:val="3366FF"/>
        </w:rPr>
        <w:t>Construction de l’allocation sectorielle</w:t>
      </w:r>
    </w:p>
    <w:p w:rsidR="007A1DC7" w:rsidRPr="007A1DC7" w:rsidRDefault="007A1DC7" w:rsidP="007A1DC7"/>
    <w:p w:rsidR="00415329" w:rsidRDefault="00415329" w:rsidP="00415329">
      <w:pPr>
        <w:pStyle w:val="puces"/>
      </w:pPr>
      <w:r>
        <w:lastRenderedPageBreak/>
        <w:t>Etape 2 : sélection de valeurs, effectuée au sein de chaque secteur</w:t>
      </w:r>
    </w:p>
    <w:p w:rsidR="00415329" w:rsidRPr="004918E2" w:rsidRDefault="00415329" w:rsidP="00415329">
      <w:pPr>
        <w:pStyle w:val="puces2"/>
      </w:pPr>
      <w:r w:rsidRPr="004918E2">
        <w:t>Scoring des valeurs, basé sur des critères financiers adaptés ainsi que sur une approche ISR</w:t>
      </w:r>
    </w:p>
    <w:p w:rsidR="00415329" w:rsidRDefault="00415329" w:rsidP="00415329">
      <w:pPr>
        <w:pStyle w:val="puces2"/>
      </w:pPr>
      <w:r w:rsidRPr="004918E2">
        <w:t xml:space="preserve">Exploitation d'indicateurs de marché </w:t>
      </w:r>
    </w:p>
    <w:p w:rsidR="00415329" w:rsidRPr="004918E2" w:rsidRDefault="00415329" w:rsidP="00415329">
      <w:pPr>
        <w:pStyle w:val="puces2"/>
      </w:pPr>
      <w:r w:rsidRPr="004918E2">
        <w:t xml:space="preserve">Analyse qualitative, identification des déterminants </w:t>
      </w:r>
    </w:p>
    <w:p w:rsidR="00415329" w:rsidRDefault="00415329" w:rsidP="00415329">
      <w:pPr>
        <w:ind w:left="720" w:firstLine="709"/>
        <w:rPr>
          <w:color w:val="3366FF"/>
        </w:rPr>
      </w:pPr>
      <w:r w:rsidRPr="00A97CBF">
        <w:rPr>
          <w:b/>
          <w:bCs/>
          <w:color w:val="3366FF"/>
        </w:rPr>
        <w:sym w:font="Wingdings" w:char="F0C4"/>
      </w:r>
      <w:r w:rsidRPr="00A97CBF">
        <w:rPr>
          <w:b/>
          <w:bCs/>
          <w:color w:val="3366FF"/>
        </w:rPr>
        <w:t xml:space="preserve">  </w:t>
      </w:r>
      <w:r w:rsidRPr="00A97CBF">
        <w:rPr>
          <w:color w:val="3366FF"/>
        </w:rPr>
        <w:t xml:space="preserve">Construction </w:t>
      </w:r>
      <w:r>
        <w:rPr>
          <w:color w:val="3366FF"/>
        </w:rPr>
        <w:t>de la sélection</w:t>
      </w:r>
    </w:p>
    <w:p w:rsidR="007A1DC7" w:rsidRDefault="007A1DC7" w:rsidP="007A1DC7"/>
    <w:p w:rsidR="00415329" w:rsidRDefault="00415329" w:rsidP="005668DA">
      <w:r>
        <w:t>Le processus d’investissement peut-être schématisé de la façon suivante</w:t>
      </w:r>
      <w:r w:rsidR="007A1DC7">
        <w:t> :</w:t>
      </w:r>
    </w:p>
    <w:p w:rsidR="005668DA" w:rsidRPr="005668DA" w:rsidRDefault="005668DA" w:rsidP="005668DA">
      <w:pPr>
        <w:pStyle w:val="Retrait1religne"/>
      </w:pPr>
    </w:p>
    <w:p w:rsidR="00415329" w:rsidRPr="00415329" w:rsidRDefault="00415329" w:rsidP="00415329">
      <w:pPr>
        <w:pStyle w:val="Retrait1religne"/>
        <w:jc w:val="center"/>
      </w:pPr>
      <w:r>
        <w:rPr>
          <w:noProof/>
          <w:lang w:eastAsia="fr-FR"/>
        </w:rPr>
        <w:drawing>
          <wp:inline distT="0" distB="0" distL="0" distR="0">
            <wp:extent cx="5638801" cy="3876675"/>
            <wp:effectExtent l="19050" t="0" r="0" b="0"/>
            <wp:docPr id="18"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653539" cy="3886807"/>
                    </a:xfrm>
                    <a:prstGeom prst="rect">
                      <a:avLst/>
                    </a:prstGeom>
                    <a:noFill/>
                    <a:ln w="9525">
                      <a:noFill/>
                      <a:miter lim="800000"/>
                      <a:headEnd/>
                      <a:tailEnd/>
                    </a:ln>
                    <a:effectLst/>
                  </pic:spPr>
                </pic:pic>
              </a:graphicData>
            </a:graphic>
          </wp:inline>
        </w:drawing>
      </w:r>
    </w:p>
    <w:p w:rsidR="005668DA" w:rsidRPr="000E18CB" w:rsidRDefault="005668DA" w:rsidP="00380EA0">
      <w:pPr>
        <w:pStyle w:val="puces3"/>
      </w:pPr>
      <w:r w:rsidRPr="000E18CB">
        <w:rPr>
          <w:u w:val="single"/>
        </w:rPr>
        <w:t>Etape 1 :</w:t>
      </w:r>
      <w:r w:rsidRPr="000E18CB">
        <w:t xml:space="preserve"> Allocation sectorielle</w:t>
      </w:r>
    </w:p>
    <w:p w:rsidR="005668DA" w:rsidRPr="00346FE5" w:rsidRDefault="005668DA" w:rsidP="00380EA0">
      <w:r>
        <w:t xml:space="preserve"> L’allocation sectorielle résulte de </w:t>
      </w:r>
      <w:r w:rsidRPr="00346FE5">
        <w:t>la combinaison de deux approches</w:t>
      </w:r>
      <w:r>
        <w:t>.</w:t>
      </w:r>
      <w:r w:rsidRPr="00346FE5">
        <w:t xml:space="preserve"> </w:t>
      </w:r>
    </w:p>
    <w:p w:rsidR="005668DA" w:rsidRDefault="005668DA" w:rsidP="00380EA0">
      <w:pPr>
        <w:pStyle w:val="Paragraphedeliste"/>
        <w:numPr>
          <w:ilvl w:val="0"/>
          <w:numId w:val="32"/>
        </w:numPr>
      </w:pPr>
      <w:r w:rsidRPr="00380EA0">
        <w:rPr>
          <w:u w:val="single"/>
        </w:rPr>
        <w:t>Une analyse fondamentale qualitative</w:t>
      </w:r>
      <w:r w:rsidRPr="00346FE5">
        <w:t xml:space="preserve">, qui consiste à identifier </w:t>
      </w:r>
      <w:r>
        <w:t xml:space="preserve">idées et convictions </w:t>
      </w:r>
      <w:r w:rsidRPr="00346FE5">
        <w:t>:</w:t>
      </w:r>
    </w:p>
    <w:p w:rsidR="00380EA0" w:rsidRDefault="005668DA" w:rsidP="00380EA0">
      <w:pPr>
        <w:pStyle w:val="puces"/>
      </w:pPr>
      <w:r w:rsidRPr="00346FE5">
        <w:t>Des thèmes d'investissement, reflets des principales convictions de l'équipe de gestion</w:t>
      </w:r>
      <w:r>
        <w:t>,</w:t>
      </w:r>
      <w:r w:rsidRPr="00346FE5">
        <w:t xml:space="preserve"> identifi</w:t>
      </w:r>
      <w:r w:rsidR="00380EA0">
        <w:t>és</w:t>
      </w:r>
      <w:r w:rsidRPr="00346FE5">
        <w:t xml:space="preserve"> comme source de création de valeur sur un horizon moyen / long terme.</w:t>
      </w:r>
      <w:r>
        <w:t xml:space="preserve"> </w:t>
      </w:r>
      <w:r w:rsidRPr="00346FE5">
        <w:t xml:space="preserve">Ils </w:t>
      </w:r>
      <w:r>
        <w:t xml:space="preserve">ressortent de l’étude </w:t>
      </w:r>
      <w:r w:rsidRPr="00346FE5">
        <w:t>de multiples paramètres (économie, démographie, environnement, réglementation,…).</w:t>
      </w:r>
      <w:r>
        <w:t xml:space="preserve"> </w:t>
      </w:r>
      <w:r w:rsidRPr="00346FE5">
        <w:t>Ils sont définis en commun par l'équipe de gestion qui nourrit notamment sa réflexion par l'analyse d'études (économiques, stratégiques, sectorielles) et par des rencontres avec des économistes et des stratégistes.</w:t>
      </w:r>
      <w:r>
        <w:t xml:space="preserve"> </w:t>
      </w:r>
    </w:p>
    <w:p w:rsidR="005668DA" w:rsidRDefault="005668DA" w:rsidP="00380EA0">
      <w:pPr>
        <w:pStyle w:val="puces"/>
        <w:numPr>
          <w:ilvl w:val="0"/>
          <w:numId w:val="0"/>
        </w:numPr>
        <w:ind w:left="1069"/>
      </w:pPr>
      <w:r w:rsidRPr="00016FAE">
        <w:t xml:space="preserve">Les thèmes d'investissement déterminés pour 2012 </w:t>
      </w:r>
      <w:r>
        <w:t xml:space="preserve">sont : </w:t>
      </w:r>
    </w:p>
    <w:p w:rsidR="005668DA" w:rsidRDefault="005668DA" w:rsidP="00380EA0">
      <w:pPr>
        <w:pStyle w:val="puces2"/>
      </w:pPr>
      <w:r w:rsidRPr="00016FAE">
        <w:t>Une base de consommateurs en forte croissance dans les pays émergents,</w:t>
      </w:r>
    </w:p>
    <w:p w:rsidR="005668DA" w:rsidRDefault="005668DA" w:rsidP="00380EA0">
      <w:pPr>
        <w:pStyle w:val="puces2"/>
      </w:pPr>
      <w:r w:rsidRPr="00016FAE">
        <w:t>L'importance de la gestion des ressources énergétiques (gestion de l'énergie, recherche de ressources supplémentaires, efficience énergétique)</w:t>
      </w:r>
      <w:r>
        <w:t>,</w:t>
      </w:r>
    </w:p>
    <w:p w:rsidR="005668DA" w:rsidRDefault="005668DA" w:rsidP="00380EA0">
      <w:pPr>
        <w:pStyle w:val="puces2"/>
      </w:pPr>
      <w:r w:rsidRPr="00016FAE">
        <w:t>La recherche de la qualité dans les valeurs financières,</w:t>
      </w:r>
    </w:p>
    <w:p w:rsidR="005668DA" w:rsidRDefault="005668DA" w:rsidP="00380EA0">
      <w:pPr>
        <w:pStyle w:val="puces2"/>
      </w:pPr>
      <w:r w:rsidRPr="00016FAE">
        <w:t>Une approche critique des secteurs dits défensifs</w:t>
      </w:r>
      <w:r>
        <w:t>.</w:t>
      </w:r>
    </w:p>
    <w:p w:rsidR="00380EA0" w:rsidRPr="00380EA0" w:rsidRDefault="005668DA" w:rsidP="005668DA">
      <w:pPr>
        <w:pStyle w:val="puces"/>
        <w:ind w:left="1080"/>
        <w:rPr>
          <w:color w:val="3366FF"/>
        </w:rPr>
      </w:pPr>
      <w:r w:rsidRPr="00346FE5">
        <w:t xml:space="preserve">Des critères qualitatifs, </w:t>
      </w:r>
      <w:r>
        <w:t xml:space="preserve">complétant les thèmes d’investissement, qui </w:t>
      </w:r>
      <w:r w:rsidRPr="008154E5">
        <w:t xml:space="preserve">identifient des problématiques ou des enjeux </w:t>
      </w:r>
      <w:r w:rsidR="00380EA0">
        <w:t>jugés</w:t>
      </w:r>
      <w:r w:rsidRPr="008154E5">
        <w:t xml:space="preserve"> actuellement pertinents et importants dans le marché, et qui sont susceptibles d'impacter l'ensemble des secteurs. Leur horizon</w:t>
      </w:r>
      <w:r>
        <w:t xml:space="preserve"> est plutôt court /moyen terme. </w:t>
      </w:r>
    </w:p>
    <w:p w:rsidR="005668DA" w:rsidRPr="00380EA0" w:rsidRDefault="005668DA" w:rsidP="00380EA0">
      <w:pPr>
        <w:pStyle w:val="puces"/>
        <w:numPr>
          <w:ilvl w:val="0"/>
          <w:numId w:val="0"/>
        </w:numPr>
        <w:ind w:left="1069"/>
      </w:pPr>
      <w:r w:rsidRPr="00380EA0">
        <w:lastRenderedPageBreak/>
        <w:t xml:space="preserve">Les critères qualitatifs actuellement </w:t>
      </w:r>
      <w:r w:rsidR="00380EA0">
        <w:t xml:space="preserve">suivis </w:t>
      </w:r>
      <w:r w:rsidRPr="00380EA0">
        <w:t xml:space="preserve">sont : </w:t>
      </w:r>
    </w:p>
    <w:p w:rsidR="005668DA" w:rsidRDefault="005668DA" w:rsidP="00380EA0">
      <w:pPr>
        <w:pStyle w:val="puces2"/>
      </w:pPr>
      <w:r w:rsidRPr="00016FAE">
        <w:t>Sensibilité à l'amélioration du contexte économique,</w:t>
      </w:r>
    </w:p>
    <w:p w:rsidR="005668DA" w:rsidRDefault="005668DA" w:rsidP="00380EA0">
      <w:pPr>
        <w:pStyle w:val="puces2"/>
      </w:pPr>
      <w:r w:rsidRPr="00016FAE">
        <w:t>Exposition du chiffre d'affaires aux marchés émergents,</w:t>
      </w:r>
    </w:p>
    <w:p w:rsidR="005668DA" w:rsidRDefault="005668DA" w:rsidP="00380EA0">
      <w:pPr>
        <w:pStyle w:val="puces2"/>
      </w:pPr>
      <w:r w:rsidRPr="00016FAE">
        <w:t>Exposition du chiffre d'affaires aux Etats-Unis,</w:t>
      </w:r>
    </w:p>
    <w:p w:rsidR="005668DA" w:rsidRDefault="005668DA" w:rsidP="00380EA0">
      <w:pPr>
        <w:pStyle w:val="puces2"/>
      </w:pPr>
      <w:r w:rsidRPr="00016FAE">
        <w:t>Sensibilité à une hausse du coût de financement,</w:t>
      </w:r>
    </w:p>
    <w:p w:rsidR="005668DA" w:rsidRDefault="005668DA" w:rsidP="00380EA0">
      <w:pPr>
        <w:pStyle w:val="puces2"/>
      </w:pPr>
      <w:r w:rsidRPr="00016FAE">
        <w:t>Sensibilité aux mesures d'austérité budgétaire prises par les gouvernements européens</w:t>
      </w:r>
      <w:r>
        <w:t>.</w:t>
      </w:r>
    </w:p>
    <w:p w:rsidR="00380EA0" w:rsidRDefault="00380EA0" w:rsidP="00380EA0"/>
    <w:p w:rsidR="005668DA" w:rsidRDefault="005668DA" w:rsidP="00380EA0">
      <w:pPr>
        <w:pStyle w:val="Paragraphedeliste"/>
        <w:numPr>
          <w:ilvl w:val="0"/>
          <w:numId w:val="32"/>
        </w:numPr>
      </w:pPr>
      <w:r w:rsidRPr="00380EA0">
        <w:rPr>
          <w:u w:val="single"/>
        </w:rPr>
        <w:t>Une analyse fondamentale quantitative</w:t>
      </w:r>
      <w:r w:rsidRPr="008154E5">
        <w:t xml:space="preserve">, </w:t>
      </w:r>
      <w:r>
        <w:t xml:space="preserve">qui permet de valider l’analyse précédente et </w:t>
      </w:r>
      <w:r w:rsidRPr="008154E5">
        <w:t>qui se compose :</w:t>
      </w:r>
    </w:p>
    <w:p w:rsidR="005668DA" w:rsidRPr="008154E5" w:rsidRDefault="005668DA" w:rsidP="00380EA0">
      <w:pPr>
        <w:pStyle w:val="puces"/>
      </w:pPr>
      <w:r w:rsidRPr="008154E5">
        <w:t xml:space="preserve">D'un scoring, notation basée sur </w:t>
      </w:r>
      <w:r>
        <w:t>des</w:t>
      </w:r>
      <w:r w:rsidRPr="008154E5">
        <w:t xml:space="preserve"> critères financiers représentatifs des principes d’investissement</w:t>
      </w:r>
      <w:r w:rsidR="00380EA0">
        <w:t xml:space="preserve"> de FGA</w:t>
      </w:r>
      <w:r w:rsidRPr="008154E5">
        <w:t>, établissant une hiérarchie entre les secteurs avec des critères pertinents pour tous</w:t>
      </w:r>
      <w:r>
        <w:t>. Exemples : croissance du chiffre d’affaires, croissance des bénéfices par actions, évolution de la marge, ratios de valorisation.</w:t>
      </w:r>
    </w:p>
    <w:p w:rsidR="005668DA" w:rsidRDefault="005668DA" w:rsidP="00380EA0">
      <w:pPr>
        <w:pStyle w:val="puces"/>
      </w:pPr>
      <w:r w:rsidRPr="008154E5">
        <w:t>Du suivi d'indicateurs de marché, so</w:t>
      </w:r>
      <w:r>
        <w:t>us forme numérique ou graphique.</w:t>
      </w:r>
      <w:r w:rsidRPr="008154E5">
        <w:t xml:space="preserve"> Il s'agit essentiellement d'éléments de </w:t>
      </w:r>
      <w:r w:rsidR="00380EA0" w:rsidRPr="008154E5">
        <w:t>Momentum</w:t>
      </w:r>
      <w:r>
        <w:t xml:space="preserve">. </w:t>
      </w:r>
    </w:p>
    <w:p w:rsidR="00380EA0" w:rsidRDefault="00380EA0" w:rsidP="00380EA0"/>
    <w:p w:rsidR="005668DA" w:rsidRPr="00FE7B9E" w:rsidRDefault="005668DA" w:rsidP="00380EA0">
      <w:r>
        <w:t xml:space="preserve">Cette démarche a donc permis d’une part d’identifier les thèmes d’investissements et d’autre part d’en vérifier la pertinence et à </w:t>
      </w:r>
      <w:r w:rsidRPr="00FE7B9E">
        <w:t>partir de</w:t>
      </w:r>
      <w:r>
        <w:t xml:space="preserve"> ce</w:t>
      </w:r>
      <w:r w:rsidRPr="00FE7B9E">
        <w:t>s résultats l'équipe des géra</w:t>
      </w:r>
      <w:r>
        <w:t>nts actions détermine l</w:t>
      </w:r>
      <w:r w:rsidRPr="00FE7B9E">
        <w:t xml:space="preserve">es </w:t>
      </w:r>
      <w:r>
        <w:t>pondérations sectorielles.</w:t>
      </w:r>
    </w:p>
    <w:p w:rsidR="005668DA" w:rsidRPr="000E18CB" w:rsidRDefault="005668DA" w:rsidP="00380EA0">
      <w:pPr>
        <w:pStyle w:val="puces3"/>
      </w:pPr>
      <w:r w:rsidRPr="000E18CB">
        <w:rPr>
          <w:u w:val="single"/>
        </w:rPr>
        <w:t>Etape 2 :</w:t>
      </w:r>
      <w:r w:rsidRPr="000E18CB">
        <w:t xml:space="preserve"> Sélection de valeurs</w:t>
      </w:r>
    </w:p>
    <w:p w:rsidR="005668DA" w:rsidRDefault="005668DA" w:rsidP="00380EA0">
      <w:r>
        <w:t xml:space="preserve"> Comme pour l’allocation sectorielle,  la sélection de valeurs</w:t>
      </w:r>
      <w:r w:rsidRPr="00346FE5">
        <w:t xml:space="preserve"> combin</w:t>
      </w:r>
      <w:r>
        <w:t>e</w:t>
      </w:r>
      <w:r w:rsidRPr="00346FE5">
        <w:t xml:space="preserve"> deux approches</w:t>
      </w:r>
      <w:r>
        <w:t>.</w:t>
      </w:r>
      <w:r w:rsidRPr="00346FE5">
        <w:t xml:space="preserve"> </w:t>
      </w:r>
    </w:p>
    <w:p w:rsidR="005668DA" w:rsidRDefault="005668DA" w:rsidP="00380EA0">
      <w:pPr>
        <w:pStyle w:val="Paragraphedeliste"/>
        <w:numPr>
          <w:ilvl w:val="0"/>
          <w:numId w:val="33"/>
        </w:numPr>
      </w:pPr>
      <w:r w:rsidRPr="008154E5">
        <w:t>Une analyse fondamentale quantitativ</w:t>
      </w:r>
      <w:r>
        <w:t xml:space="preserve">e. </w:t>
      </w:r>
    </w:p>
    <w:p w:rsidR="005668DA" w:rsidRPr="00537538" w:rsidRDefault="00380EA0" w:rsidP="00380EA0">
      <w:r>
        <w:t>FGA</w:t>
      </w:r>
      <w:r w:rsidR="005668DA" w:rsidRPr="00537538">
        <w:t xml:space="preserve"> cherch</w:t>
      </w:r>
      <w:r>
        <w:t>e</w:t>
      </w:r>
      <w:r w:rsidR="005668DA" w:rsidRPr="00537538">
        <w:t xml:space="preserve"> à investir dans des entreprises présentant le meilleur mix </w:t>
      </w:r>
      <w:r w:rsidR="005668DA" w:rsidRPr="00537538">
        <w:rPr>
          <w:b/>
          <w:bCs/>
        </w:rPr>
        <w:t>croissance / valorisation / qualité / ESG</w:t>
      </w:r>
      <w:r w:rsidR="005668DA" w:rsidRPr="00537538">
        <w:t>, c’est-à-dire selon nous :</w:t>
      </w:r>
    </w:p>
    <w:p w:rsidR="005668DA" w:rsidRPr="00537538" w:rsidRDefault="005668DA" w:rsidP="00380EA0">
      <w:pPr>
        <w:pStyle w:val="puces"/>
      </w:pPr>
      <w:r w:rsidRPr="00537538">
        <w:t xml:space="preserve">Avec des perspectives de croissance attractives, aussi bien à court terme qu’en tendance, et ayant démontré la capacité à produire cette croissance de façon régulière. </w:t>
      </w:r>
    </w:p>
    <w:p w:rsidR="005668DA" w:rsidRPr="00537538" w:rsidRDefault="005668DA" w:rsidP="00380EA0">
      <w:pPr>
        <w:pStyle w:val="puces"/>
      </w:pPr>
      <w:r w:rsidRPr="00537538">
        <w:t xml:space="preserve">Raisonnablement valorisées, aussi bien par rapport au marché que par rapport à leur historique, et offrant à l’actionnaire un rendement attractif. </w:t>
      </w:r>
    </w:p>
    <w:p w:rsidR="005668DA" w:rsidRPr="00537538" w:rsidRDefault="005668DA" w:rsidP="00380EA0">
      <w:pPr>
        <w:pStyle w:val="puces"/>
      </w:pPr>
      <w:r w:rsidRPr="00537538">
        <w:t>Rentables opérationnellement, tout en assurant la pérennité de la croissance et la solidité de la structure financière, et rentable financièrement pour l’actionnaire.</w:t>
      </w:r>
    </w:p>
    <w:p w:rsidR="005668DA" w:rsidRDefault="005668DA" w:rsidP="00380EA0">
      <w:pPr>
        <w:pStyle w:val="puces"/>
      </w:pPr>
      <w:r w:rsidRPr="00537538">
        <w:t>Soucieuses de leur impact Environnemental, Sociétal, ainsi que de leur Gouvernance.</w:t>
      </w:r>
    </w:p>
    <w:p w:rsidR="00380EA0" w:rsidRDefault="00380EA0" w:rsidP="00380EA0"/>
    <w:p w:rsidR="005668DA" w:rsidRDefault="005668DA" w:rsidP="00380EA0">
      <w:r>
        <w:t xml:space="preserve">Afin de </w:t>
      </w:r>
      <w:r w:rsidRPr="00097EEC">
        <w:t>hiérarchiser les valeurs au sein de leur secteur</w:t>
      </w:r>
      <w:r>
        <w:t xml:space="preserve"> nous établissons un scoring qui se base :</w:t>
      </w:r>
    </w:p>
    <w:p w:rsidR="005668DA" w:rsidRDefault="005668DA" w:rsidP="00380EA0">
      <w:pPr>
        <w:pStyle w:val="puces"/>
      </w:pPr>
      <w:r>
        <w:t>Sur des critères financiers représentatifs de nos principes d’investissement pour les domaines croissance, valorisation et qualité.</w:t>
      </w:r>
    </w:p>
    <w:p w:rsidR="005668DA" w:rsidRDefault="005668DA" w:rsidP="00380EA0">
      <w:pPr>
        <w:pStyle w:val="puces"/>
      </w:pPr>
      <w:r>
        <w:t>Sur une note ISR pour le domaine ESG.</w:t>
      </w:r>
    </w:p>
    <w:p w:rsidR="00380EA0" w:rsidRDefault="00380EA0" w:rsidP="00380EA0"/>
    <w:p w:rsidR="005F1813" w:rsidRDefault="005668DA" w:rsidP="00380EA0">
      <w:r w:rsidRPr="008636F7">
        <w:t xml:space="preserve">L’analyse extra-financière </w:t>
      </w:r>
      <w:r>
        <w:t xml:space="preserve">est basée sur </w:t>
      </w:r>
      <w:r w:rsidRPr="008636F7">
        <w:t>de multiples sources d’informations permettant une analyse critique et indépendante.</w:t>
      </w:r>
      <w:r>
        <w:t xml:space="preserve"> </w:t>
      </w:r>
      <w:r w:rsidRPr="00A605D5">
        <w:t xml:space="preserve">La matrice de notation ISR propre à FGA utilise 6 domaines d’évaluation </w:t>
      </w:r>
      <w:r w:rsidR="005F1813">
        <w:t>(</w:t>
      </w:r>
      <w:r w:rsidR="007506D2">
        <w:t>cf.</w:t>
      </w:r>
      <w:r w:rsidR="005F1813">
        <w:t> : 2.3.1.4 L’analyse ISR =&gt; La matrice de notation propre à FGA)</w:t>
      </w:r>
      <w:r>
        <w:t xml:space="preserve">. </w:t>
      </w:r>
    </w:p>
    <w:p w:rsidR="005668DA" w:rsidRDefault="005668DA" w:rsidP="00380EA0">
      <w:r>
        <w:t>A l’issue de cette analyse, chaque valeur de l’univers d’investissement obtient une « note ISR » qui est intégrée au scoring quantitatif global.</w:t>
      </w:r>
    </w:p>
    <w:p w:rsidR="005F1813" w:rsidRDefault="005F1813" w:rsidP="005F1813">
      <w:pPr>
        <w:pStyle w:val="Retrait1religne"/>
      </w:pPr>
    </w:p>
    <w:p w:rsidR="005F1813" w:rsidRDefault="005F1813" w:rsidP="005F1813">
      <w:pPr>
        <w:rPr>
          <w:shd w:val="clear" w:color="auto" w:fill="FFFFFF"/>
        </w:rPr>
      </w:pPr>
      <w:r>
        <w:rPr>
          <w:shd w:val="clear" w:color="auto" w:fill="FFFFFF"/>
        </w:rPr>
        <w:t>Concrètement, la notation extra-financière des entreprises européennes pèse pour 20% dans le modèle de sélection de valeurs en complément des critères financiers (croissance, valorisation…).</w:t>
      </w:r>
    </w:p>
    <w:p w:rsidR="005F1813" w:rsidRPr="005F1813" w:rsidRDefault="005F1813" w:rsidP="005F1813">
      <w:pPr>
        <w:pStyle w:val="Retrait1religne"/>
      </w:pPr>
    </w:p>
    <w:p w:rsidR="005668DA" w:rsidRDefault="005668DA" w:rsidP="005668DA">
      <w:pPr>
        <w:tabs>
          <w:tab w:val="left" w:pos="979"/>
          <w:tab w:val="left" w:pos="1560"/>
        </w:tabs>
        <w:rPr>
          <w:color w:val="3366FF"/>
        </w:rPr>
      </w:pPr>
    </w:p>
    <w:p w:rsidR="005668DA" w:rsidRDefault="005668DA" w:rsidP="005F1813">
      <w:pPr>
        <w:pStyle w:val="Paragraphedeliste"/>
        <w:numPr>
          <w:ilvl w:val="0"/>
          <w:numId w:val="33"/>
        </w:numPr>
      </w:pPr>
      <w:r w:rsidRPr="005F1813">
        <w:rPr>
          <w:u w:val="single"/>
        </w:rPr>
        <w:lastRenderedPageBreak/>
        <w:t>Une analyse fondamentale qualitative</w:t>
      </w:r>
      <w:r>
        <w:t xml:space="preserve"> qui cherche </w:t>
      </w:r>
      <w:r w:rsidRPr="00084DC5">
        <w:t>à évaluer au sein de chaque secteur la sensibilité des valeurs :</w:t>
      </w:r>
    </w:p>
    <w:p w:rsidR="005668DA" w:rsidRDefault="005668DA" w:rsidP="005F1813">
      <w:pPr>
        <w:pStyle w:val="puces"/>
      </w:pPr>
      <w:r>
        <w:t>A</w:t>
      </w:r>
      <w:r w:rsidRPr="00084DC5">
        <w:t>ux déterminants du secteur (</w:t>
      </w:r>
      <w:r>
        <w:t>évolution de la réglementation, facteurs concurrentiels, pouvoir de négociation des prix, innovation…</w:t>
      </w:r>
      <w:r w:rsidRPr="00084DC5">
        <w:t>),</w:t>
      </w:r>
    </w:p>
    <w:p w:rsidR="005668DA" w:rsidRDefault="005668DA" w:rsidP="005F1813">
      <w:pPr>
        <w:pStyle w:val="puces"/>
      </w:pPr>
      <w:r>
        <w:t>A</w:t>
      </w:r>
      <w:r w:rsidRPr="00084DC5">
        <w:t xml:space="preserve"> des facteurs généraux (qualité du management, probabilité de M&amp;A, …), </w:t>
      </w:r>
    </w:p>
    <w:p w:rsidR="005668DA" w:rsidRDefault="005668DA" w:rsidP="005F1813">
      <w:pPr>
        <w:pStyle w:val="puces"/>
      </w:pPr>
      <w:r>
        <w:t>A</w:t>
      </w:r>
      <w:r w:rsidRPr="00084DC5">
        <w:t xml:space="preserve"> des facteurs spécifiques (qualité du mix produits, géographique, …).</w:t>
      </w:r>
    </w:p>
    <w:p w:rsidR="005668DA" w:rsidRDefault="005668DA" w:rsidP="005F1813">
      <w:r w:rsidRPr="00C73F1D">
        <w:t xml:space="preserve">La sélection de </w:t>
      </w:r>
      <w:r>
        <w:t xml:space="preserve">valeurs s'effectue sur la base des résultats du scoring et </w:t>
      </w:r>
      <w:r w:rsidRPr="00C73F1D">
        <w:t xml:space="preserve">de l'appréciation qualitative. </w:t>
      </w:r>
      <w:r w:rsidRPr="001A0425">
        <w:t>Chaque gérant de l'équipe est en charge du suivi plus approfondi de quelques secteurs. Il propose le choix des valeurs et leur pondération dans le portefeuille modèle.</w:t>
      </w:r>
    </w:p>
    <w:p w:rsidR="005668DA" w:rsidRDefault="005668DA" w:rsidP="005668DA">
      <w:pPr>
        <w:tabs>
          <w:tab w:val="left" w:pos="979"/>
          <w:tab w:val="left" w:pos="1560"/>
        </w:tabs>
        <w:rPr>
          <w:color w:val="3366FF"/>
        </w:rPr>
      </w:pPr>
    </w:p>
    <w:p w:rsidR="005668DA" w:rsidRDefault="005668DA" w:rsidP="005F1813">
      <w:r>
        <w:t xml:space="preserve">Les 6 membres de l’équipe de gestion participent à l’ensemble des phases du processus. L’analyste ISR est en charge de l’analyse extra-financière. </w:t>
      </w:r>
    </w:p>
    <w:p w:rsidR="004C0FC7" w:rsidRDefault="004C0FC7" w:rsidP="00697244">
      <w:pPr>
        <w:pStyle w:val="Titre2"/>
      </w:pPr>
      <w:bookmarkStart w:id="12" w:name="_Toc347419346"/>
      <w:r>
        <w:t>Le positionnement du stage dans les travaux de l’entreprise</w:t>
      </w:r>
      <w:bookmarkEnd w:id="12"/>
    </w:p>
    <w:p w:rsidR="00E77CF6" w:rsidRDefault="009647C8" w:rsidP="00E77CF6">
      <w:r>
        <w:t>Intégré dans l’équipe Actions d</w:t>
      </w:r>
      <w:r w:rsidR="005F1813">
        <w:t xml:space="preserve">ans le cadre </w:t>
      </w:r>
      <w:r w:rsidR="0086097A">
        <w:t>du processus d’investissement, l’outil utilisé par les gérants  doit être capable de :</w:t>
      </w:r>
    </w:p>
    <w:p w:rsidR="0086097A" w:rsidRDefault="0086097A" w:rsidP="0086097A">
      <w:pPr>
        <w:pStyle w:val="puces"/>
      </w:pPr>
      <w:r>
        <w:t>présenter un suivi des différentes valeurs pour suivre leurs évolutions quotidiennes</w:t>
      </w:r>
    </w:p>
    <w:p w:rsidR="0086097A" w:rsidRDefault="0086097A" w:rsidP="0086097A">
      <w:pPr>
        <w:pStyle w:val="puces"/>
      </w:pPr>
      <w:r>
        <w:t>fournir une analyse à la fois qualitative et quantitative pour l’allocation sectorielle et la sélection de valeur</w:t>
      </w:r>
    </w:p>
    <w:p w:rsidR="0086097A" w:rsidRDefault="0086097A" w:rsidP="0086097A">
      <w:pPr>
        <w:pStyle w:val="puces"/>
      </w:pPr>
      <w:r>
        <w:t>tenir à jour les choix des secteurs et valeurs à sur ou sous-pondérer.</w:t>
      </w:r>
    </w:p>
    <w:p w:rsidR="00FB3AED" w:rsidRDefault="00FB3AED" w:rsidP="00FB3AED"/>
    <w:p w:rsidR="00A97DCE" w:rsidRDefault="00A97DCE" w:rsidP="00FB3AED">
      <w:pPr>
        <w:pStyle w:val="Retrait1religne"/>
      </w:pPr>
      <w:r>
        <w:t>L</w:t>
      </w:r>
      <w:r w:rsidR="00FB3AED">
        <w:t>es différentes phases</w:t>
      </w:r>
      <w:r>
        <w:t xml:space="preserve"> du processus d’investissement étaient</w:t>
      </w:r>
      <w:r w:rsidR="00FB3AED">
        <w:t xml:space="preserve"> dispersées dans plusieurs outils</w:t>
      </w:r>
      <w:r>
        <w:t xml:space="preserve"> au début du stage</w:t>
      </w:r>
      <w:r w:rsidR="00FB3AED">
        <w:t xml:space="preserve">, notamment dans des fichiers Excel </w:t>
      </w:r>
      <w:r>
        <w:t xml:space="preserve">nécessitant l’intervention des gérants pour mettre à jour les nouvelles recommandations sectorielles par exemple. </w:t>
      </w:r>
    </w:p>
    <w:p w:rsidR="00A97DCE" w:rsidRPr="00FB3AED" w:rsidRDefault="00A97DCE" w:rsidP="00FB3AED">
      <w:pPr>
        <w:pStyle w:val="Retrait1religne"/>
      </w:pPr>
      <w:r>
        <w:t>Ces processus peu sécurisés pouvai</w:t>
      </w:r>
      <w:r w:rsidR="00552A34">
        <w:t>ent</w:t>
      </w:r>
      <w:r>
        <w:t xml:space="preserve"> entraîner de nombreux bugs et surtout consommaient beaucoup de temps humain, d’où la nécessité d’intervenir sur ce logiciel.</w:t>
      </w:r>
    </w:p>
    <w:p w:rsidR="004C0FC7" w:rsidRDefault="004C0FC7" w:rsidP="00697244">
      <w:pPr>
        <w:pStyle w:val="Titre1"/>
      </w:pPr>
      <w:bookmarkStart w:id="13" w:name="_Toc347419347"/>
      <w:r>
        <w:lastRenderedPageBreak/>
        <w:t>Travail effectué</w:t>
      </w:r>
      <w:bookmarkEnd w:id="13"/>
    </w:p>
    <w:p w:rsidR="004C0FC7" w:rsidRDefault="004C0FC7" w:rsidP="00697244">
      <w:pPr>
        <w:pStyle w:val="Titre2"/>
      </w:pPr>
      <w:bookmarkStart w:id="14" w:name="_Toc347419348"/>
      <w:r>
        <w:t>Le cahier des charges</w:t>
      </w:r>
      <w:r w:rsidR="003563EF">
        <w:t xml:space="preserve"> (C. D. C.)</w:t>
      </w:r>
      <w:bookmarkEnd w:id="14"/>
    </w:p>
    <w:p w:rsidR="004C0FC7" w:rsidRDefault="004C0FC7" w:rsidP="00697244">
      <w:pPr>
        <w:pStyle w:val="Titre3"/>
      </w:pPr>
      <w:bookmarkStart w:id="15" w:name="_Toc347419349"/>
      <w:r w:rsidRPr="003E7A70">
        <w:t>But</w:t>
      </w:r>
      <w:r>
        <w:t xml:space="preserve"> général</w:t>
      </w:r>
      <w:bookmarkEnd w:id="15"/>
    </w:p>
    <w:p w:rsidR="00A471F5" w:rsidRPr="008656E7" w:rsidRDefault="00A471F5" w:rsidP="008656E7">
      <w:pPr>
        <w:pStyle w:val="puces3"/>
        <w:rPr>
          <w:rStyle w:val="lev"/>
          <w:b w:val="0"/>
        </w:rPr>
      </w:pPr>
      <w:r w:rsidRPr="008656E7">
        <w:rPr>
          <w:rStyle w:val="lev"/>
          <w:b w:val="0"/>
        </w:rPr>
        <w:t>Objectif :</w:t>
      </w:r>
    </w:p>
    <w:p w:rsidR="00A471F5" w:rsidRPr="001B37F3" w:rsidRDefault="00A471F5" w:rsidP="00A471F5">
      <w:pPr>
        <w:rPr>
          <w:rStyle w:val="Accentuation"/>
        </w:rPr>
      </w:pPr>
      <w:r>
        <w:rPr>
          <w:rStyle w:val="Accentuation"/>
        </w:rPr>
        <w:t>« </w:t>
      </w:r>
      <w:r w:rsidRPr="001B37F3">
        <w:rPr>
          <w:rStyle w:val="Accentuation"/>
        </w:rPr>
        <w:t>Développer pour l’équipe de gestion actions un outil d'analyse de données financières et d'aide aux décisions d’allocation sectorielle et de sélection de valeurs (univers : Stoxx 600).</w:t>
      </w:r>
      <w:r>
        <w:rPr>
          <w:rStyle w:val="Accentuation"/>
        </w:rPr>
        <w:t> »</w:t>
      </w:r>
    </w:p>
    <w:p w:rsidR="001B37F3" w:rsidRDefault="001B37F3" w:rsidP="001B37F3"/>
    <w:p w:rsidR="00A471F5" w:rsidRDefault="009647C8" w:rsidP="00A471F5">
      <w:r>
        <w:t>T</w:t>
      </w:r>
      <w:r w:rsidR="00A471F5">
        <w:t>rois missions se distinguent </w:t>
      </w:r>
      <w:r>
        <w:t xml:space="preserve">dans ce cadre </w:t>
      </w:r>
      <w:r w:rsidR="00A471F5">
        <w:t>:</w:t>
      </w:r>
    </w:p>
    <w:p w:rsidR="00A471F5" w:rsidRDefault="00A471F5" w:rsidP="00A471F5">
      <w:pPr>
        <w:pStyle w:val="puces"/>
      </w:pPr>
      <w:r>
        <w:t>auditer l’outil existant et l’optimiser</w:t>
      </w:r>
    </w:p>
    <w:p w:rsidR="00A471F5" w:rsidRDefault="00A471F5" w:rsidP="00A471F5">
      <w:pPr>
        <w:pStyle w:val="puces"/>
      </w:pPr>
      <w:r>
        <w:t>poursuivre le développement</w:t>
      </w:r>
    </w:p>
    <w:p w:rsidR="00A471F5" w:rsidRDefault="00A471F5" w:rsidP="00A471F5">
      <w:pPr>
        <w:pStyle w:val="puces"/>
      </w:pPr>
      <w:r>
        <w:t>établir les objectifs</w:t>
      </w:r>
    </w:p>
    <w:p w:rsidR="009647C8" w:rsidRDefault="009647C8" w:rsidP="009647C8">
      <w:pPr>
        <w:pStyle w:val="puces3"/>
      </w:pPr>
      <w:r>
        <w:t>Description de l’outil « Base Action »</w:t>
      </w:r>
    </w:p>
    <w:p w:rsidR="00AA7CDE" w:rsidRPr="00AA7CDE" w:rsidRDefault="007A0411" w:rsidP="00AA7CDE">
      <w:r w:rsidRPr="007A0411">
        <w:rPr>
          <w:b/>
        </w:rPr>
        <w:t>« FGA Front »</w:t>
      </w:r>
      <w:r>
        <w:t xml:space="preserve"> est un progiciel interne, </w:t>
      </w:r>
      <w:r w:rsidR="00291DC8">
        <w:t xml:space="preserve">débuté en octobre 2011 et </w:t>
      </w:r>
      <w:r>
        <w:t xml:space="preserve">déployé en février 2012, qui tente </w:t>
      </w:r>
      <w:r w:rsidR="00AA7CDE">
        <w:t xml:space="preserve">d’intégrer les outils des différents services </w:t>
      </w:r>
      <w:r>
        <w:t xml:space="preserve">(gestion Actions, gestion Taux, Middle Office, Reporting) </w:t>
      </w:r>
      <w:r w:rsidR="00AA7CDE">
        <w:t>afin de bénéficier d’un outil commun associé à une unique base de données.</w:t>
      </w:r>
    </w:p>
    <w:p w:rsidR="007A0411" w:rsidRDefault="007A0411" w:rsidP="007A0411">
      <w:pPr>
        <w:pStyle w:val="Retrait1religne"/>
      </w:pPr>
      <w:r w:rsidRPr="007A0411">
        <w:rPr>
          <w:b/>
        </w:rPr>
        <w:t>« Base Action »</w:t>
      </w:r>
      <w:r>
        <w:t xml:space="preserve"> est un module de ce projet contenant les outils nécessaire à la « gestion Actions » et décomposé en trois zones :</w:t>
      </w:r>
    </w:p>
    <w:p w:rsidR="007A0411" w:rsidRDefault="007A0411" w:rsidP="007A0411">
      <w:pPr>
        <w:pStyle w:val="Retrait1religne"/>
        <w:numPr>
          <w:ilvl w:val="0"/>
          <w:numId w:val="36"/>
        </w:numPr>
      </w:pPr>
      <w:r>
        <w:t>5 écrans de consultation de données financières</w:t>
      </w:r>
    </w:p>
    <w:p w:rsidR="007A0411" w:rsidRDefault="007A0411" w:rsidP="007A0411">
      <w:pPr>
        <w:pStyle w:val="Retrait1religne"/>
        <w:ind w:left="644" w:firstLine="0"/>
      </w:pPr>
      <w:r>
        <w:t>1 écran de consultation de suivi d’informations</w:t>
      </w:r>
    </w:p>
    <w:p w:rsidR="007A0411" w:rsidRDefault="007A0411" w:rsidP="007A0411">
      <w:pPr>
        <w:pStyle w:val="Retrait1religne"/>
        <w:numPr>
          <w:ilvl w:val="0"/>
          <w:numId w:val="36"/>
        </w:numPr>
      </w:pPr>
      <w:r>
        <w:t>2 écrans d’analyse : un sur les secteurs, un sur les valeurs composant un secteur</w:t>
      </w:r>
    </w:p>
    <w:p w:rsidR="007A0411" w:rsidRDefault="007A0411" w:rsidP="007A0411">
      <w:pPr>
        <w:pStyle w:val="Retrait1religne"/>
        <w:numPr>
          <w:ilvl w:val="0"/>
          <w:numId w:val="36"/>
        </w:numPr>
      </w:pPr>
      <w:r>
        <w:t>2 écrans de recommandations : choix des secteurs à sur ou sous-pondérer, sélection de valeurs au sein d’un secteur</w:t>
      </w:r>
    </w:p>
    <w:p w:rsidR="009647C8" w:rsidRPr="009647C8" w:rsidRDefault="007A0411" w:rsidP="00262794">
      <w:r>
        <w:t xml:space="preserve">Au commencement du stage, les écrans de consultations et l’écran d’analyse sectoriel étaient </w:t>
      </w:r>
      <w:r w:rsidR="008656E7">
        <w:t>fonctionnels</w:t>
      </w:r>
      <w:r>
        <w:t>.</w:t>
      </w:r>
    </w:p>
    <w:p w:rsidR="004C0FC7" w:rsidRDefault="003E7A70" w:rsidP="00697244">
      <w:pPr>
        <w:pStyle w:val="Titre3"/>
      </w:pPr>
      <w:bookmarkStart w:id="16" w:name="_Toc347419350"/>
      <w:r>
        <w:t>Explication détaillée des résultats à obtenir</w:t>
      </w:r>
      <w:bookmarkEnd w:id="16"/>
    </w:p>
    <w:p w:rsidR="008656E7" w:rsidRDefault="008656E7" w:rsidP="008656E7">
      <w:pPr>
        <w:pStyle w:val="Titre4"/>
      </w:pPr>
      <w:bookmarkStart w:id="17" w:name="_Toc347419351"/>
      <w:r>
        <w:t>Audit et optimisation</w:t>
      </w:r>
      <w:bookmarkEnd w:id="17"/>
    </w:p>
    <w:p w:rsidR="008656E7" w:rsidRDefault="00005E1E" w:rsidP="008656E7">
      <w:r>
        <w:t xml:space="preserve">L’objectif de cette première phase est de découvrir l’environnement de développement avec ses outils, ses processus </w:t>
      </w:r>
      <w:r w:rsidR="00343D41">
        <w:t>de partage de codes sources et de déploiement ; ainsi que l’environnement utilisateur avec les différents écrans, la prise en main et les enjeux qui en découlent.</w:t>
      </w:r>
    </w:p>
    <w:p w:rsidR="00343D41" w:rsidRDefault="00343D41" w:rsidP="00343D41">
      <w:pPr>
        <w:pStyle w:val="Retrait1religne"/>
      </w:pPr>
    </w:p>
    <w:p w:rsidR="00343D41" w:rsidRDefault="00343D41" w:rsidP="00343D41">
      <w:pPr>
        <w:pStyle w:val="Retrait1religne"/>
      </w:pPr>
      <w:r>
        <w:t>Ceci peut se découper en trois temps :</w:t>
      </w:r>
    </w:p>
    <w:p w:rsidR="00343D41" w:rsidRDefault="00343D41" w:rsidP="00343D41">
      <w:pPr>
        <w:pStyle w:val="Retrait1religne"/>
        <w:numPr>
          <w:ilvl w:val="0"/>
          <w:numId w:val="37"/>
        </w:numPr>
      </w:pPr>
      <w:r>
        <w:t>Formation technique sur les outils</w:t>
      </w:r>
    </w:p>
    <w:p w:rsidR="00343D41" w:rsidRDefault="00343D41" w:rsidP="00343D41">
      <w:pPr>
        <w:pStyle w:val="Retrait1religne"/>
        <w:numPr>
          <w:ilvl w:val="0"/>
          <w:numId w:val="37"/>
        </w:numPr>
      </w:pPr>
      <w:r>
        <w:t>Formation fonctionnelle en auditant les utilisateurs de leur usage</w:t>
      </w:r>
    </w:p>
    <w:p w:rsidR="00343D41" w:rsidRDefault="00343D41" w:rsidP="00343D41">
      <w:pPr>
        <w:pStyle w:val="Retrait1religne"/>
        <w:numPr>
          <w:ilvl w:val="0"/>
          <w:numId w:val="37"/>
        </w:numPr>
      </w:pPr>
      <w:r>
        <w:t xml:space="preserve">Améliorer </w:t>
      </w:r>
      <w:r w:rsidR="00291E34">
        <w:t>l’expérience utilisateurs sur la base existante</w:t>
      </w:r>
    </w:p>
    <w:p w:rsidR="00291E34" w:rsidRDefault="00291E34" w:rsidP="00262794">
      <w:r>
        <w:t>L’intérêt est donc de découvrir petit à petit, au rythme de mini-développements sur l’amélioration de la navigation et de l’ergonomie générale</w:t>
      </w:r>
      <w:r w:rsidR="005D622D">
        <w:t>, le fonctionnement complet du logiciel et les liaisons des différents modules du point de vue du développeur tout en résolvant les difficultés rencontrées par les utilisateurs.</w:t>
      </w:r>
    </w:p>
    <w:p w:rsidR="005D622D" w:rsidRDefault="005D622D" w:rsidP="00262794">
      <w:r>
        <w:t>L’autre utilité de commencer par cette phase est de pouvoir apporter un regard neuf sur le logiciel pour repenser certaines parties.</w:t>
      </w:r>
    </w:p>
    <w:p w:rsidR="00262794" w:rsidRPr="00262794" w:rsidRDefault="00262794" w:rsidP="00262794">
      <w:pPr>
        <w:pStyle w:val="Retrait1religne"/>
      </w:pPr>
    </w:p>
    <w:p w:rsidR="008656E7" w:rsidRDefault="008656E7" w:rsidP="008656E7">
      <w:pPr>
        <w:pStyle w:val="Titre4"/>
      </w:pPr>
      <w:bookmarkStart w:id="18" w:name="_Toc347419352"/>
      <w:r>
        <w:lastRenderedPageBreak/>
        <w:t>Poursuite du développement</w:t>
      </w:r>
      <w:bookmarkEnd w:id="18"/>
    </w:p>
    <w:p w:rsidR="00291DC8" w:rsidRDefault="00291DC8" w:rsidP="00291DC8">
      <w:pPr>
        <w:pStyle w:val="puces3"/>
      </w:pPr>
      <w:r>
        <w:t>Fonctions d’analyse</w:t>
      </w:r>
    </w:p>
    <w:p w:rsidR="00C32D43" w:rsidRDefault="00262794" w:rsidP="00C32D43">
      <w:r>
        <w:t>L’objectif est d’étendre aux valeurs le calcul des scores qui s’appliquait aux secteurs seulement</w:t>
      </w:r>
      <w:r w:rsidR="00EA42F2">
        <w:t>,</w:t>
      </w:r>
      <w:r>
        <w:t xml:space="preserve"> et permettre un paramétrage des différents critères et coefficients qui entrent dans les deux méthodologies</w:t>
      </w:r>
      <w:r w:rsidR="006A5081">
        <w:t xml:space="preserve"> (quantitative et qualitative)</w:t>
      </w:r>
      <w:r>
        <w:t xml:space="preserve"> </w:t>
      </w:r>
      <w:r w:rsidR="006A5081">
        <w:t xml:space="preserve">à la fois pour les </w:t>
      </w:r>
      <w:r w:rsidR="00EA42F2">
        <w:t xml:space="preserve">secteurs et </w:t>
      </w:r>
      <w:r w:rsidR="006A5081">
        <w:t>pour les valeurs</w:t>
      </w:r>
      <w:r>
        <w:t xml:space="preserve"> pour éviter de faire appel aux développeurs à chaque modification de pondération</w:t>
      </w:r>
      <w:r w:rsidR="006A5081">
        <w:t xml:space="preserve"> ou d’ajout de critère</w:t>
      </w:r>
      <w:r>
        <w:t>.</w:t>
      </w:r>
    </w:p>
    <w:p w:rsidR="00EA42F2" w:rsidRDefault="00EA42F2" w:rsidP="00EA42F2"/>
    <w:p w:rsidR="00EA42F2" w:rsidRDefault="00EA42F2" w:rsidP="00EA42F2">
      <w:r>
        <w:t>La méthodologie de calcul des scores est la suivante :</w:t>
      </w:r>
    </w:p>
    <w:p w:rsidR="00EA42F2" w:rsidRDefault="0077445A" w:rsidP="00EA42F2">
      <w:pPr>
        <w:pStyle w:val="puces"/>
      </w:pPr>
      <w:r>
        <w:t>d</w:t>
      </w:r>
      <w:r w:rsidR="00EA42F2">
        <w:t>éterminer les critères et leurs pondérations parmi trois catégories : Croissance, Qualité, Valorisation</w:t>
      </w:r>
    </w:p>
    <w:p w:rsidR="00EA42F2" w:rsidRDefault="0077445A" w:rsidP="00EA42F2">
      <w:pPr>
        <w:pStyle w:val="puces"/>
      </w:pPr>
      <w:r>
        <w:t>c</w:t>
      </w:r>
      <w:r w:rsidR="006A5081">
        <w:t xml:space="preserve">alculer un score centré réduit pour chaque critère de chaque secteur et valeur en prenant en compte leur poids dans l’indice </w:t>
      </w:r>
      <w:r w:rsidR="007506D2">
        <w:t>Stoxx</w:t>
      </w:r>
      <w:r w:rsidR="006A5081">
        <w:t xml:space="preserve"> 600.</w:t>
      </w:r>
    </w:p>
    <w:p w:rsidR="006A5081" w:rsidRDefault="0077445A" w:rsidP="00EA42F2">
      <w:pPr>
        <w:pStyle w:val="puces"/>
      </w:pPr>
      <w:r>
        <w:t>g</w:t>
      </w:r>
      <w:r w:rsidR="006A5081">
        <w:t xml:space="preserve">énérer un score (centré réduit) pour chaque catégorie de chaque secteur et valeur avec une </w:t>
      </w:r>
      <w:r w:rsidR="000C4BDE">
        <w:t>moyenne</w:t>
      </w:r>
      <w:r w:rsidR="006A5081">
        <w:t xml:space="preserve"> pondérée sur les poids de chaque critère</w:t>
      </w:r>
    </w:p>
    <w:p w:rsidR="006A5081" w:rsidRDefault="0077445A" w:rsidP="00EA42F2">
      <w:pPr>
        <w:pStyle w:val="puces"/>
      </w:pPr>
      <w:r>
        <w:t>g</w:t>
      </w:r>
      <w:r w:rsidR="006A5081">
        <w:t>énérer un score quantitatif (centré réduit)</w:t>
      </w:r>
      <w:r>
        <w:t xml:space="preserve"> à partir de</w:t>
      </w:r>
      <w:r w:rsidR="00EA1BB4">
        <w:t>s scores de</w:t>
      </w:r>
      <w:r>
        <w:t xml:space="preserve"> ce</w:t>
      </w:r>
      <w:r w:rsidR="000C4BDE">
        <w:t>s</w:t>
      </w:r>
      <w:r>
        <w:t xml:space="preserve"> catégorie</w:t>
      </w:r>
      <w:r w:rsidR="000C4BDE">
        <w:t>s avec une moyenne pondérée</w:t>
      </w:r>
      <w:r>
        <w:t xml:space="preserve"> </w:t>
      </w:r>
      <w:r w:rsidR="000C4BDE">
        <w:t xml:space="preserve">sur les poids de chaque catégorie </w:t>
      </w:r>
      <w:r>
        <w:t>(+ note ISR pour les valeurs)</w:t>
      </w:r>
    </w:p>
    <w:p w:rsidR="0077445A" w:rsidRDefault="0077445A" w:rsidP="00EA42F2">
      <w:pPr>
        <w:pStyle w:val="puces"/>
      </w:pPr>
      <w:r>
        <w:t>générer une note relative Best In Class (BIC) sur ce score</w:t>
      </w:r>
    </w:p>
    <w:p w:rsidR="00EA42F2" w:rsidRDefault="00EA42F2" w:rsidP="00EA42F2">
      <w:pPr>
        <w:pStyle w:val="puces"/>
        <w:numPr>
          <w:ilvl w:val="0"/>
          <w:numId w:val="0"/>
        </w:numPr>
        <w:ind w:left="1069" w:hanging="360"/>
      </w:pPr>
    </w:p>
    <w:p w:rsidR="00EA42F2" w:rsidRDefault="006A5081" w:rsidP="00EA42F2">
      <w:r>
        <w:t>La méthodologie pour le calcul de la note qualitative est la suivante :</w:t>
      </w:r>
    </w:p>
    <w:p w:rsidR="006A5081" w:rsidRDefault="0077445A" w:rsidP="006A5081">
      <w:pPr>
        <w:pStyle w:val="puces"/>
      </w:pPr>
      <w:r>
        <w:t>déterminer les critères et leurs pondérations</w:t>
      </w:r>
    </w:p>
    <w:p w:rsidR="0077445A" w:rsidRDefault="0077445A" w:rsidP="006A5081">
      <w:pPr>
        <w:pStyle w:val="puces"/>
      </w:pPr>
      <w:r>
        <w:t>calculer une moyenne pondérée /10 pour chaque secteur et valeur</w:t>
      </w:r>
    </w:p>
    <w:p w:rsidR="0077445A" w:rsidRDefault="0077445A" w:rsidP="006A5081">
      <w:pPr>
        <w:pStyle w:val="puces"/>
      </w:pPr>
      <w:r>
        <w:t>générer une note relative BIC sur ce</w:t>
      </w:r>
      <w:r w:rsidR="00A07A02">
        <w:t>tte note</w:t>
      </w:r>
    </w:p>
    <w:p w:rsidR="00B6560D" w:rsidRDefault="00B6560D" w:rsidP="00B6560D">
      <w:pPr>
        <w:pStyle w:val="puces"/>
        <w:numPr>
          <w:ilvl w:val="0"/>
          <w:numId w:val="0"/>
        </w:numPr>
        <w:ind w:left="1069" w:hanging="360"/>
      </w:pPr>
    </w:p>
    <w:p w:rsidR="00B6560D" w:rsidRPr="006A5081" w:rsidRDefault="00B6560D" w:rsidP="00B6560D">
      <w:r>
        <w:t xml:space="preserve">Au début du stage, seules la méthodologie du calcul des scores est effective sur les secteurs, et une note qualitative est générée en tant que moyenne équipondérée sur des critères </w:t>
      </w:r>
      <w:r w:rsidR="00543675">
        <w:t>statiques.</w:t>
      </w:r>
    </w:p>
    <w:p w:rsidR="00291DC8" w:rsidRDefault="00291DC8" w:rsidP="00291DC8">
      <w:pPr>
        <w:pStyle w:val="puces3"/>
      </w:pPr>
      <w:r>
        <w:t>Recommandations</w:t>
      </w:r>
    </w:p>
    <w:p w:rsidR="00C32D43" w:rsidRDefault="00C32D43" w:rsidP="00C32D43">
      <w:r>
        <w:t xml:space="preserve">La </w:t>
      </w:r>
      <w:r w:rsidR="004D5000">
        <w:t>réalisation</w:t>
      </w:r>
      <w:r>
        <w:t xml:space="preserve"> de ce développement</w:t>
      </w:r>
      <w:r w:rsidR="004925CD">
        <w:t xml:space="preserve"> achèvera l’intégration du processus de sélection de valeur dans l’outil en répertoriant les secteurs à sur ou sous-pondérer et les valeurs sur lesquelles investir.</w:t>
      </w:r>
    </w:p>
    <w:p w:rsidR="004925CD" w:rsidRDefault="004925CD" w:rsidP="004925CD"/>
    <w:p w:rsidR="004925CD" w:rsidRDefault="004925CD" w:rsidP="004925CD">
      <w:r>
        <w:t>Il s’agit d’implémenter des écrans où les gérants peuvent entrer des recommandations (de « ++ » à « -- »)</w:t>
      </w:r>
      <w:r w:rsidR="00F71558">
        <w:t xml:space="preserve"> sur chaque secteur ou valeur,</w:t>
      </w:r>
      <w:r>
        <w:t xml:space="preserve"> et associer des commentaires justificatifs sur leurs positions.</w:t>
      </w:r>
    </w:p>
    <w:p w:rsidR="00F71558" w:rsidRDefault="00F71558" w:rsidP="00F71558"/>
    <w:p w:rsidR="00F71558" w:rsidRPr="00F71558" w:rsidRDefault="00F71558" w:rsidP="00F71558">
      <w:r>
        <w:t>Un historique de ces recommandations doit apparaître pour suivre cette évolution et consulter les justificatifs antérieurs des positions précédentes.</w:t>
      </w:r>
    </w:p>
    <w:p w:rsidR="00291DC8" w:rsidRDefault="00291DC8" w:rsidP="00291DC8">
      <w:pPr>
        <w:pStyle w:val="puces3"/>
      </w:pPr>
      <w:r>
        <w:t>Base de fichiers</w:t>
      </w:r>
    </w:p>
    <w:p w:rsidR="009A0517" w:rsidRDefault="00F71558" w:rsidP="00291DC8">
      <w:r>
        <w:t xml:space="preserve">Ce mini-projet est apparu nécessaire suite à la première phase d’audit et optimisation. </w:t>
      </w:r>
    </w:p>
    <w:p w:rsidR="009A0517" w:rsidRDefault="009A0517" w:rsidP="00291DC8"/>
    <w:p w:rsidR="00291DC8" w:rsidRDefault="00F71558" w:rsidP="00291DC8">
      <w:r>
        <w:t xml:space="preserve">En effet, les gérants </w:t>
      </w:r>
      <w:r w:rsidR="009A0517">
        <w:t>utilisent de nombreux fichiers et graphiques envoyés par les analystes financiers ou importer sur des progiciels comme Bloomberg ou Factset qu’ils stockent dans l’outil grâce à un champ textuel qui gère très bien ces fichiers et image en les sérialisant et stockant leurs bases 64 dans la base de données.</w:t>
      </w:r>
    </w:p>
    <w:p w:rsidR="009A0517" w:rsidRDefault="009A0517" w:rsidP="009A0517"/>
    <w:p w:rsidR="009A0517" w:rsidRDefault="009A0517" w:rsidP="009A0517">
      <w:r>
        <w:t>Pour éviter le problème de chargement et de conversion de cette base 64 qui s’ensuit et se rép</w:t>
      </w:r>
      <w:r w:rsidRPr="009A0517">
        <w:t>ercute sur le</w:t>
      </w:r>
      <w:r>
        <w:t xml:space="preserve"> chargement de la zone de texte, le module « Base de fichiers » a été pensé, puis développé pour permettre aux utilisateurs de lier n’importe quel fichier ou image à un indice, un secteur ou une valeur.</w:t>
      </w:r>
    </w:p>
    <w:p w:rsidR="009A0517" w:rsidRDefault="009A0517" w:rsidP="009A0517">
      <w:pPr>
        <w:pStyle w:val="Retrait1religne"/>
      </w:pPr>
    </w:p>
    <w:p w:rsidR="009A0517" w:rsidRDefault="009A0517" w:rsidP="009A0517">
      <w:pPr>
        <w:pStyle w:val="Retrait1religne"/>
      </w:pPr>
    </w:p>
    <w:p w:rsidR="009A0517" w:rsidRDefault="009A0517" w:rsidP="009A0517">
      <w:pPr>
        <w:pStyle w:val="Retrait1religne"/>
      </w:pPr>
    </w:p>
    <w:p w:rsidR="008656E7" w:rsidRDefault="008656E7" w:rsidP="008656E7">
      <w:pPr>
        <w:pStyle w:val="Titre4"/>
      </w:pPr>
      <w:bookmarkStart w:id="19" w:name="_Toc347419353"/>
      <w:r>
        <w:lastRenderedPageBreak/>
        <w:t>Définition des objectifs</w:t>
      </w:r>
      <w:bookmarkEnd w:id="19"/>
    </w:p>
    <w:p w:rsidR="0090442D" w:rsidRDefault="007506D2" w:rsidP="0090442D">
      <w:r>
        <w:t>L’intérêt de cette derni</w:t>
      </w:r>
      <w:r w:rsidR="0090442D">
        <w:t>ère phase est de pouvoir transmettre aux prochains développeurs une liste de fonctionnalités à développer à partir des besoins métier (gérant) traduits en solutions techniques</w:t>
      </w:r>
      <w:r w:rsidR="00DC68A3">
        <w:t>, liste qui a fait défaut au début du stage</w:t>
      </w:r>
      <w:r w:rsidR="0090442D">
        <w:t>.</w:t>
      </w:r>
    </w:p>
    <w:p w:rsidR="0090442D" w:rsidRDefault="0090442D" w:rsidP="0090442D"/>
    <w:p w:rsidR="0090442D" w:rsidRDefault="0090442D" w:rsidP="0090442D">
      <w:r>
        <w:t>Voici les points à aborder :</w:t>
      </w:r>
    </w:p>
    <w:p w:rsidR="00DC68A3" w:rsidRDefault="0090442D" w:rsidP="0090442D">
      <w:pPr>
        <w:pStyle w:val="puces"/>
      </w:pPr>
      <w:r>
        <w:t>faire le point sur l’existant</w:t>
      </w:r>
    </w:p>
    <w:p w:rsidR="0090442D" w:rsidRDefault="00DC68A3" w:rsidP="0090442D">
      <w:pPr>
        <w:pStyle w:val="puces"/>
      </w:pPr>
      <w:r>
        <w:t>garde</w:t>
      </w:r>
      <w:r w:rsidR="0090442D">
        <w:t>r un œil critique sur sa réalisation pour chercher à l’améliorer</w:t>
      </w:r>
    </w:p>
    <w:p w:rsidR="0090442D" w:rsidRDefault="0090442D" w:rsidP="0090442D">
      <w:pPr>
        <w:pStyle w:val="puces"/>
      </w:pPr>
      <w:r>
        <w:t>Ajouter des nouvelles fonctionnalités</w:t>
      </w:r>
    </w:p>
    <w:p w:rsidR="001B37F3" w:rsidRDefault="001B37F3">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r>
        <w:br w:type="page"/>
      </w:r>
    </w:p>
    <w:p w:rsidR="003563EF" w:rsidRDefault="003563EF" w:rsidP="00697244">
      <w:pPr>
        <w:pStyle w:val="Titre2"/>
      </w:pPr>
      <w:bookmarkStart w:id="20" w:name="_Toc347419354"/>
      <w:r>
        <w:lastRenderedPageBreak/>
        <w:t>Compte-rendu d’activité</w:t>
      </w:r>
      <w:bookmarkEnd w:id="20"/>
    </w:p>
    <w:p w:rsidR="003563EF" w:rsidRDefault="003563EF" w:rsidP="00697244">
      <w:pPr>
        <w:pStyle w:val="Titre3"/>
      </w:pPr>
      <w:bookmarkStart w:id="21" w:name="_Toc347419355"/>
      <w:r>
        <w:t>Axes d’étude et de recherche choisis</w:t>
      </w:r>
      <w:bookmarkEnd w:id="21"/>
    </w:p>
    <w:p w:rsidR="003563EF" w:rsidRDefault="004D5000" w:rsidP="004D5000">
      <w:pPr>
        <w:pStyle w:val="Titre4"/>
      </w:pPr>
      <w:bookmarkStart w:id="22" w:name="_Toc347419356"/>
      <w:r>
        <w:t>Environnement technique</w:t>
      </w:r>
      <w:bookmarkEnd w:id="22"/>
    </w:p>
    <w:p w:rsidR="00AA1FE1" w:rsidRPr="00AA1FE1" w:rsidRDefault="00AA1FE1" w:rsidP="00AA1FE1">
      <w:pPr>
        <w:pStyle w:val="puces3"/>
      </w:pPr>
      <w:r>
        <w:t>Architecture du projet</w:t>
      </w:r>
    </w:p>
    <w:p w:rsidR="004D5000" w:rsidRDefault="005A6B39" w:rsidP="004D5000">
      <w:r>
        <w:rPr>
          <w:noProof/>
          <w:lang w:eastAsia="fr-FR"/>
        </w:rPr>
        <w:drawing>
          <wp:inline distT="0" distB="0" distL="0" distR="0">
            <wp:extent cx="5486400" cy="2438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12327" w:rsidRDefault="00312327" w:rsidP="002872B6">
      <w:pPr>
        <w:pStyle w:val="Retrait1religne"/>
      </w:pPr>
      <w:r>
        <w:t>Ce schéma résume la structure de la solution informatique et la cohabitation des différents services sur l’outil. Actuellement, la base de données sur laquelle s’appuie le programme est divisée en plusieurs modules indépendants dont l’un n’est utilisé que pour la gestion Actions ce qui provoque une redondance des données dans la base avec la duplication des secteurs, des valeurs, des critères…</w:t>
      </w:r>
      <w:r w:rsidR="005903C0">
        <w:rPr>
          <w:noProof/>
          <w:lang w:eastAsia="fr-FR"/>
        </w:rPr>
        <w:drawing>
          <wp:anchor distT="0" distB="0" distL="114300" distR="114300" simplePos="0" relativeHeight="251682816" behindDoc="1" locked="0" layoutInCell="1" allowOverlap="1">
            <wp:simplePos x="0" y="0"/>
            <wp:positionH relativeFrom="margin">
              <wp:posOffset>4690745</wp:posOffset>
            </wp:positionH>
            <wp:positionV relativeFrom="bottomMargin">
              <wp:posOffset>-4134485</wp:posOffset>
            </wp:positionV>
            <wp:extent cx="1104900" cy="704850"/>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104900" cy="704850"/>
                    </a:xfrm>
                    <a:prstGeom prst="rect">
                      <a:avLst/>
                    </a:prstGeom>
                    <a:noFill/>
                    <a:ln w="9525">
                      <a:noFill/>
                      <a:miter lim="800000"/>
                      <a:headEnd/>
                      <a:tailEnd/>
                    </a:ln>
                  </pic:spPr>
                </pic:pic>
              </a:graphicData>
            </a:graphic>
          </wp:anchor>
        </w:drawing>
      </w:r>
    </w:p>
    <w:p w:rsidR="00AA1FE1" w:rsidRDefault="00287B26" w:rsidP="00AA1FE1">
      <w:pPr>
        <w:pStyle w:val="puces3"/>
      </w:pPr>
      <w:r>
        <w:t>Environnement de développement</w:t>
      </w:r>
      <w:r w:rsidR="00321925">
        <w:t xml:space="preserve"> et progiciels</w:t>
      </w:r>
    </w:p>
    <w:p w:rsidR="005903C0" w:rsidRPr="005903C0" w:rsidRDefault="00287B26" w:rsidP="005903C0">
      <w:r>
        <w:t xml:space="preserve">Le projet est codé en Visual Basic .Net avec des bibliothèques </w:t>
      </w:r>
      <w:r w:rsidR="005903C0">
        <w:t>souvent développées en C# et la liaison avec la base se fait quant à elle en Microsoft SQL.</w:t>
      </w:r>
    </w:p>
    <w:p w:rsidR="00287B26" w:rsidRDefault="00287B26" w:rsidP="00287B26"/>
    <w:p w:rsidR="001573AA" w:rsidRDefault="001573AA" w:rsidP="001573AA">
      <w:pPr>
        <w:rPr>
          <w:rStyle w:val="st"/>
        </w:rPr>
      </w:pPr>
      <w:r w:rsidRPr="001573AA">
        <w:t>L’e</w:t>
      </w:r>
      <w:r w:rsidRPr="001573AA">
        <w:rPr>
          <w:rStyle w:val="st"/>
        </w:rPr>
        <w:t xml:space="preserve">nvironnement de développement intégré est lui aussi de Microsoft avec Visual Studio </w:t>
      </w:r>
      <w:r>
        <w:rPr>
          <w:rStyle w:val="st"/>
        </w:rPr>
        <w:t xml:space="preserve">2010 </w:t>
      </w:r>
      <w:r w:rsidRPr="001573AA">
        <w:rPr>
          <w:rStyle w:val="st"/>
        </w:rPr>
        <w:t>Express Editions</w:t>
      </w:r>
      <w:r>
        <w:rPr>
          <w:rStyle w:val="st"/>
        </w:rPr>
        <w:t xml:space="preserve"> </w:t>
      </w:r>
      <w:r w:rsidRPr="001573AA">
        <w:rPr>
          <w:rStyle w:val="st"/>
        </w:rPr>
        <w:t xml:space="preserve">et </w:t>
      </w:r>
      <w:r w:rsidR="00321925">
        <w:rPr>
          <w:rStyle w:val="st"/>
        </w:rPr>
        <w:t xml:space="preserve">le système de gestion de base de données est </w:t>
      </w:r>
      <w:r w:rsidRPr="001573AA">
        <w:rPr>
          <w:rStyle w:val="st"/>
        </w:rPr>
        <w:t>SQL Server 2008 R2</w:t>
      </w:r>
      <w:r w:rsidR="00321925">
        <w:rPr>
          <w:rStyle w:val="st"/>
        </w:rPr>
        <w:t>.</w:t>
      </w:r>
    </w:p>
    <w:p w:rsidR="00321925" w:rsidRDefault="00321925" w:rsidP="00321925">
      <w:pPr>
        <w:pStyle w:val="Retrait1religne"/>
      </w:pPr>
    </w:p>
    <w:p w:rsidR="00321925" w:rsidRPr="00321925" w:rsidRDefault="00321925" w:rsidP="00321925">
      <w:pPr>
        <w:pStyle w:val="Retrait1religne"/>
      </w:pPr>
      <w:r>
        <w:t>Enfin, pour consulter et récupérer des données financières, FGA utilise des logiciels très connus dans le monde de la finance : Bloomberg et Factset.</w:t>
      </w:r>
    </w:p>
    <w:p w:rsidR="004D5000" w:rsidRDefault="004D5000" w:rsidP="004D5000">
      <w:pPr>
        <w:pStyle w:val="Titre4"/>
      </w:pPr>
      <w:bookmarkStart w:id="23" w:name="_Toc347419357"/>
      <w:r>
        <w:t>Organisation et planning</w:t>
      </w:r>
      <w:bookmarkEnd w:id="23"/>
    </w:p>
    <w:p w:rsidR="00321925" w:rsidRDefault="00321925" w:rsidP="00321925">
      <w:r>
        <w:t>La réalisation d’un projet se déroulait comme suit :</w:t>
      </w:r>
    </w:p>
    <w:p w:rsidR="00321925" w:rsidRDefault="00321925" w:rsidP="00321925">
      <w:pPr>
        <w:pStyle w:val="Paragraphedeliste"/>
        <w:numPr>
          <w:ilvl w:val="0"/>
          <w:numId w:val="39"/>
        </w:numPr>
      </w:pPr>
      <w:r>
        <w:t>Réunion fonctionnelle avec les gérants de l’équipe</w:t>
      </w:r>
      <w:r w:rsidR="002872B6">
        <w:t xml:space="preserve"> action</w:t>
      </w:r>
      <w:r>
        <w:t xml:space="preserve"> (surtout le maître de stage) pour définir les besoins métiers.</w:t>
      </w:r>
    </w:p>
    <w:p w:rsidR="002872B6" w:rsidRDefault="002872B6" w:rsidP="00321925">
      <w:pPr>
        <w:pStyle w:val="Paragraphedeliste"/>
        <w:numPr>
          <w:ilvl w:val="0"/>
          <w:numId w:val="39"/>
        </w:numPr>
      </w:pPr>
      <w:r>
        <w:t>Réunion</w:t>
      </w:r>
      <w:r w:rsidR="00021625">
        <w:t>s</w:t>
      </w:r>
      <w:r>
        <w:t xml:space="preserve"> avec le maître de stage pour</w:t>
      </w:r>
      <w:r w:rsidR="00021625">
        <w:t xml:space="preserve"> </w:t>
      </w:r>
      <w:r>
        <w:t>proposer une solution technique</w:t>
      </w:r>
      <w:r w:rsidR="00021625">
        <w:t xml:space="preserve"> et la discuter</w:t>
      </w:r>
    </w:p>
    <w:p w:rsidR="002872B6" w:rsidRDefault="002872B6" w:rsidP="00321925">
      <w:pPr>
        <w:pStyle w:val="Paragraphedeliste"/>
        <w:numPr>
          <w:ilvl w:val="0"/>
          <w:numId w:val="39"/>
        </w:numPr>
      </w:pPr>
      <w:r>
        <w:t>Développement de la solution technique</w:t>
      </w:r>
    </w:p>
    <w:p w:rsidR="002872B6" w:rsidRDefault="002872B6" w:rsidP="00321925">
      <w:pPr>
        <w:pStyle w:val="Paragraphedeliste"/>
        <w:numPr>
          <w:ilvl w:val="0"/>
          <w:numId w:val="39"/>
        </w:numPr>
      </w:pPr>
      <w:r>
        <w:t xml:space="preserve">Prise en main par le maître de stage et correctifs des fonctionnalités jusqu’à validation des besoins </w:t>
      </w:r>
    </w:p>
    <w:p w:rsidR="002872B6" w:rsidRDefault="002872B6" w:rsidP="00321925">
      <w:pPr>
        <w:pStyle w:val="Paragraphedeliste"/>
        <w:numPr>
          <w:ilvl w:val="0"/>
          <w:numId w:val="39"/>
        </w:numPr>
      </w:pPr>
      <w:r>
        <w:t>Déploiement Big-bang de la nouvelle fonctionnalité</w:t>
      </w:r>
      <w:r w:rsidR="00021625">
        <w:t xml:space="preserve"> testée et validée</w:t>
      </w:r>
      <w:r>
        <w:t>.</w:t>
      </w:r>
    </w:p>
    <w:p w:rsidR="002872B6" w:rsidRDefault="002872B6" w:rsidP="002872B6"/>
    <w:p w:rsidR="002872B6" w:rsidRDefault="002872B6" w:rsidP="002872B6">
      <w:pPr>
        <w:pStyle w:val="Retrait1religne"/>
      </w:pPr>
      <w:r>
        <w:t>Il n’y avait pas de planning à proprement parlé, une charge de travail était envisagée et une deadline posée pour passer à la suite. Ce rythme très dynamique s’apparente à une méthodologie Agile Scrum plusieurs fois par semaine entre le maître de stage et le stagiaire.</w:t>
      </w:r>
    </w:p>
    <w:p w:rsidR="003563EF" w:rsidRDefault="003563EF" w:rsidP="00697244">
      <w:pPr>
        <w:pStyle w:val="Titre3"/>
      </w:pPr>
      <w:bookmarkStart w:id="24" w:name="_Toc347419358"/>
      <w:r>
        <w:lastRenderedPageBreak/>
        <w:t>Déroulement concret</w:t>
      </w:r>
      <w:bookmarkEnd w:id="24"/>
    </w:p>
    <w:p w:rsidR="00021625" w:rsidRDefault="00021625" w:rsidP="00021625">
      <w:pPr>
        <w:pStyle w:val="Titre4"/>
      </w:pPr>
      <w:r>
        <w:t>Audit et optimisation</w:t>
      </w:r>
    </w:p>
    <w:p w:rsidR="00021625" w:rsidRDefault="00021625" w:rsidP="00021625"/>
    <w:p w:rsidR="00021625" w:rsidRDefault="00021625" w:rsidP="00021625">
      <w:pPr>
        <w:pStyle w:val="Titre4"/>
      </w:pPr>
      <w:r>
        <w:t>Fonctions d’analyse</w:t>
      </w:r>
    </w:p>
    <w:p w:rsidR="00021625" w:rsidRDefault="00021625" w:rsidP="00021625"/>
    <w:p w:rsidR="00021625" w:rsidRDefault="00021625" w:rsidP="00021625">
      <w:pPr>
        <w:pStyle w:val="Titre4"/>
      </w:pPr>
      <w:r>
        <w:t>Recommandations</w:t>
      </w:r>
    </w:p>
    <w:p w:rsidR="00021625" w:rsidRDefault="00021625" w:rsidP="00021625"/>
    <w:p w:rsidR="00021625" w:rsidRPr="00021625" w:rsidRDefault="00021625" w:rsidP="00021625">
      <w:pPr>
        <w:pStyle w:val="Titre4"/>
      </w:pPr>
      <w:r>
        <w:t>Base de fichiers</w:t>
      </w:r>
    </w:p>
    <w:p w:rsidR="00021625" w:rsidRDefault="00021625" w:rsidP="00021625"/>
    <w:p w:rsidR="00021625" w:rsidRDefault="00021625" w:rsidP="00021625">
      <w:pPr>
        <w:pStyle w:val="Titre4"/>
        <w:rPr>
          <w:rFonts w:eastAsiaTheme="minorEastAsia"/>
          <w:noProof/>
          <w:lang w:eastAsia="fr-FR"/>
        </w:rPr>
      </w:pPr>
      <w:r>
        <w:t>Définition des objectifs</w:t>
      </w:r>
    </w:p>
    <w:p w:rsidR="00021625" w:rsidRDefault="00021625" w:rsidP="00021625">
      <w:pPr>
        <w:pStyle w:val="TM4"/>
        <w:tabs>
          <w:tab w:val="left" w:pos="1832"/>
          <w:tab w:val="right" w:leader="dot" w:pos="9061"/>
        </w:tabs>
        <w:rPr>
          <w:rFonts w:eastAsiaTheme="minorEastAsia"/>
          <w:noProof/>
          <w:lang w:eastAsia="fr-FR"/>
        </w:rPr>
      </w:pPr>
    </w:p>
    <w:p w:rsidR="003563EF" w:rsidRDefault="003563EF" w:rsidP="003563EF"/>
    <w:p w:rsidR="001B37F3" w:rsidRDefault="001B37F3">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r>
        <w:br w:type="page"/>
      </w:r>
    </w:p>
    <w:p w:rsidR="003563EF" w:rsidRDefault="003563EF" w:rsidP="00697244">
      <w:pPr>
        <w:pStyle w:val="Titre2"/>
      </w:pPr>
      <w:bookmarkStart w:id="25" w:name="_Toc347419359"/>
      <w:r>
        <w:lastRenderedPageBreak/>
        <w:t>Interprétation et critique des résultats</w:t>
      </w:r>
      <w:bookmarkEnd w:id="25"/>
    </w:p>
    <w:p w:rsidR="005903C0" w:rsidRDefault="005903C0" w:rsidP="005903C0">
      <w:r>
        <w:t>Le passage entre les deux se fait très facilement et l’absence de connaissance sur l’un se compense largement avec la maîtrise de l’autre (ce fût mon cas avec la réalisation d’un jeu vidéo en C# et mon ancien rôle d’assistant C#).</w:t>
      </w:r>
    </w:p>
    <w:p w:rsidR="003563EF" w:rsidRDefault="001573AA" w:rsidP="003563EF">
      <w:r>
        <w:t>Passage 3.5=&gt; 4</w:t>
      </w:r>
    </w:p>
    <w:p w:rsidR="00321925" w:rsidRDefault="00321925" w:rsidP="00321925">
      <w:pPr>
        <w:pStyle w:val="Retrait1religne"/>
      </w:pPr>
    </w:p>
    <w:p w:rsidR="00321925" w:rsidRDefault="00321925" w:rsidP="00321925">
      <w:pPr>
        <w:pStyle w:val="Retrait1religne"/>
      </w:pPr>
      <w:r>
        <w:t>Formation Bloomberg/Factset</w:t>
      </w:r>
    </w:p>
    <w:p w:rsidR="00321925" w:rsidRDefault="00321925" w:rsidP="00321925">
      <w:pPr>
        <w:pStyle w:val="Retrait1religne"/>
      </w:pPr>
    </w:p>
    <w:p w:rsidR="00321925" w:rsidRDefault="00321925" w:rsidP="00321925">
      <w:r>
        <w:t xml:space="preserve">Le cadre particulier du stage, intégré dans une équipe de gérants n’ayant très peu de formation dans le domaine informatique </w:t>
      </w:r>
    </w:p>
    <w:p w:rsidR="002872B6" w:rsidRDefault="002872B6" w:rsidP="002872B6">
      <w:pPr>
        <w:pStyle w:val="Retrait1religne"/>
      </w:pPr>
    </w:p>
    <w:p w:rsidR="002872B6" w:rsidRDefault="002872B6" w:rsidP="002872B6">
      <w:pPr>
        <w:pStyle w:val="Retrait1religne"/>
      </w:pPr>
      <w:r>
        <w:t>Charge de travail étonnamment plutôt juste</w:t>
      </w:r>
    </w:p>
    <w:p w:rsidR="002872B6" w:rsidRPr="002872B6" w:rsidRDefault="002872B6" w:rsidP="002872B6">
      <w:pPr>
        <w:pStyle w:val="Retrait1religne"/>
      </w:pPr>
      <w:r>
        <w:t>Proximité open space</w:t>
      </w:r>
    </w:p>
    <w:p w:rsidR="00321925" w:rsidRPr="00321925" w:rsidRDefault="00321925" w:rsidP="00321925">
      <w:pPr>
        <w:pStyle w:val="Retrait1religne"/>
      </w:pPr>
    </w:p>
    <w:p w:rsidR="003563EF" w:rsidRDefault="003563EF" w:rsidP="00697244">
      <w:pPr>
        <w:pStyle w:val="Titre1"/>
      </w:pPr>
      <w:bookmarkStart w:id="26" w:name="_Toc347419360"/>
      <w:r>
        <w:lastRenderedPageBreak/>
        <w:t>Conclusion générale</w:t>
      </w:r>
      <w:bookmarkEnd w:id="26"/>
    </w:p>
    <w:p w:rsidR="003563EF" w:rsidRDefault="003563EF" w:rsidP="00697244">
      <w:pPr>
        <w:pStyle w:val="Titre1"/>
      </w:pPr>
      <w:bookmarkStart w:id="27" w:name="_Toc347419361"/>
      <w:r>
        <w:lastRenderedPageBreak/>
        <w:t>Bibliographie &amp; glossaire</w:t>
      </w:r>
      <w:bookmarkEnd w:id="27"/>
    </w:p>
    <w:p w:rsidR="00B100E9" w:rsidRDefault="00B100E9" w:rsidP="00B100E9">
      <w:pPr>
        <w:pStyle w:val="Titre2"/>
      </w:pPr>
      <w:bookmarkStart w:id="28" w:name="_Toc347419362"/>
      <w:r>
        <w:t>Glossaire</w:t>
      </w:r>
      <w:bookmarkEnd w:id="28"/>
    </w:p>
    <w:p w:rsidR="00B100E9" w:rsidRPr="00B050B1" w:rsidRDefault="00B100E9" w:rsidP="00B050B1">
      <w:pPr>
        <w:rPr>
          <w:rStyle w:val="lev"/>
        </w:rPr>
      </w:pPr>
      <w:r w:rsidRPr="00B050B1">
        <w:rPr>
          <w:rStyle w:val="lev"/>
        </w:rPr>
        <w:t>OPCVM (Organisme de Placement Collectif en Valeurs Mobilières) :</w:t>
      </w:r>
    </w:p>
    <w:p w:rsidR="00B050B1" w:rsidRPr="00B050B1" w:rsidRDefault="00B050B1" w:rsidP="00B050B1">
      <w:pPr>
        <w:rPr>
          <w:rStyle w:val="lev"/>
        </w:rPr>
      </w:pPr>
    </w:p>
    <w:p w:rsidR="00B050B1" w:rsidRPr="00B050B1" w:rsidRDefault="00B050B1" w:rsidP="00B050B1">
      <w:pPr>
        <w:rPr>
          <w:rStyle w:val="lev"/>
        </w:rPr>
      </w:pPr>
      <w:r w:rsidRPr="00B050B1">
        <w:rPr>
          <w:rStyle w:val="lev"/>
        </w:rPr>
        <w:t>ISR (Investissement Socialement Responsable)</w:t>
      </w:r>
    </w:p>
    <w:p w:rsidR="00B050B1" w:rsidRPr="00B050B1" w:rsidRDefault="00B050B1" w:rsidP="00B050B1">
      <w:pPr>
        <w:rPr>
          <w:rStyle w:val="lev"/>
        </w:rPr>
      </w:pPr>
    </w:p>
    <w:p w:rsidR="00B050B1" w:rsidRPr="00B050B1" w:rsidRDefault="00B050B1" w:rsidP="00B050B1">
      <w:pPr>
        <w:rPr>
          <w:rStyle w:val="lev"/>
        </w:rPr>
      </w:pPr>
      <w:r w:rsidRPr="00B050B1">
        <w:rPr>
          <w:rStyle w:val="lev"/>
        </w:rPr>
        <w:t>FCP (Fonds Commun de Placements)</w:t>
      </w:r>
    </w:p>
    <w:p w:rsidR="00B050B1" w:rsidRPr="00B050B1" w:rsidRDefault="00B050B1" w:rsidP="00B050B1">
      <w:pPr>
        <w:rPr>
          <w:rStyle w:val="lev"/>
        </w:rPr>
      </w:pPr>
      <w:r w:rsidRPr="00B050B1">
        <w:rPr>
          <w:rStyle w:val="lev"/>
        </w:rPr>
        <w:t>FCPE (FCP d’Entreprise)</w:t>
      </w:r>
    </w:p>
    <w:p w:rsidR="00B050B1" w:rsidRPr="00B050B1" w:rsidRDefault="00B050B1" w:rsidP="00B050B1">
      <w:pPr>
        <w:rPr>
          <w:rStyle w:val="lev"/>
        </w:rPr>
      </w:pPr>
    </w:p>
    <w:p w:rsidR="00B050B1" w:rsidRPr="00B050B1" w:rsidRDefault="00B050B1" w:rsidP="00B050B1">
      <w:pPr>
        <w:rPr>
          <w:rStyle w:val="lev"/>
        </w:rPr>
      </w:pPr>
      <w:r w:rsidRPr="00B050B1">
        <w:rPr>
          <w:rStyle w:val="lev"/>
        </w:rPr>
        <w:t>Sicav (Société d’Investissement A Capital Variable)</w:t>
      </w:r>
    </w:p>
    <w:p w:rsidR="00B050B1" w:rsidRPr="00B050B1" w:rsidRDefault="00B050B1" w:rsidP="00B050B1">
      <w:pPr>
        <w:rPr>
          <w:rStyle w:val="lev"/>
        </w:rPr>
      </w:pPr>
    </w:p>
    <w:p w:rsidR="00B050B1" w:rsidRPr="00B050B1" w:rsidRDefault="00B050B1" w:rsidP="00B050B1">
      <w:pPr>
        <w:rPr>
          <w:rStyle w:val="lev"/>
        </w:rPr>
      </w:pPr>
      <w:r w:rsidRPr="00B050B1">
        <w:rPr>
          <w:rStyle w:val="lev"/>
        </w:rPr>
        <w:t xml:space="preserve">benchmark (indice de référence). </w:t>
      </w:r>
    </w:p>
    <w:p w:rsidR="00B050B1" w:rsidRPr="00B050B1" w:rsidRDefault="00B050B1" w:rsidP="00B050B1">
      <w:pPr>
        <w:rPr>
          <w:rStyle w:val="lev"/>
        </w:rPr>
      </w:pPr>
    </w:p>
    <w:p w:rsidR="00B050B1" w:rsidRPr="00B050B1" w:rsidRDefault="00B050B1" w:rsidP="00B050B1">
      <w:pPr>
        <w:rPr>
          <w:rStyle w:val="lev"/>
        </w:rPr>
      </w:pPr>
      <w:r w:rsidRPr="00B050B1">
        <w:rPr>
          <w:rStyle w:val="lev"/>
        </w:rPr>
        <w:t>tracking error</w:t>
      </w:r>
    </w:p>
    <w:p w:rsidR="00B050B1" w:rsidRPr="00B050B1" w:rsidRDefault="00B050B1" w:rsidP="00B050B1">
      <w:pPr>
        <w:rPr>
          <w:rStyle w:val="lev"/>
        </w:rPr>
      </w:pPr>
    </w:p>
    <w:p w:rsidR="00B050B1" w:rsidRPr="00B050B1" w:rsidRDefault="00B050B1" w:rsidP="00B050B1">
      <w:pPr>
        <w:pStyle w:val="Retrait1religne"/>
        <w:sectPr w:rsidR="00B050B1" w:rsidRPr="00B050B1" w:rsidSect="001F7197">
          <w:footerReference w:type="default" r:id="rId26"/>
          <w:pgSz w:w="11906" w:h="16838"/>
          <w:pgMar w:top="1417" w:right="1417" w:bottom="1417" w:left="1418" w:header="708" w:footer="708" w:gutter="0"/>
          <w:pgNumType w:start="1"/>
          <w:cols w:space="708"/>
          <w:docGrid w:linePitch="360"/>
        </w:sectPr>
      </w:pPr>
    </w:p>
    <w:p w:rsidR="00415D12" w:rsidRDefault="00943883">
      <w:pPr>
        <w:spacing w:after="200" w:line="276" w:lineRule="auto"/>
        <w:ind w:firstLine="0"/>
        <w:contextualSpacing w:val="0"/>
        <w:jc w:val="left"/>
        <w:sectPr w:rsidR="00415D12" w:rsidSect="009E41D5">
          <w:pgSz w:w="11906" w:h="16838"/>
          <w:pgMar w:top="1417" w:right="1417" w:bottom="1417" w:left="1418" w:header="708" w:footer="708" w:gutter="0"/>
          <w:cols w:space="708"/>
          <w:titlePg/>
          <w:docGrid w:linePitch="360"/>
        </w:sectPr>
      </w:pPr>
      <w:r>
        <w:rPr>
          <w:noProof/>
          <w:lang w:eastAsia="fr-FR"/>
        </w:rPr>
        <w:lastRenderedPageBreak/>
        <w:pict>
          <v:rect id="_x0000_s1090" style="position:absolute;margin-left:-71.65pt;margin-top:-70.85pt;width:596.25pt;height:842.25pt;z-index:251663360" fillcolor="yellow"/>
        </w:pict>
      </w:r>
    </w:p>
    <w:p w:rsidR="003563EF" w:rsidRDefault="003563EF" w:rsidP="00697244">
      <w:pPr>
        <w:pStyle w:val="Titre1"/>
      </w:pPr>
      <w:bookmarkStart w:id="29" w:name="_Toc347419363"/>
      <w:r>
        <w:lastRenderedPageBreak/>
        <w:t>Annexes</w:t>
      </w:r>
      <w:bookmarkEnd w:id="29"/>
    </w:p>
    <w:p w:rsidR="00415D12" w:rsidRDefault="00415D12" w:rsidP="00697244">
      <w:pPr>
        <w:pStyle w:val="Titre2"/>
      </w:pPr>
      <w:bookmarkStart w:id="30" w:name="_Toc347419364"/>
      <w:r>
        <w:t>Sommaire des Annexes</w:t>
      </w:r>
      <w:bookmarkEnd w:id="30"/>
    </w:p>
    <w:p w:rsidR="00415D12" w:rsidRDefault="009E41D5" w:rsidP="00697244">
      <w:pPr>
        <w:pStyle w:val="Titre2"/>
      </w:pPr>
      <w:bookmarkStart w:id="31" w:name="_Toc347419365"/>
      <w:r>
        <w:t>Documentation sur l’entreprise</w:t>
      </w:r>
      <w:bookmarkEnd w:id="31"/>
    </w:p>
    <w:p w:rsidR="00905575" w:rsidRDefault="00905575" w:rsidP="00905575">
      <w:pPr>
        <w:pStyle w:val="Titre3"/>
      </w:pPr>
      <w:bookmarkStart w:id="32" w:name="_Toc347419366"/>
      <w:r w:rsidRPr="009546DB">
        <w:t>Organigramme</w:t>
      </w:r>
      <w:r>
        <w:t xml:space="preserve"> fonctionnel</w:t>
      </w:r>
      <w:bookmarkEnd w:id="32"/>
    </w:p>
    <w:p w:rsidR="00905575" w:rsidRDefault="00905575" w:rsidP="00905575">
      <w:pPr>
        <w:ind w:firstLine="0"/>
        <w:jc w:val="center"/>
      </w:pPr>
      <w:r>
        <w:rPr>
          <w:noProof/>
          <w:lang w:eastAsia="fr-FR"/>
        </w:rPr>
        <w:drawing>
          <wp:inline distT="0" distB="0" distL="0" distR="0">
            <wp:extent cx="5762625" cy="4610100"/>
            <wp:effectExtent l="19050" t="0" r="9525" b="0"/>
            <wp:docPr id="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62625" cy="4610100"/>
                    </a:xfrm>
                    <a:prstGeom prst="rect">
                      <a:avLst/>
                    </a:prstGeom>
                    <a:noFill/>
                    <a:ln w="9525">
                      <a:noFill/>
                      <a:miter lim="800000"/>
                      <a:headEnd/>
                      <a:tailEnd/>
                    </a:ln>
                  </pic:spPr>
                </pic:pic>
              </a:graphicData>
            </a:graphic>
          </wp:inline>
        </w:drawing>
      </w:r>
    </w:p>
    <w:p w:rsidR="00905575" w:rsidRDefault="00905575" w:rsidP="00905575">
      <w:pPr>
        <w:pStyle w:val="puces"/>
        <w:numPr>
          <w:ilvl w:val="0"/>
          <w:numId w:val="0"/>
        </w:numPr>
      </w:pPr>
      <w:r w:rsidRPr="007F5E0D">
        <w:t>Effectif : 42 col</w:t>
      </w:r>
      <w:r>
        <w:t>laborateurs dont 16 gérants et 3 analystes.</w:t>
      </w:r>
    </w:p>
    <w:p w:rsidR="009E41D5" w:rsidRDefault="009E41D5" w:rsidP="00697244">
      <w:pPr>
        <w:pStyle w:val="Titre2"/>
      </w:pPr>
      <w:bookmarkStart w:id="33" w:name="_Toc347419367"/>
      <w:r>
        <w:t>Documentation sur le matériel/ les logiciels</w:t>
      </w:r>
      <w:bookmarkEnd w:id="33"/>
    </w:p>
    <w:p w:rsidR="00071B98" w:rsidRDefault="00071B98">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p>
    <w:p w:rsidR="00697244" w:rsidRDefault="00697244">
      <w:pPr>
        <w:spacing w:after="200" w:line="276" w:lineRule="auto"/>
        <w:ind w:firstLine="0"/>
        <w:contextualSpacing w:val="0"/>
        <w:jc w:val="left"/>
        <w:rPr>
          <w:rFonts w:asciiTheme="majorHAnsi" w:eastAsiaTheme="majorEastAsia" w:hAnsiTheme="majorHAnsi" w:cstheme="majorBidi"/>
          <w:b/>
          <w:bCs/>
          <w:color w:val="4F81BD" w:themeColor="accent1"/>
          <w:sz w:val="26"/>
          <w:szCs w:val="26"/>
        </w:rPr>
      </w:pPr>
      <w:r>
        <w:br w:type="page"/>
      </w:r>
    </w:p>
    <w:p w:rsidR="009E41D5" w:rsidRDefault="00071B98" w:rsidP="00697244">
      <w:pPr>
        <w:pStyle w:val="Titre2"/>
      </w:pPr>
      <w:bookmarkStart w:id="34" w:name="_Toc347419368"/>
      <w:r>
        <w:lastRenderedPageBreak/>
        <w:t>Résultats bruts</w:t>
      </w:r>
      <w:bookmarkEnd w:id="34"/>
    </w:p>
    <w:p w:rsidR="00071B98" w:rsidRDefault="00071B98" w:rsidP="00697244">
      <w:pPr>
        <w:pStyle w:val="Titre3"/>
      </w:pPr>
      <w:bookmarkStart w:id="35" w:name="_Toc347419369"/>
      <w:r>
        <w:t>Documentation utilisateur de l’outil Front</w:t>
      </w:r>
      <w:bookmarkEnd w:id="35"/>
    </w:p>
    <w:p w:rsidR="005F1813" w:rsidRDefault="005F1813">
      <w:pPr>
        <w:spacing w:after="200" w:line="276" w:lineRule="auto"/>
        <w:ind w:firstLine="0"/>
        <w:contextualSpacing w:val="0"/>
        <w:jc w:val="left"/>
        <w:rPr>
          <w:rFonts w:asciiTheme="majorHAnsi" w:eastAsiaTheme="majorEastAsia" w:hAnsiTheme="majorHAnsi" w:cstheme="majorBidi"/>
          <w:bCs/>
          <w:color w:val="4F81BD" w:themeColor="accent1"/>
          <w:sz w:val="24"/>
          <w:szCs w:val="24"/>
        </w:rPr>
      </w:pPr>
      <w:r>
        <w:br w:type="page"/>
      </w:r>
    </w:p>
    <w:p w:rsidR="00697244" w:rsidRPr="00697244" w:rsidRDefault="00697244" w:rsidP="005F1813">
      <w:pPr>
        <w:pStyle w:val="Titre3"/>
      </w:pPr>
      <w:r>
        <w:lastRenderedPageBreak/>
        <w:t xml:space="preserve"> </w:t>
      </w:r>
      <w:bookmarkStart w:id="36" w:name="_Toc347419370"/>
      <w:r w:rsidR="005F1813">
        <w:t>Présentation des travaux réalisés (slides)</w:t>
      </w:r>
      <w:bookmarkEnd w:id="36"/>
    </w:p>
    <w:sectPr w:rsidR="00697244" w:rsidRPr="00697244" w:rsidSect="001F7197">
      <w:pgSz w:w="11906" w:h="16838"/>
      <w:pgMar w:top="1417" w:right="1417"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448" w:rsidRDefault="00444448" w:rsidP="00772121">
      <w:r>
        <w:separator/>
      </w:r>
    </w:p>
  </w:endnote>
  <w:endnote w:type="continuationSeparator" w:id="0">
    <w:p w:rsidR="00444448" w:rsidRDefault="00444448" w:rsidP="007721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B39" w:rsidRDefault="005A6B3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B39" w:rsidRDefault="005A6B39">
    <w:pPr>
      <w:pStyle w:val="Pieddepage"/>
    </w:pPr>
    <w:r>
      <w:rPr>
        <w:noProof/>
        <w:lang w:eastAsia="fr-FR"/>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2063" type="#_x0000_t23" style="position:absolute;left:0;text-align:left;margin-left:188.25pt;margin-top:33.85pt;width:101pt;height:27.05pt;rotation:360;z-index:251665408;mso-position-horizontal-relative:margin;mso-position-vertical-relative:bottom-margin-area" adj="1999" filled="f" fillcolor="#17365d [2415]" strokecolor="black [3213]">
          <v:textbox style="mso-next-textbox:#_x0000_s2063">
            <w:txbxContent>
              <w:p w:rsidR="005A6B39" w:rsidRDefault="005A6B39" w:rsidP="009E41D5">
                <w:pPr>
                  <w:ind w:firstLine="0"/>
                  <w:jc w:val="center"/>
                </w:pPr>
                <w:fldSimple w:instr=" PAGE    \* MERGEFORMAT ">
                  <w:r w:rsidR="00021625" w:rsidRPr="00021625">
                    <w:rPr>
                      <w:noProof/>
                      <w:color w:val="808080" w:themeColor="text1" w:themeTint="7F"/>
                    </w:rPr>
                    <w:t>13</w:t>
                  </w:r>
                </w:fldSimple>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448" w:rsidRDefault="00444448" w:rsidP="00772121">
      <w:r>
        <w:separator/>
      </w:r>
    </w:p>
  </w:footnote>
  <w:footnote w:type="continuationSeparator" w:id="0">
    <w:p w:rsidR="00444448" w:rsidRDefault="00444448" w:rsidP="007721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214D"/>
    <w:multiLevelType w:val="hybridMultilevel"/>
    <w:tmpl w:val="5A38923C"/>
    <w:lvl w:ilvl="0" w:tplc="040C0011">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3946F66"/>
    <w:multiLevelType w:val="hybridMultilevel"/>
    <w:tmpl w:val="83969986"/>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nsid w:val="0A0C1F98"/>
    <w:multiLevelType w:val="hybridMultilevel"/>
    <w:tmpl w:val="C59A445E"/>
    <w:lvl w:ilvl="0" w:tplc="218075D0">
      <w:start w:val="1"/>
      <w:numFmt w:val="bullet"/>
      <w:lvlText w:val="-"/>
      <w:lvlJc w:val="left"/>
      <w:pPr>
        <w:tabs>
          <w:tab w:val="num" w:pos="360"/>
        </w:tabs>
        <w:ind w:left="360" w:hanging="360"/>
      </w:pPr>
      <w:rPr>
        <w:rFonts w:ascii="Courier New" w:hAnsi="Courier New" w:hint="default"/>
      </w:rPr>
    </w:lvl>
    <w:lvl w:ilvl="1" w:tplc="040C0003">
      <w:start w:val="1"/>
      <w:numFmt w:val="bullet"/>
      <w:lvlText w:val="o"/>
      <w:lvlJc w:val="left"/>
      <w:pPr>
        <w:tabs>
          <w:tab w:val="num" w:pos="360"/>
        </w:tabs>
        <w:ind w:left="360" w:hanging="360"/>
      </w:pPr>
      <w:rPr>
        <w:rFonts w:ascii="Courier New" w:hAnsi="Courier New" w:hint="default"/>
      </w:rPr>
    </w:lvl>
    <w:lvl w:ilvl="2" w:tplc="040C0005">
      <w:start w:val="1"/>
      <w:numFmt w:val="bullet"/>
      <w:lvlText w:val=""/>
      <w:lvlJc w:val="left"/>
      <w:pPr>
        <w:tabs>
          <w:tab w:val="num" w:pos="1080"/>
        </w:tabs>
        <w:ind w:left="1080" w:hanging="360"/>
      </w:pPr>
      <w:rPr>
        <w:rFonts w:ascii="Wingdings" w:hAnsi="Wingdings" w:hint="default"/>
      </w:rPr>
    </w:lvl>
    <w:lvl w:ilvl="3" w:tplc="218075D0">
      <w:start w:val="1"/>
      <w:numFmt w:val="bullet"/>
      <w:lvlText w:val="-"/>
      <w:lvlJc w:val="left"/>
      <w:pPr>
        <w:tabs>
          <w:tab w:val="num" w:pos="1800"/>
        </w:tabs>
        <w:ind w:left="1800" w:hanging="360"/>
      </w:pPr>
      <w:rPr>
        <w:rFonts w:ascii="Courier New" w:hAnsi="Courier New" w:hint="default"/>
      </w:rPr>
    </w:lvl>
    <w:lvl w:ilvl="4" w:tplc="040C0003" w:tentative="1">
      <w:start w:val="1"/>
      <w:numFmt w:val="bullet"/>
      <w:lvlText w:val="o"/>
      <w:lvlJc w:val="left"/>
      <w:pPr>
        <w:tabs>
          <w:tab w:val="num" w:pos="2520"/>
        </w:tabs>
        <w:ind w:left="2520" w:hanging="360"/>
      </w:pPr>
      <w:rPr>
        <w:rFonts w:ascii="Courier New" w:hAnsi="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3">
    <w:nsid w:val="0C392595"/>
    <w:multiLevelType w:val="hybridMultilevel"/>
    <w:tmpl w:val="F4C6F098"/>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FC075BE"/>
    <w:multiLevelType w:val="hybridMultilevel"/>
    <w:tmpl w:val="A352272E"/>
    <w:lvl w:ilvl="0" w:tplc="040C0009">
      <w:start w:val="1"/>
      <w:numFmt w:val="bullet"/>
      <w:lvlText w:val=""/>
      <w:lvlJc w:val="left"/>
      <w:pPr>
        <w:ind w:left="1069" w:hanging="360"/>
      </w:pPr>
      <w:rPr>
        <w:rFonts w:ascii="Wingdings" w:hAnsi="Wingdings" w:hint="default"/>
      </w:rPr>
    </w:lvl>
    <w:lvl w:ilvl="1" w:tplc="DAE401F2">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11812CAB"/>
    <w:multiLevelType w:val="multilevel"/>
    <w:tmpl w:val="51104390"/>
    <w:lvl w:ilvl="0">
      <w:start w:val="1"/>
      <w:numFmt w:val="decimal"/>
      <w:pStyle w:val="Titre1"/>
      <w:lvlText w:val="%1."/>
      <w:lvlJc w:val="center"/>
      <w:pPr>
        <w:ind w:left="397" w:hanging="39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itre2"/>
      <w:lvlText w:val="%1.%2."/>
      <w:lvlJc w:val="center"/>
      <w:pPr>
        <w:ind w:left="794" w:hanging="39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itre3"/>
      <w:lvlText w:val="%1.%2.%3."/>
      <w:lvlJc w:val="center"/>
      <w:pPr>
        <w:ind w:left="1191" w:hanging="39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Titre4"/>
      <w:lvlText w:val="%1.%2.%3.%4."/>
      <w:lvlJc w:val="center"/>
      <w:pPr>
        <w:ind w:left="1588" w:hanging="397"/>
      </w:pPr>
      <w:rPr>
        <w:rFonts w:hint="default"/>
      </w:rPr>
    </w:lvl>
    <w:lvl w:ilvl="4">
      <w:start w:val="1"/>
      <w:numFmt w:val="decimal"/>
      <w:lvlText w:val="%1.%2.%3.%4.%5."/>
      <w:lvlJc w:val="center"/>
      <w:pPr>
        <w:ind w:left="1985" w:hanging="397"/>
      </w:pPr>
      <w:rPr>
        <w:rFonts w:hint="default"/>
      </w:rPr>
    </w:lvl>
    <w:lvl w:ilvl="5">
      <w:start w:val="1"/>
      <w:numFmt w:val="decimal"/>
      <w:lvlText w:val="%1.%2.%3.%4.%5.%6."/>
      <w:lvlJc w:val="center"/>
      <w:pPr>
        <w:ind w:left="2382" w:hanging="397"/>
      </w:pPr>
      <w:rPr>
        <w:rFonts w:hint="default"/>
      </w:rPr>
    </w:lvl>
    <w:lvl w:ilvl="6">
      <w:start w:val="1"/>
      <w:numFmt w:val="decimal"/>
      <w:lvlText w:val="%1.%2.%3.%4.%5.%6.%7."/>
      <w:lvlJc w:val="center"/>
      <w:pPr>
        <w:ind w:left="2779" w:hanging="397"/>
      </w:pPr>
      <w:rPr>
        <w:rFonts w:hint="default"/>
      </w:rPr>
    </w:lvl>
    <w:lvl w:ilvl="7">
      <w:start w:val="1"/>
      <w:numFmt w:val="decimal"/>
      <w:lvlText w:val="%1.%2.%3.%4.%5.%6.%7.%8."/>
      <w:lvlJc w:val="center"/>
      <w:pPr>
        <w:ind w:left="3176" w:hanging="397"/>
      </w:pPr>
      <w:rPr>
        <w:rFonts w:hint="default"/>
      </w:rPr>
    </w:lvl>
    <w:lvl w:ilvl="8">
      <w:start w:val="1"/>
      <w:numFmt w:val="decimal"/>
      <w:lvlText w:val="%1.%2.%3.%4.%5.%6.%7.%8.%9."/>
      <w:lvlJc w:val="center"/>
      <w:pPr>
        <w:ind w:left="3573" w:hanging="397"/>
      </w:pPr>
      <w:rPr>
        <w:rFonts w:hint="default"/>
      </w:rPr>
    </w:lvl>
  </w:abstractNum>
  <w:abstractNum w:abstractNumId="6">
    <w:nsid w:val="1B792D81"/>
    <w:multiLevelType w:val="hybridMultilevel"/>
    <w:tmpl w:val="4692CA2E"/>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EE74180"/>
    <w:multiLevelType w:val="hybridMultilevel"/>
    <w:tmpl w:val="3FCE51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239200B"/>
    <w:multiLevelType w:val="hybridMultilevel"/>
    <w:tmpl w:val="3FCE51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242A2563"/>
    <w:multiLevelType w:val="hybridMultilevel"/>
    <w:tmpl w:val="83969986"/>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nsid w:val="24C97823"/>
    <w:multiLevelType w:val="hybridMultilevel"/>
    <w:tmpl w:val="4A841A88"/>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nsid w:val="28697C80"/>
    <w:multiLevelType w:val="hybridMultilevel"/>
    <w:tmpl w:val="1CEE2A20"/>
    <w:lvl w:ilvl="0" w:tplc="040C000F">
      <w:start w:val="1"/>
      <w:numFmt w:val="decimal"/>
      <w:lvlText w:val="%1."/>
      <w:lvlJc w:val="left"/>
      <w:pPr>
        <w:ind w:left="144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9B3600A"/>
    <w:multiLevelType w:val="hybridMultilevel"/>
    <w:tmpl w:val="3FCE51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29ED134D"/>
    <w:multiLevelType w:val="hybridMultilevel"/>
    <w:tmpl w:val="7394600C"/>
    <w:lvl w:ilvl="0" w:tplc="040C000F">
      <w:start w:val="1"/>
      <w:numFmt w:val="decimal"/>
      <w:lvlText w:val="%1."/>
      <w:lvlJc w:val="left"/>
      <w:pPr>
        <w:tabs>
          <w:tab w:val="num" w:pos="360"/>
        </w:tabs>
        <w:ind w:left="360" w:hanging="360"/>
      </w:pPr>
      <w:rPr>
        <w:rFonts w:hint="default"/>
      </w:rPr>
    </w:lvl>
    <w:lvl w:ilvl="1" w:tplc="040C0003">
      <w:start w:val="1"/>
      <w:numFmt w:val="bullet"/>
      <w:lvlText w:val="o"/>
      <w:lvlJc w:val="left"/>
      <w:pPr>
        <w:tabs>
          <w:tab w:val="num" w:pos="360"/>
        </w:tabs>
        <w:ind w:left="360" w:hanging="360"/>
      </w:pPr>
      <w:rPr>
        <w:rFonts w:ascii="Courier New" w:hAnsi="Courier New" w:hint="default"/>
      </w:rPr>
    </w:lvl>
    <w:lvl w:ilvl="2" w:tplc="040C0005">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14">
    <w:nsid w:val="2C9B027B"/>
    <w:multiLevelType w:val="hybridMultilevel"/>
    <w:tmpl w:val="D73472BA"/>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5">
    <w:nsid w:val="2D932117"/>
    <w:multiLevelType w:val="hybridMultilevel"/>
    <w:tmpl w:val="FE6053B8"/>
    <w:lvl w:ilvl="0" w:tplc="040C0009">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nsid w:val="3097591B"/>
    <w:multiLevelType w:val="hybridMultilevel"/>
    <w:tmpl w:val="6234E5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35B47AA4"/>
    <w:multiLevelType w:val="hybridMultilevel"/>
    <w:tmpl w:val="C4D6F2D8"/>
    <w:lvl w:ilvl="0" w:tplc="E736B728">
      <w:start w:val="1"/>
      <w:numFmt w:val="bullet"/>
      <w:pStyle w:val="puces3"/>
      <w:lvlText w:val=""/>
      <w:lvlJc w:val="left"/>
      <w:pPr>
        <w:ind w:left="360" w:hanging="360"/>
      </w:pPr>
      <w:rPr>
        <w:rFonts w:ascii="Wingdings" w:hAnsi="Wingdings"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3689680F"/>
    <w:multiLevelType w:val="hybridMultilevel"/>
    <w:tmpl w:val="A4F4B74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5C548B2"/>
    <w:multiLevelType w:val="multilevel"/>
    <w:tmpl w:val="2A5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D3403"/>
    <w:multiLevelType w:val="hybridMultilevel"/>
    <w:tmpl w:val="0E6A57F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D364A28"/>
    <w:multiLevelType w:val="multilevel"/>
    <w:tmpl w:val="3CBA3866"/>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E1362A3"/>
    <w:multiLevelType w:val="hybridMultilevel"/>
    <w:tmpl w:val="8BA6CAFE"/>
    <w:lvl w:ilvl="0" w:tplc="040C000B">
      <w:start w:val="1"/>
      <w:numFmt w:val="bullet"/>
      <w:lvlText w:val=""/>
      <w:lvlJc w:val="left"/>
      <w:pPr>
        <w:ind w:left="360" w:hanging="360"/>
      </w:pPr>
      <w:rPr>
        <w:rFonts w:ascii="Wingdings" w:hAnsi="Wingdings" w:hint="default"/>
      </w:rPr>
    </w:lvl>
    <w:lvl w:ilvl="1" w:tplc="DAE401F2">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4FE07932"/>
    <w:multiLevelType w:val="hybridMultilevel"/>
    <w:tmpl w:val="97448B5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24A2621"/>
    <w:multiLevelType w:val="hybridMultilevel"/>
    <w:tmpl w:val="3FCE51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52960300"/>
    <w:multiLevelType w:val="hybridMultilevel"/>
    <w:tmpl w:val="6922A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D651E3"/>
    <w:multiLevelType w:val="hybridMultilevel"/>
    <w:tmpl w:val="E2C2E50A"/>
    <w:lvl w:ilvl="0" w:tplc="C6F06206">
      <w:start w:val="1"/>
      <w:numFmt w:val="decimal"/>
      <w:lvlText w:val="(%1)"/>
      <w:lvlJc w:val="left"/>
      <w:pPr>
        <w:ind w:left="144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5D501ADB"/>
    <w:multiLevelType w:val="hybridMultilevel"/>
    <w:tmpl w:val="0AE68F24"/>
    <w:lvl w:ilvl="0" w:tplc="040C000B">
      <w:start w:val="1"/>
      <w:numFmt w:val="bullet"/>
      <w:lvlText w:val=""/>
      <w:lvlJc w:val="left"/>
      <w:pPr>
        <w:ind w:left="1779" w:hanging="360"/>
      </w:pPr>
      <w:rPr>
        <w:rFonts w:ascii="Wingdings" w:hAnsi="Wingdings" w:hint="default"/>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28">
    <w:nsid w:val="5E5C35EF"/>
    <w:multiLevelType w:val="hybridMultilevel"/>
    <w:tmpl w:val="89CE2558"/>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63840859"/>
    <w:multiLevelType w:val="hybridMultilevel"/>
    <w:tmpl w:val="FDFC792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6BF0355E"/>
    <w:multiLevelType w:val="hybridMultilevel"/>
    <w:tmpl w:val="27ECEF8E"/>
    <w:lvl w:ilvl="0" w:tplc="218075D0">
      <w:start w:val="1"/>
      <w:numFmt w:val="bullet"/>
      <w:lvlText w:val="-"/>
      <w:lvlJc w:val="left"/>
      <w:pPr>
        <w:tabs>
          <w:tab w:val="num" w:pos="1778"/>
        </w:tabs>
        <w:ind w:left="1778" w:hanging="360"/>
      </w:pPr>
      <w:rPr>
        <w:rFonts w:ascii="Courier New" w:hAnsi="Courier New" w:hint="default"/>
      </w:rPr>
    </w:lvl>
    <w:lvl w:ilvl="1" w:tplc="040C0003">
      <w:start w:val="1"/>
      <w:numFmt w:val="bullet"/>
      <w:lvlText w:val="o"/>
      <w:lvlJc w:val="left"/>
      <w:pPr>
        <w:tabs>
          <w:tab w:val="num" w:pos="1778"/>
        </w:tabs>
        <w:ind w:left="1778" w:hanging="360"/>
      </w:pPr>
      <w:rPr>
        <w:rFonts w:ascii="Courier New" w:hAnsi="Courier New" w:hint="default"/>
      </w:rPr>
    </w:lvl>
    <w:lvl w:ilvl="2" w:tplc="040C0005" w:tentative="1">
      <w:start w:val="1"/>
      <w:numFmt w:val="bullet"/>
      <w:lvlText w:val=""/>
      <w:lvlJc w:val="left"/>
      <w:pPr>
        <w:tabs>
          <w:tab w:val="num" w:pos="2498"/>
        </w:tabs>
        <w:ind w:left="2498" w:hanging="360"/>
      </w:pPr>
      <w:rPr>
        <w:rFonts w:ascii="Wingdings" w:hAnsi="Wingdings" w:hint="default"/>
      </w:rPr>
    </w:lvl>
    <w:lvl w:ilvl="3" w:tplc="040C0001" w:tentative="1">
      <w:start w:val="1"/>
      <w:numFmt w:val="bullet"/>
      <w:lvlText w:val=""/>
      <w:lvlJc w:val="left"/>
      <w:pPr>
        <w:tabs>
          <w:tab w:val="num" w:pos="3218"/>
        </w:tabs>
        <w:ind w:left="3218" w:hanging="360"/>
      </w:pPr>
      <w:rPr>
        <w:rFonts w:ascii="Symbol" w:hAnsi="Symbol" w:hint="default"/>
      </w:rPr>
    </w:lvl>
    <w:lvl w:ilvl="4" w:tplc="040C0003" w:tentative="1">
      <w:start w:val="1"/>
      <w:numFmt w:val="bullet"/>
      <w:lvlText w:val="o"/>
      <w:lvlJc w:val="left"/>
      <w:pPr>
        <w:tabs>
          <w:tab w:val="num" w:pos="3938"/>
        </w:tabs>
        <w:ind w:left="3938" w:hanging="360"/>
      </w:pPr>
      <w:rPr>
        <w:rFonts w:ascii="Courier New" w:hAnsi="Courier New" w:hint="default"/>
      </w:rPr>
    </w:lvl>
    <w:lvl w:ilvl="5" w:tplc="040C0005" w:tentative="1">
      <w:start w:val="1"/>
      <w:numFmt w:val="bullet"/>
      <w:lvlText w:val=""/>
      <w:lvlJc w:val="left"/>
      <w:pPr>
        <w:tabs>
          <w:tab w:val="num" w:pos="4658"/>
        </w:tabs>
        <w:ind w:left="4658" w:hanging="360"/>
      </w:pPr>
      <w:rPr>
        <w:rFonts w:ascii="Wingdings" w:hAnsi="Wingdings" w:hint="default"/>
      </w:rPr>
    </w:lvl>
    <w:lvl w:ilvl="6" w:tplc="040C0001" w:tentative="1">
      <w:start w:val="1"/>
      <w:numFmt w:val="bullet"/>
      <w:lvlText w:val=""/>
      <w:lvlJc w:val="left"/>
      <w:pPr>
        <w:tabs>
          <w:tab w:val="num" w:pos="5378"/>
        </w:tabs>
        <w:ind w:left="5378" w:hanging="360"/>
      </w:pPr>
      <w:rPr>
        <w:rFonts w:ascii="Symbol" w:hAnsi="Symbol" w:hint="default"/>
      </w:rPr>
    </w:lvl>
    <w:lvl w:ilvl="7" w:tplc="040C0003" w:tentative="1">
      <w:start w:val="1"/>
      <w:numFmt w:val="bullet"/>
      <w:lvlText w:val="o"/>
      <w:lvlJc w:val="left"/>
      <w:pPr>
        <w:tabs>
          <w:tab w:val="num" w:pos="6098"/>
        </w:tabs>
        <w:ind w:left="6098" w:hanging="360"/>
      </w:pPr>
      <w:rPr>
        <w:rFonts w:ascii="Courier New" w:hAnsi="Courier New" w:hint="default"/>
      </w:rPr>
    </w:lvl>
    <w:lvl w:ilvl="8" w:tplc="040C0005" w:tentative="1">
      <w:start w:val="1"/>
      <w:numFmt w:val="bullet"/>
      <w:lvlText w:val=""/>
      <w:lvlJc w:val="left"/>
      <w:pPr>
        <w:tabs>
          <w:tab w:val="num" w:pos="6818"/>
        </w:tabs>
        <w:ind w:left="6818" w:hanging="360"/>
      </w:pPr>
      <w:rPr>
        <w:rFonts w:ascii="Wingdings" w:hAnsi="Wingdings" w:hint="default"/>
      </w:rPr>
    </w:lvl>
  </w:abstractNum>
  <w:abstractNum w:abstractNumId="31">
    <w:nsid w:val="6FC10483"/>
    <w:multiLevelType w:val="multilevel"/>
    <w:tmpl w:val="A5CC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045C4E"/>
    <w:multiLevelType w:val="hybridMultilevel"/>
    <w:tmpl w:val="2A88F47A"/>
    <w:lvl w:ilvl="0" w:tplc="AC9212D0">
      <w:start w:val="1"/>
      <w:numFmt w:val="bullet"/>
      <w:pStyle w:val="puces"/>
      <w:lvlText w:val=""/>
      <w:lvlJc w:val="left"/>
      <w:pPr>
        <w:ind w:left="1069" w:hanging="360"/>
      </w:pPr>
      <w:rPr>
        <w:rFonts w:ascii="Symbol" w:hAnsi="Symbol" w:hint="default"/>
        <w:color w:val="auto"/>
      </w:rPr>
    </w:lvl>
    <w:lvl w:ilvl="1" w:tplc="DAE401F2">
      <w:start w:val="1"/>
      <w:numFmt w:val="bullet"/>
      <w:pStyle w:val="puces2"/>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722715D8"/>
    <w:multiLevelType w:val="hybridMultilevel"/>
    <w:tmpl w:val="84169FE8"/>
    <w:lvl w:ilvl="0" w:tplc="040C000F">
      <w:start w:val="1"/>
      <w:numFmt w:val="decimal"/>
      <w:lvlText w:val="%1."/>
      <w:lvlJc w:val="left"/>
      <w:pPr>
        <w:ind w:left="644" w:hanging="360"/>
      </w:p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4">
    <w:nsid w:val="770669A7"/>
    <w:multiLevelType w:val="hybridMultilevel"/>
    <w:tmpl w:val="D5F6C978"/>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5">
    <w:nsid w:val="77F13B0C"/>
    <w:multiLevelType w:val="multilevel"/>
    <w:tmpl w:val="D128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B42CD8"/>
    <w:multiLevelType w:val="hybridMultilevel"/>
    <w:tmpl w:val="E2C2E50A"/>
    <w:lvl w:ilvl="0" w:tplc="C6F06206">
      <w:start w:val="1"/>
      <w:numFmt w:val="decimal"/>
      <w:lvlText w:val="(%1)"/>
      <w:lvlJc w:val="left"/>
      <w:pPr>
        <w:ind w:left="144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1"/>
  </w:num>
  <w:num w:numId="2">
    <w:abstractNumId w:val="32"/>
  </w:num>
  <w:num w:numId="3">
    <w:abstractNumId w:val="7"/>
  </w:num>
  <w:num w:numId="4">
    <w:abstractNumId w:val="17"/>
  </w:num>
  <w:num w:numId="5">
    <w:abstractNumId w:val="24"/>
  </w:num>
  <w:num w:numId="6">
    <w:abstractNumId w:val="6"/>
  </w:num>
  <w:num w:numId="7">
    <w:abstractNumId w:val="3"/>
  </w:num>
  <w:num w:numId="8">
    <w:abstractNumId w:val="20"/>
  </w:num>
  <w:num w:numId="9">
    <w:abstractNumId w:val="28"/>
  </w:num>
  <w:num w:numId="10">
    <w:abstractNumId w:val="23"/>
  </w:num>
  <w:num w:numId="11">
    <w:abstractNumId w:val="29"/>
  </w:num>
  <w:num w:numId="12">
    <w:abstractNumId w:val="27"/>
  </w:num>
  <w:num w:numId="13">
    <w:abstractNumId w:val="22"/>
  </w:num>
  <w:num w:numId="14">
    <w:abstractNumId w:val="4"/>
  </w:num>
  <w:num w:numId="15">
    <w:abstractNumId w:val="15"/>
  </w:num>
  <w:num w:numId="16">
    <w:abstractNumId w:val="8"/>
  </w:num>
  <w:num w:numId="17">
    <w:abstractNumId w:val="36"/>
  </w:num>
  <w:num w:numId="18">
    <w:abstractNumId w:val="26"/>
  </w:num>
  <w:num w:numId="19">
    <w:abstractNumId w:val="12"/>
  </w:num>
  <w:num w:numId="20">
    <w:abstractNumId w:val="11"/>
  </w:num>
  <w:num w:numId="21">
    <w:abstractNumId w:val="25"/>
  </w:num>
  <w:num w:numId="22">
    <w:abstractNumId w:val="5"/>
  </w:num>
  <w:num w:numId="23">
    <w:abstractNumId w:val="35"/>
  </w:num>
  <w:num w:numId="24">
    <w:abstractNumId w:val="31"/>
  </w:num>
  <w:num w:numId="25">
    <w:abstractNumId w:val="19"/>
  </w:num>
  <w:num w:numId="26">
    <w:abstractNumId w:val="0"/>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3"/>
  </w:num>
  <w:num w:numId="31">
    <w:abstractNumId w:val="30"/>
  </w:num>
  <w:num w:numId="32">
    <w:abstractNumId w:val="14"/>
  </w:num>
  <w:num w:numId="33">
    <w:abstractNumId w:val="1"/>
  </w:num>
  <w:num w:numId="34">
    <w:abstractNumId w:val="10"/>
  </w:num>
  <w:num w:numId="35">
    <w:abstractNumId w:val="33"/>
  </w:num>
  <w:num w:numId="36">
    <w:abstractNumId w:val="9"/>
  </w:num>
  <w:num w:numId="37">
    <w:abstractNumId w:val="18"/>
  </w:num>
  <w:num w:numId="38">
    <w:abstractNumId w:val="16"/>
  </w:num>
  <w:num w:numId="39">
    <w:abstractNumId w:val="3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style="mso-position-horizontal:center;mso-position-horizontal-relative:margin;mso-position-vertical:center;mso-position-vertical-relative:bottom-margin-area" fill="f" fillcolor="none [2415]" strokecolor="none [3213]">
      <v:fill color="none [2415]" on="f"/>
      <v:stroke color="none [3213]"/>
      <o:colormenu v:ext="edit" strokecolor="none [3213]"/>
    </o:shapedefaults>
    <o:shapelayout v:ext="edit">
      <o:idmap v:ext="edit" data="2"/>
    </o:shapelayout>
  </w:hdrShapeDefaults>
  <w:footnotePr>
    <w:footnote w:id="-1"/>
    <w:footnote w:id="0"/>
  </w:footnotePr>
  <w:endnotePr>
    <w:endnote w:id="-1"/>
    <w:endnote w:id="0"/>
  </w:endnotePr>
  <w:compat/>
  <w:docVars>
    <w:docVar w:name="APWAFVersion" w:val="5.0"/>
  </w:docVars>
  <w:rsids>
    <w:rsidRoot w:val="0005246D"/>
    <w:rsid w:val="00005E1E"/>
    <w:rsid w:val="00010243"/>
    <w:rsid w:val="00016F97"/>
    <w:rsid w:val="00021625"/>
    <w:rsid w:val="0003471D"/>
    <w:rsid w:val="00035A25"/>
    <w:rsid w:val="00045221"/>
    <w:rsid w:val="00045879"/>
    <w:rsid w:val="0005246D"/>
    <w:rsid w:val="00071B98"/>
    <w:rsid w:val="00073CBB"/>
    <w:rsid w:val="00095EED"/>
    <w:rsid w:val="000A6A98"/>
    <w:rsid w:val="000B1B22"/>
    <w:rsid w:val="000C4BDE"/>
    <w:rsid w:val="000C56D4"/>
    <w:rsid w:val="000C6971"/>
    <w:rsid w:val="000C7E6F"/>
    <w:rsid w:val="000D1A66"/>
    <w:rsid w:val="000D28A9"/>
    <w:rsid w:val="000D3919"/>
    <w:rsid w:val="00102E3B"/>
    <w:rsid w:val="00104425"/>
    <w:rsid w:val="00111935"/>
    <w:rsid w:val="0012098E"/>
    <w:rsid w:val="001212B0"/>
    <w:rsid w:val="00132C6D"/>
    <w:rsid w:val="0013422F"/>
    <w:rsid w:val="001573AA"/>
    <w:rsid w:val="00173DA5"/>
    <w:rsid w:val="001807FA"/>
    <w:rsid w:val="0019263B"/>
    <w:rsid w:val="00195FBC"/>
    <w:rsid w:val="0019783B"/>
    <w:rsid w:val="001A18F3"/>
    <w:rsid w:val="001B075E"/>
    <w:rsid w:val="001B37F3"/>
    <w:rsid w:val="001D2B48"/>
    <w:rsid w:val="001D6B0B"/>
    <w:rsid w:val="001F5B84"/>
    <w:rsid w:val="001F6878"/>
    <w:rsid w:val="001F7197"/>
    <w:rsid w:val="00210177"/>
    <w:rsid w:val="00214F8E"/>
    <w:rsid w:val="00250B9F"/>
    <w:rsid w:val="00253A35"/>
    <w:rsid w:val="00260CE6"/>
    <w:rsid w:val="00260D5E"/>
    <w:rsid w:val="00262794"/>
    <w:rsid w:val="002656C7"/>
    <w:rsid w:val="002829DC"/>
    <w:rsid w:val="002872B6"/>
    <w:rsid w:val="00287B26"/>
    <w:rsid w:val="00291DC8"/>
    <w:rsid w:val="00291E34"/>
    <w:rsid w:val="002A5486"/>
    <w:rsid w:val="002B07F5"/>
    <w:rsid w:val="002B274F"/>
    <w:rsid w:val="002C44FC"/>
    <w:rsid w:val="002C4FCF"/>
    <w:rsid w:val="002C611A"/>
    <w:rsid w:val="002F75ED"/>
    <w:rsid w:val="00306073"/>
    <w:rsid w:val="00312327"/>
    <w:rsid w:val="00312799"/>
    <w:rsid w:val="00321925"/>
    <w:rsid w:val="00336F8F"/>
    <w:rsid w:val="00343C2C"/>
    <w:rsid w:val="00343D41"/>
    <w:rsid w:val="0035190D"/>
    <w:rsid w:val="00355BF8"/>
    <w:rsid w:val="003563EF"/>
    <w:rsid w:val="00380EA0"/>
    <w:rsid w:val="00384B74"/>
    <w:rsid w:val="00384CDB"/>
    <w:rsid w:val="003B0D4B"/>
    <w:rsid w:val="003B3D20"/>
    <w:rsid w:val="003E5EC1"/>
    <w:rsid w:val="003E7A70"/>
    <w:rsid w:val="004148A1"/>
    <w:rsid w:val="00415329"/>
    <w:rsid w:val="00415D12"/>
    <w:rsid w:val="00435399"/>
    <w:rsid w:val="00442ABF"/>
    <w:rsid w:val="00444448"/>
    <w:rsid w:val="004448A5"/>
    <w:rsid w:val="00454903"/>
    <w:rsid w:val="00460785"/>
    <w:rsid w:val="00462C93"/>
    <w:rsid w:val="00473A4D"/>
    <w:rsid w:val="00477634"/>
    <w:rsid w:val="004902AC"/>
    <w:rsid w:val="004925CD"/>
    <w:rsid w:val="00496566"/>
    <w:rsid w:val="004A1835"/>
    <w:rsid w:val="004A2508"/>
    <w:rsid w:val="004C0FC7"/>
    <w:rsid w:val="004D5000"/>
    <w:rsid w:val="004E2023"/>
    <w:rsid w:val="004E3F62"/>
    <w:rsid w:val="004F165E"/>
    <w:rsid w:val="004F57E4"/>
    <w:rsid w:val="00502194"/>
    <w:rsid w:val="00506C86"/>
    <w:rsid w:val="005121F3"/>
    <w:rsid w:val="005232C4"/>
    <w:rsid w:val="00523F5C"/>
    <w:rsid w:val="00524CB7"/>
    <w:rsid w:val="00524CD2"/>
    <w:rsid w:val="00527314"/>
    <w:rsid w:val="00527E8E"/>
    <w:rsid w:val="005417A4"/>
    <w:rsid w:val="00543675"/>
    <w:rsid w:val="00552A34"/>
    <w:rsid w:val="0055489D"/>
    <w:rsid w:val="005668DA"/>
    <w:rsid w:val="00567C4F"/>
    <w:rsid w:val="0057482F"/>
    <w:rsid w:val="00580187"/>
    <w:rsid w:val="00581AFA"/>
    <w:rsid w:val="005903C0"/>
    <w:rsid w:val="00591F0B"/>
    <w:rsid w:val="005A6B39"/>
    <w:rsid w:val="005C52E2"/>
    <w:rsid w:val="005D622D"/>
    <w:rsid w:val="005F1813"/>
    <w:rsid w:val="005F42EA"/>
    <w:rsid w:val="0060055A"/>
    <w:rsid w:val="00600B85"/>
    <w:rsid w:val="006108A7"/>
    <w:rsid w:val="00611941"/>
    <w:rsid w:val="00627555"/>
    <w:rsid w:val="00636C5F"/>
    <w:rsid w:val="00647079"/>
    <w:rsid w:val="00651869"/>
    <w:rsid w:val="00667411"/>
    <w:rsid w:val="00697244"/>
    <w:rsid w:val="006A361F"/>
    <w:rsid w:val="006A5081"/>
    <w:rsid w:val="006C6555"/>
    <w:rsid w:val="006D2414"/>
    <w:rsid w:val="006D4D29"/>
    <w:rsid w:val="006E37B2"/>
    <w:rsid w:val="006E5BF3"/>
    <w:rsid w:val="006E5E92"/>
    <w:rsid w:val="006F2946"/>
    <w:rsid w:val="00707277"/>
    <w:rsid w:val="007103C5"/>
    <w:rsid w:val="00740A5E"/>
    <w:rsid w:val="007506D2"/>
    <w:rsid w:val="00772121"/>
    <w:rsid w:val="0077445A"/>
    <w:rsid w:val="0078079F"/>
    <w:rsid w:val="00785C5A"/>
    <w:rsid w:val="00786307"/>
    <w:rsid w:val="007868EB"/>
    <w:rsid w:val="00787AB5"/>
    <w:rsid w:val="007A0411"/>
    <w:rsid w:val="007A1DC7"/>
    <w:rsid w:val="007A27FE"/>
    <w:rsid w:val="007B16DC"/>
    <w:rsid w:val="007B5949"/>
    <w:rsid w:val="007C05A5"/>
    <w:rsid w:val="007E146E"/>
    <w:rsid w:val="007E480C"/>
    <w:rsid w:val="007E5950"/>
    <w:rsid w:val="007E69F9"/>
    <w:rsid w:val="007F0064"/>
    <w:rsid w:val="007F5E0D"/>
    <w:rsid w:val="007F6F4A"/>
    <w:rsid w:val="007F7667"/>
    <w:rsid w:val="00805BF1"/>
    <w:rsid w:val="00815567"/>
    <w:rsid w:val="008173D0"/>
    <w:rsid w:val="00821223"/>
    <w:rsid w:val="0083407C"/>
    <w:rsid w:val="008354BA"/>
    <w:rsid w:val="00837783"/>
    <w:rsid w:val="0084013B"/>
    <w:rsid w:val="008410FD"/>
    <w:rsid w:val="0086097A"/>
    <w:rsid w:val="008656E7"/>
    <w:rsid w:val="00866203"/>
    <w:rsid w:val="00872A5E"/>
    <w:rsid w:val="00875056"/>
    <w:rsid w:val="00880048"/>
    <w:rsid w:val="00897A60"/>
    <w:rsid w:val="008A0F1E"/>
    <w:rsid w:val="008A110B"/>
    <w:rsid w:val="008C335C"/>
    <w:rsid w:val="008C6686"/>
    <w:rsid w:val="008D4EBC"/>
    <w:rsid w:val="008D719E"/>
    <w:rsid w:val="008D78AD"/>
    <w:rsid w:val="008E4F61"/>
    <w:rsid w:val="008F6BC2"/>
    <w:rsid w:val="0090442D"/>
    <w:rsid w:val="00905575"/>
    <w:rsid w:val="0091231C"/>
    <w:rsid w:val="00915285"/>
    <w:rsid w:val="0092425D"/>
    <w:rsid w:val="00940924"/>
    <w:rsid w:val="00943233"/>
    <w:rsid w:val="00943883"/>
    <w:rsid w:val="00946FDA"/>
    <w:rsid w:val="009546DB"/>
    <w:rsid w:val="009574D2"/>
    <w:rsid w:val="009647C8"/>
    <w:rsid w:val="00971E81"/>
    <w:rsid w:val="00980E69"/>
    <w:rsid w:val="0098130B"/>
    <w:rsid w:val="009A0517"/>
    <w:rsid w:val="009A63DD"/>
    <w:rsid w:val="009B181C"/>
    <w:rsid w:val="009C3663"/>
    <w:rsid w:val="009D0AC1"/>
    <w:rsid w:val="009E41D5"/>
    <w:rsid w:val="00A07A02"/>
    <w:rsid w:val="00A2042F"/>
    <w:rsid w:val="00A31BCB"/>
    <w:rsid w:val="00A31BE8"/>
    <w:rsid w:val="00A45260"/>
    <w:rsid w:val="00A471F5"/>
    <w:rsid w:val="00A5663A"/>
    <w:rsid w:val="00A616CF"/>
    <w:rsid w:val="00A640F4"/>
    <w:rsid w:val="00A66879"/>
    <w:rsid w:val="00A72E72"/>
    <w:rsid w:val="00A83367"/>
    <w:rsid w:val="00A97DCE"/>
    <w:rsid w:val="00AA1FE1"/>
    <w:rsid w:val="00AA2B47"/>
    <w:rsid w:val="00AA446D"/>
    <w:rsid w:val="00AA64C6"/>
    <w:rsid w:val="00AA7CDE"/>
    <w:rsid w:val="00AB0DE6"/>
    <w:rsid w:val="00AB5523"/>
    <w:rsid w:val="00AC31E4"/>
    <w:rsid w:val="00AC4EFD"/>
    <w:rsid w:val="00AF36BA"/>
    <w:rsid w:val="00B02E4F"/>
    <w:rsid w:val="00B050B1"/>
    <w:rsid w:val="00B058B1"/>
    <w:rsid w:val="00B100E9"/>
    <w:rsid w:val="00B35F59"/>
    <w:rsid w:val="00B530B5"/>
    <w:rsid w:val="00B644B7"/>
    <w:rsid w:val="00B6560D"/>
    <w:rsid w:val="00B84F3D"/>
    <w:rsid w:val="00B97346"/>
    <w:rsid w:val="00BA7418"/>
    <w:rsid w:val="00BB096B"/>
    <w:rsid w:val="00BD1984"/>
    <w:rsid w:val="00BE7C2B"/>
    <w:rsid w:val="00BF4319"/>
    <w:rsid w:val="00C00FCF"/>
    <w:rsid w:val="00C1111F"/>
    <w:rsid w:val="00C13C44"/>
    <w:rsid w:val="00C15BD8"/>
    <w:rsid w:val="00C32D43"/>
    <w:rsid w:val="00C61A31"/>
    <w:rsid w:val="00C74BD7"/>
    <w:rsid w:val="00C76D32"/>
    <w:rsid w:val="00C803A4"/>
    <w:rsid w:val="00C848C1"/>
    <w:rsid w:val="00CA7CA4"/>
    <w:rsid w:val="00CC2CD3"/>
    <w:rsid w:val="00CD0BCC"/>
    <w:rsid w:val="00CD1421"/>
    <w:rsid w:val="00CE06BA"/>
    <w:rsid w:val="00CE371A"/>
    <w:rsid w:val="00CF4F1F"/>
    <w:rsid w:val="00CF7F57"/>
    <w:rsid w:val="00D03850"/>
    <w:rsid w:val="00D0685F"/>
    <w:rsid w:val="00D12524"/>
    <w:rsid w:val="00D21450"/>
    <w:rsid w:val="00D24A07"/>
    <w:rsid w:val="00D32516"/>
    <w:rsid w:val="00D356AE"/>
    <w:rsid w:val="00D57198"/>
    <w:rsid w:val="00D740F7"/>
    <w:rsid w:val="00D97C5E"/>
    <w:rsid w:val="00DA099A"/>
    <w:rsid w:val="00DA4017"/>
    <w:rsid w:val="00DB1A49"/>
    <w:rsid w:val="00DC0EA2"/>
    <w:rsid w:val="00DC5B7F"/>
    <w:rsid w:val="00DC68A3"/>
    <w:rsid w:val="00DE14AD"/>
    <w:rsid w:val="00DF7C9E"/>
    <w:rsid w:val="00E05B2C"/>
    <w:rsid w:val="00E111E5"/>
    <w:rsid w:val="00E11701"/>
    <w:rsid w:val="00E11B76"/>
    <w:rsid w:val="00E15470"/>
    <w:rsid w:val="00E32A9A"/>
    <w:rsid w:val="00E34C9E"/>
    <w:rsid w:val="00E351DA"/>
    <w:rsid w:val="00E47B16"/>
    <w:rsid w:val="00E702FC"/>
    <w:rsid w:val="00E76C3E"/>
    <w:rsid w:val="00E77CF6"/>
    <w:rsid w:val="00EA1BB4"/>
    <w:rsid w:val="00EA2553"/>
    <w:rsid w:val="00EA2984"/>
    <w:rsid w:val="00EA42F2"/>
    <w:rsid w:val="00EA45A3"/>
    <w:rsid w:val="00EA5DF2"/>
    <w:rsid w:val="00EA6BAF"/>
    <w:rsid w:val="00ED2A6F"/>
    <w:rsid w:val="00EF1DC5"/>
    <w:rsid w:val="00F02219"/>
    <w:rsid w:val="00F10977"/>
    <w:rsid w:val="00F21F5C"/>
    <w:rsid w:val="00F2447E"/>
    <w:rsid w:val="00F40FC4"/>
    <w:rsid w:val="00F550CB"/>
    <w:rsid w:val="00F607E6"/>
    <w:rsid w:val="00F62881"/>
    <w:rsid w:val="00F63340"/>
    <w:rsid w:val="00F63AF0"/>
    <w:rsid w:val="00F71558"/>
    <w:rsid w:val="00F72DB0"/>
    <w:rsid w:val="00F77594"/>
    <w:rsid w:val="00F85F1C"/>
    <w:rsid w:val="00F94186"/>
    <w:rsid w:val="00FB152B"/>
    <w:rsid w:val="00FB3AED"/>
    <w:rsid w:val="00FB42FC"/>
    <w:rsid w:val="00FC18B0"/>
    <w:rsid w:val="00FC2EED"/>
    <w:rsid w:val="00FE331F"/>
    <w:rsid w:val="00FE62F2"/>
    <w:rsid w:val="00FF393A"/>
    <w:rsid w:val="00FF6D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style="mso-position-horizontal:center;mso-position-horizontal-relative:margin;mso-position-vertical:center;mso-position-vertical-relative:bottom-margin-area" fill="f" fillcolor="none [2415]" strokecolor="none [3213]">
      <v:fill color="none [2415]" on="f"/>
      <v:stroke color="none [3213]"/>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Retrait1religne"/>
    <w:qFormat/>
    <w:rsid w:val="00772121"/>
    <w:pPr>
      <w:spacing w:after="0" w:line="240" w:lineRule="atLeast"/>
      <w:ind w:firstLine="284"/>
      <w:contextualSpacing/>
      <w:jc w:val="both"/>
    </w:pPr>
  </w:style>
  <w:style w:type="paragraph" w:styleId="Titre1">
    <w:name w:val="heading 1"/>
    <w:basedOn w:val="Style1"/>
    <w:next w:val="Normal"/>
    <w:link w:val="Titre1Car"/>
    <w:autoRedefine/>
    <w:uiPriority w:val="9"/>
    <w:qFormat/>
    <w:rsid w:val="00697244"/>
    <w:pPr>
      <w:numPr>
        <w:numId w:val="22"/>
      </w:numPr>
      <w:spacing w:before="480"/>
      <w:outlineLvl w:val="0"/>
    </w:pPr>
  </w:style>
  <w:style w:type="paragraph" w:styleId="Titre2">
    <w:name w:val="heading 2"/>
    <w:basedOn w:val="Titre1"/>
    <w:next w:val="Normal"/>
    <w:link w:val="Titre2Car"/>
    <w:uiPriority w:val="9"/>
    <w:unhideWhenUsed/>
    <w:qFormat/>
    <w:rsid w:val="007E146E"/>
    <w:pPr>
      <w:pageBreakBefore w:val="0"/>
      <w:numPr>
        <w:ilvl w:val="1"/>
      </w:numPr>
      <w:outlineLvl w:val="1"/>
    </w:pPr>
    <w:rPr>
      <w:color w:val="4F81BD" w:themeColor="accent1"/>
      <w:sz w:val="26"/>
      <w:szCs w:val="26"/>
    </w:rPr>
  </w:style>
  <w:style w:type="paragraph" w:styleId="Titre3">
    <w:name w:val="heading 3"/>
    <w:basedOn w:val="Titre2"/>
    <w:next w:val="Normal"/>
    <w:link w:val="Titre3Car"/>
    <w:uiPriority w:val="9"/>
    <w:unhideWhenUsed/>
    <w:qFormat/>
    <w:rsid w:val="00B530B5"/>
    <w:pPr>
      <w:numPr>
        <w:ilvl w:val="2"/>
      </w:numPr>
      <w:spacing w:before="240"/>
      <w:outlineLvl w:val="2"/>
    </w:pPr>
    <w:rPr>
      <w:b w:val="0"/>
      <w:sz w:val="24"/>
      <w:szCs w:val="24"/>
    </w:rPr>
  </w:style>
  <w:style w:type="paragraph" w:styleId="Titre4">
    <w:name w:val="heading 4"/>
    <w:basedOn w:val="Titre3"/>
    <w:next w:val="Normal"/>
    <w:link w:val="Titre4Car"/>
    <w:uiPriority w:val="9"/>
    <w:unhideWhenUsed/>
    <w:qFormat/>
    <w:rsid w:val="003B0D4B"/>
    <w:pPr>
      <w:numPr>
        <w:ilvl w:val="3"/>
      </w:numPr>
      <w:spacing w:before="120" w:after="0"/>
      <w:outlineLvl w:val="3"/>
    </w:pPr>
    <w:rPr>
      <w:i/>
      <w:sz w:val="22"/>
      <w:szCs w:val="22"/>
    </w:rPr>
  </w:style>
  <w:style w:type="paragraph" w:styleId="Titre5">
    <w:name w:val="heading 5"/>
    <w:basedOn w:val="Normal"/>
    <w:next w:val="Normal"/>
    <w:link w:val="Titre5Car"/>
    <w:uiPriority w:val="9"/>
    <w:unhideWhenUsed/>
    <w:qFormat/>
    <w:rsid w:val="00D21450"/>
    <w:pPr>
      <w:keepNext/>
      <w:keepLines/>
      <w:spacing w:before="200"/>
      <w:ind w:firstLine="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21450"/>
    <w:pPr>
      <w:keepNext/>
      <w:keepLines/>
      <w:spacing w:before="200"/>
      <w:ind w:firstLine="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21450"/>
    <w:pPr>
      <w:keepNext/>
      <w:keepLines/>
      <w:spacing w:before="200"/>
      <w:ind w:firstLine="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21450"/>
    <w:pPr>
      <w:keepNext/>
      <w:keepLines/>
      <w:spacing w:before="200"/>
      <w:ind w:firstLine="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21450"/>
    <w:pPr>
      <w:keepNext/>
      <w:keepLines/>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724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
    <w:next w:val="Normal"/>
    <w:uiPriority w:val="39"/>
    <w:unhideWhenUsed/>
    <w:qFormat/>
    <w:rsid w:val="0005246D"/>
  </w:style>
  <w:style w:type="paragraph" w:styleId="Textedebulles">
    <w:name w:val="Balloon Text"/>
    <w:basedOn w:val="Normal"/>
    <w:link w:val="TextedebullesCar"/>
    <w:uiPriority w:val="99"/>
    <w:semiHidden/>
    <w:unhideWhenUsed/>
    <w:rsid w:val="0005246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246D"/>
    <w:rPr>
      <w:rFonts w:ascii="Tahoma" w:hAnsi="Tahoma" w:cs="Tahoma"/>
      <w:sz w:val="16"/>
      <w:szCs w:val="16"/>
    </w:rPr>
  </w:style>
  <w:style w:type="paragraph" w:styleId="Sansinterligne">
    <w:name w:val="No Spacing"/>
    <w:link w:val="SansinterligneCar"/>
    <w:uiPriority w:val="1"/>
    <w:qFormat/>
    <w:rsid w:val="0005246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5246D"/>
    <w:rPr>
      <w:rFonts w:eastAsiaTheme="minorEastAsia"/>
    </w:rPr>
  </w:style>
  <w:style w:type="paragraph" w:styleId="En-tte">
    <w:name w:val="header"/>
    <w:basedOn w:val="Normal"/>
    <w:link w:val="En-tteCar"/>
    <w:uiPriority w:val="99"/>
    <w:semiHidden/>
    <w:unhideWhenUsed/>
    <w:rsid w:val="0005246D"/>
    <w:pPr>
      <w:tabs>
        <w:tab w:val="center" w:pos="4536"/>
        <w:tab w:val="right" w:pos="9072"/>
      </w:tabs>
      <w:spacing w:line="240" w:lineRule="auto"/>
    </w:pPr>
  </w:style>
  <w:style w:type="character" w:customStyle="1" w:styleId="En-tteCar">
    <w:name w:val="En-tête Car"/>
    <w:basedOn w:val="Policepardfaut"/>
    <w:link w:val="En-tte"/>
    <w:uiPriority w:val="99"/>
    <w:semiHidden/>
    <w:rsid w:val="0005246D"/>
  </w:style>
  <w:style w:type="paragraph" w:styleId="Pieddepage">
    <w:name w:val="footer"/>
    <w:basedOn w:val="Normal"/>
    <w:link w:val="PieddepageCar"/>
    <w:uiPriority w:val="99"/>
    <w:unhideWhenUsed/>
    <w:rsid w:val="0005246D"/>
    <w:pPr>
      <w:tabs>
        <w:tab w:val="center" w:pos="4536"/>
        <w:tab w:val="right" w:pos="9072"/>
      </w:tabs>
      <w:spacing w:line="240" w:lineRule="auto"/>
    </w:pPr>
  </w:style>
  <w:style w:type="character" w:customStyle="1" w:styleId="PieddepageCar">
    <w:name w:val="Pied de page Car"/>
    <w:basedOn w:val="Policepardfaut"/>
    <w:link w:val="Pieddepage"/>
    <w:uiPriority w:val="99"/>
    <w:rsid w:val="0005246D"/>
  </w:style>
  <w:style w:type="character" w:customStyle="1" w:styleId="Titre2Car">
    <w:name w:val="Titre 2 Car"/>
    <w:basedOn w:val="Policepardfaut"/>
    <w:link w:val="Titre2"/>
    <w:uiPriority w:val="9"/>
    <w:rsid w:val="007E146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527314"/>
    <w:pPr>
      <w:ind w:left="720"/>
    </w:pPr>
  </w:style>
  <w:style w:type="character" w:customStyle="1" w:styleId="Titre3Car">
    <w:name w:val="Titre 3 Car"/>
    <w:basedOn w:val="Policepardfaut"/>
    <w:link w:val="Titre3"/>
    <w:uiPriority w:val="9"/>
    <w:rsid w:val="00B530B5"/>
    <w:rPr>
      <w:rFonts w:asciiTheme="majorHAnsi" w:eastAsiaTheme="majorEastAsia" w:hAnsiTheme="majorHAnsi" w:cstheme="majorBidi"/>
      <w:bCs/>
      <w:color w:val="4F81BD" w:themeColor="accent1"/>
      <w:sz w:val="24"/>
      <w:szCs w:val="24"/>
    </w:rPr>
  </w:style>
  <w:style w:type="character" w:customStyle="1" w:styleId="Titre4Car">
    <w:name w:val="Titre 4 Car"/>
    <w:basedOn w:val="Policepardfaut"/>
    <w:link w:val="Titre4"/>
    <w:uiPriority w:val="9"/>
    <w:rsid w:val="003B0D4B"/>
    <w:rPr>
      <w:rFonts w:asciiTheme="majorHAnsi" w:eastAsiaTheme="majorEastAsia" w:hAnsiTheme="majorHAnsi" w:cstheme="majorBidi"/>
      <w:bCs/>
      <w:i/>
      <w:color w:val="4F81BD" w:themeColor="accent1"/>
    </w:rPr>
  </w:style>
  <w:style w:type="character" w:customStyle="1" w:styleId="Titre5Car">
    <w:name w:val="Titre 5 Car"/>
    <w:basedOn w:val="Policepardfaut"/>
    <w:link w:val="Titre5"/>
    <w:uiPriority w:val="9"/>
    <w:rsid w:val="00D2145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2145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2145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2145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21450"/>
    <w:rPr>
      <w:rFonts w:asciiTheme="majorHAnsi" w:eastAsiaTheme="majorEastAsia" w:hAnsiTheme="majorHAnsi" w:cstheme="majorBidi"/>
      <w:i/>
      <w:iCs/>
      <w:color w:val="404040" w:themeColor="text1" w:themeTint="BF"/>
      <w:sz w:val="20"/>
      <w:szCs w:val="20"/>
    </w:rPr>
  </w:style>
  <w:style w:type="paragraph" w:customStyle="1" w:styleId="puces">
    <w:name w:val="puces"/>
    <w:basedOn w:val="Paragraphedeliste"/>
    <w:link w:val="pucesCar"/>
    <w:qFormat/>
    <w:rsid w:val="00C74BD7"/>
    <w:pPr>
      <w:numPr>
        <w:numId w:val="2"/>
      </w:numPr>
    </w:pPr>
  </w:style>
  <w:style w:type="paragraph" w:styleId="Titre">
    <w:name w:val="Title"/>
    <w:basedOn w:val="Normal"/>
    <w:next w:val="Normal"/>
    <w:link w:val="TitreCar"/>
    <w:uiPriority w:val="10"/>
    <w:qFormat/>
    <w:rsid w:val="006E5E92"/>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E5E9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uiPriority w:val="99"/>
    <w:semiHidden/>
    <w:unhideWhenUsed/>
    <w:rsid w:val="006E5E92"/>
    <w:pPr>
      <w:spacing w:after="120"/>
    </w:pPr>
  </w:style>
  <w:style w:type="character" w:customStyle="1" w:styleId="CorpsdetexteCar">
    <w:name w:val="Corps de texte Car"/>
    <w:basedOn w:val="Policepardfaut"/>
    <w:link w:val="Corpsdetexte"/>
    <w:uiPriority w:val="99"/>
    <w:semiHidden/>
    <w:rsid w:val="006E5E92"/>
  </w:style>
  <w:style w:type="paragraph" w:styleId="Retrait1religne">
    <w:name w:val="Body Text First Indent"/>
    <w:basedOn w:val="Corpsdetexte"/>
    <w:link w:val="Retrait1religneCar"/>
    <w:uiPriority w:val="99"/>
    <w:unhideWhenUsed/>
    <w:rsid w:val="006E5E92"/>
    <w:pPr>
      <w:spacing w:after="200"/>
      <w:ind w:firstLine="360"/>
    </w:pPr>
  </w:style>
  <w:style w:type="character" w:customStyle="1" w:styleId="Retrait1religneCar">
    <w:name w:val="Retrait 1re ligne Car"/>
    <w:basedOn w:val="CorpsdetexteCar"/>
    <w:link w:val="Retrait1religne"/>
    <w:uiPriority w:val="99"/>
    <w:rsid w:val="006E5E92"/>
  </w:style>
  <w:style w:type="character" w:customStyle="1" w:styleId="ParagraphedelisteCar">
    <w:name w:val="Paragraphe de liste Car"/>
    <w:basedOn w:val="Policepardfaut"/>
    <w:link w:val="Paragraphedeliste"/>
    <w:uiPriority w:val="34"/>
    <w:rsid w:val="00CD1421"/>
  </w:style>
  <w:style w:type="character" w:customStyle="1" w:styleId="pucesCar">
    <w:name w:val="puces Car"/>
    <w:basedOn w:val="ParagraphedelisteCar"/>
    <w:link w:val="puces"/>
    <w:rsid w:val="00C74BD7"/>
  </w:style>
  <w:style w:type="paragraph" w:customStyle="1" w:styleId="nothing">
    <w:name w:val="nothing"/>
    <w:link w:val="nothingCar"/>
    <w:rsid w:val="008410FD"/>
    <w:pPr>
      <w:jc w:val="center"/>
    </w:pPr>
    <w:rPr>
      <w:rFonts w:eastAsiaTheme="minorEastAsia"/>
    </w:rPr>
  </w:style>
  <w:style w:type="paragraph" w:styleId="TM1">
    <w:name w:val="toc 1"/>
    <w:basedOn w:val="Normal"/>
    <w:next w:val="Normal"/>
    <w:autoRedefine/>
    <w:uiPriority w:val="39"/>
    <w:unhideWhenUsed/>
    <w:rsid w:val="00173DA5"/>
    <w:pPr>
      <w:spacing w:after="100"/>
    </w:pPr>
  </w:style>
  <w:style w:type="character" w:customStyle="1" w:styleId="nothingCar">
    <w:name w:val="nothing Car"/>
    <w:basedOn w:val="SansinterligneCar"/>
    <w:link w:val="nothing"/>
    <w:rsid w:val="008410FD"/>
  </w:style>
  <w:style w:type="paragraph" w:styleId="TM2">
    <w:name w:val="toc 2"/>
    <w:basedOn w:val="Normal"/>
    <w:next w:val="Normal"/>
    <w:autoRedefine/>
    <w:uiPriority w:val="39"/>
    <w:unhideWhenUsed/>
    <w:rsid w:val="00173DA5"/>
    <w:pPr>
      <w:spacing w:after="100"/>
      <w:ind w:left="220"/>
    </w:pPr>
  </w:style>
  <w:style w:type="paragraph" w:styleId="TM3">
    <w:name w:val="toc 3"/>
    <w:basedOn w:val="Normal"/>
    <w:next w:val="Normal"/>
    <w:autoRedefine/>
    <w:uiPriority w:val="39"/>
    <w:unhideWhenUsed/>
    <w:rsid w:val="00173DA5"/>
    <w:pPr>
      <w:spacing w:after="100"/>
      <w:ind w:left="440"/>
    </w:pPr>
  </w:style>
  <w:style w:type="character" w:styleId="Lienhypertexte">
    <w:name w:val="Hyperlink"/>
    <w:basedOn w:val="Policepardfaut"/>
    <w:uiPriority w:val="99"/>
    <w:unhideWhenUsed/>
    <w:rsid w:val="00173DA5"/>
    <w:rPr>
      <w:color w:val="0000FF" w:themeColor="hyperlink"/>
      <w:u w:val="single"/>
    </w:rPr>
  </w:style>
  <w:style w:type="paragraph" w:customStyle="1" w:styleId="puces2">
    <w:name w:val="puces2"/>
    <w:basedOn w:val="puces"/>
    <w:link w:val="puces2Car"/>
    <w:qFormat/>
    <w:rsid w:val="00214F8E"/>
    <w:pPr>
      <w:numPr>
        <w:ilvl w:val="1"/>
      </w:numPr>
    </w:pPr>
  </w:style>
  <w:style w:type="character" w:styleId="Titredulivre">
    <w:name w:val="Book Title"/>
    <w:basedOn w:val="Policepardfaut"/>
    <w:uiPriority w:val="33"/>
    <w:qFormat/>
    <w:rsid w:val="005232C4"/>
    <w:rPr>
      <w:b/>
      <w:bCs/>
      <w:smallCaps/>
      <w:spacing w:val="5"/>
    </w:rPr>
  </w:style>
  <w:style w:type="character" w:customStyle="1" w:styleId="puces2Car">
    <w:name w:val="puces2 Car"/>
    <w:basedOn w:val="pucesCar"/>
    <w:link w:val="puces2"/>
    <w:rsid w:val="00214F8E"/>
  </w:style>
  <w:style w:type="character" w:styleId="lev">
    <w:name w:val="Strong"/>
    <w:basedOn w:val="Policepardfaut"/>
    <w:uiPriority w:val="22"/>
    <w:qFormat/>
    <w:rsid w:val="005232C4"/>
    <w:rPr>
      <w:b/>
      <w:bCs/>
    </w:rPr>
  </w:style>
  <w:style w:type="character" w:styleId="Accentuation">
    <w:name w:val="Emphasis"/>
    <w:basedOn w:val="Policepardfaut"/>
    <w:uiPriority w:val="20"/>
    <w:qFormat/>
    <w:rsid w:val="001D6B0B"/>
    <w:rPr>
      <w:i/>
      <w:iCs/>
    </w:rPr>
  </w:style>
  <w:style w:type="paragraph" w:styleId="TM4">
    <w:name w:val="toc 4"/>
    <w:basedOn w:val="Normal"/>
    <w:next w:val="Normal"/>
    <w:autoRedefine/>
    <w:uiPriority w:val="39"/>
    <w:unhideWhenUsed/>
    <w:rsid w:val="00F63AF0"/>
    <w:pPr>
      <w:spacing w:after="100"/>
      <w:ind w:left="660"/>
    </w:pPr>
  </w:style>
  <w:style w:type="paragraph" w:customStyle="1" w:styleId="Style1">
    <w:name w:val="Style1"/>
    <w:link w:val="Style1Car"/>
    <w:rsid w:val="00473A4D"/>
    <w:pPr>
      <w:pageBreakBefore/>
    </w:pPr>
    <w:rPr>
      <w:rFonts w:asciiTheme="majorHAnsi" w:eastAsiaTheme="majorEastAsia" w:hAnsiTheme="majorHAnsi" w:cstheme="majorBidi"/>
      <w:b/>
      <w:bCs/>
      <w:color w:val="365F91" w:themeColor="accent1" w:themeShade="BF"/>
      <w:sz w:val="28"/>
      <w:szCs w:val="28"/>
    </w:rPr>
  </w:style>
  <w:style w:type="paragraph" w:customStyle="1" w:styleId="puces3">
    <w:name w:val="puces3"/>
    <w:basedOn w:val="Paragraphedeliste"/>
    <w:link w:val="puces3Car"/>
    <w:qFormat/>
    <w:rsid w:val="00C1111F"/>
    <w:pPr>
      <w:numPr>
        <w:numId w:val="4"/>
      </w:numPr>
      <w:spacing w:before="240"/>
      <w:ind w:left="357" w:hanging="357"/>
    </w:pPr>
    <w:rPr>
      <w:rFonts w:cstheme="minorHAnsi"/>
      <w:color w:val="002F67"/>
    </w:rPr>
  </w:style>
  <w:style w:type="character" w:customStyle="1" w:styleId="Style1Car">
    <w:name w:val="Style1 Car"/>
    <w:basedOn w:val="Titre2Car"/>
    <w:link w:val="Style1"/>
    <w:rsid w:val="00473A4D"/>
    <w:rPr>
      <w:color w:val="365F91" w:themeColor="accent1" w:themeShade="BF"/>
      <w:sz w:val="28"/>
      <w:szCs w:val="28"/>
    </w:rPr>
  </w:style>
  <w:style w:type="character" w:customStyle="1" w:styleId="puces3Car">
    <w:name w:val="puces3 Car"/>
    <w:basedOn w:val="ParagraphedelisteCar"/>
    <w:link w:val="puces3"/>
    <w:rsid w:val="00C1111F"/>
    <w:rPr>
      <w:rFonts w:cstheme="minorHAnsi"/>
      <w:color w:val="002F67"/>
    </w:rPr>
  </w:style>
  <w:style w:type="paragraph" w:styleId="Citation">
    <w:name w:val="Quote"/>
    <w:basedOn w:val="Normal"/>
    <w:next w:val="Normal"/>
    <w:link w:val="CitationCar"/>
    <w:uiPriority w:val="29"/>
    <w:qFormat/>
    <w:rsid w:val="00462C93"/>
    <w:rPr>
      <w:rFonts w:cstheme="minorHAnsi"/>
      <w:i/>
      <w:iCs/>
      <w:color w:val="808080" w:themeColor="background1" w:themeShade="80"/>
    </w:rPr>
  </w:style>
  <w:style w:type="character" w:customStyle="1" w:styleId="CitationCar">
    <w:name w:val="Citation Car"/>
    <w:basedOn w:val="Policepardfaut"/>
    <w:link w:val="Citation"/>
    <w:uiPriority w:val="29"/>
    <w:rsid w:val="00462C93"/>
    <w:rPr>
      <w:rFonts w:cstheme="minorHAnsi"/>
      <w:i/>
      <w:iCs/>
      <w:color w:val="808080" w:themeColor="background1" w:themeShade="80"/>
    </w:rPr>
  </w:style>
  <w:style w:type="paragraph" w:styleId="NormalWeb">
    <w:name w:val="Normal (Web)"/>
    <w:basedOn w:val="Normal"/>
    <w:uiPriority w:val="99"/>
    <w:unhideWhenUsed/>
    <w:rsid w:val="009546DB"/>
    <w:pPr>
      <w:spacing w:before="100" w:beforeAutospacing="1" w:after="100" w:afterAutospacing="1" w:line="240" w:lineRule="auto"/>
      <w:ind w:firstLine="0"/>
      <w:contextualSpacing w:val="0"/>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36C5F"/>
  </w:style>
  <w:style w:type="paragraph" w:styleId="Index1">
    <w:name w:val="index 1"/>
    <w:basedOn w:val="Normal"/>
    <w:next w:val="Normal"/>
    <w:autoRedefine/>
    <w:uiPriority w:val="99"/>
    <w:unhideWhenUsed/>
    <w:rsid w:val="004D5000"/>
    <w:pPr>
      <w:ind w:left="220" w:hanging="220"/>
      <w:jc w:val="left"/>
    </w:pPr>
    <w:rPr>
      <w:rFonts w:cstheme="minorHAnsi"/>
      <w:sz w:val="18"/>
      <w:szCs w:val="18"/>
    </w:rPr>
  </w:style>
  <w:style w:type="paragraph" w:styleId="Index2">
    <w:name w:val="index 2"/>
    <w:basedOn w:val="Normal"/>
    <w:next w:val="Normal"/>
    <w:autoRedefine/>
    <w:uiPriority w:val="99"/>
    <w:unhideWhenUsed/>
    <w:rsid w:val="004D5000"/>
    <w:pPr>
      <w:ind w:left="440" w:hanging="220"/>
      <w:jc w:val="left"/>
    </w:pPr>
    <w:rPr>
      <w:rFonts w:cstheme="minorHAnsi"/>
      <w:sz w:val="18"/>
      <w:szCs w:val="18"/>
    </w:rPr>
  </w:style>
  <w:style w:type="paragraph" w:styleId="Index3">
    <w:name w:val="index 3"/>
    <w:basedOn w:val="Normal"/>
    <w:next w:val="Normal"/>
    <w:autoRedefine/>
    <w:uiPriority w:val="99"/>
    <w:unhideWhenUsed/>
    <w:rsid w:val="004D5000"/>
    <w:pPr>
      <w:ind w:left="660" w:hanging="220"/>
      <w:jc w:val="left"/>
    </w:pPr>
    <w:rPr>
      <w:rFonts w:cstheme="minorHAnsi"/>
      <w:sz w:val="18"/>
      <w:szCs w:val="18"/>
    </w:rPr>
  </w:style>
  <w:style w:type="paragraph" w:styleId="Index4">
    <w:name w:val="index 4"/>
    <w:basedOn w:val="Normal"/>
    <w:next w:val="Normal"/>
    <w:autoRedefine/>
    <w:uiPriority w:val="99"/>
    <w:unhideWhenUsed/>
    <w:rsid w:val="004D5000"/>
    <w:pPr>
      <w:ind w:left="880" w:hanging="220"/>
      <w:jc w:val="left"/>
    </w:pPr>
    <w:rPr>
      <w:rFonts w:cstheme="minorHAnsi"/>
      <w:sz w:val="18"/>
      <w:szCs w:val="18"/>
    </w:rPr>
  </w:style>
  <w:style w:type="paragraph" w:styleId="Index5">
    <w:name w:val="index 5"/>
    <w:basedOn w:val="Normal"/>
    <w:next w:val="Normal"/>
    <w:autoRedefine/>
    <w:uiPriority w:val="99"/>
    <w:unhideWhenUsed/>
    <w:rsid w:val="004D5000"/>
    <w:pPr>
      <w:ind w:left="1100" w:hanging="220"/>
      <w:jc w:val="left"/>
    </w:pPr>
    <w:rPr>
      <w:rFonts w:cstheme="minorHAnsi"/>
      <w:sz w:val="18"/>
      <w:szCs w:val="18"/>
    </w:rPr>
  </w:style>
  <w:style w:type="paragraph" w:styleId="Index6">
    <w:name w:val="index 6"/>
    <w:basedOn w:val="Normal"/>
    <w:next w:val="Normal"/>
    <w:autoRedefine/>
    <w:uiPriority w:val="99"/>
    <w:unhideWhenUsed/>
    <w:rsid w:val="004D5000"/>
    <w:pPr>
      <w:ind w:left="1320" w:hanging="220"/>
      <w:jc w:val="left"/>
    </w:pPr>
    <w:rPr>
      <w:rFonts w:cstheme="minorHAnsi"/>
      <w:sz w:val="18"/>
      <w:szCs w:val="18"/>
    </w:rPr>
  </w:style>
  <w:style w:type="paragraph" w:styleId="Index7">
    <w:name w:val="index 7"/>
    <w:basedOn w:val="Normal"/>
    <w:next w:val="Normal"/>
    <w:autoRedefine/>
    <w:uiPriority w:val="99"/>
    <w:unhideWhenUsed/>
    <w:rsid w:val="004D5000"/>
    <w:pPr>
      <w:ind w:left="1540" w:hanging="220"/>
      <w:jc w:val="left"/>
    </w:pPr>
    <w:rPr>
      <w:rFonts w:cstheme="minorHAnsi"/>
      <w:sz w:val="18"/>
      <w:szCs w:val="18"/>
    </w:rPr>
  </w:style>
  <w:style w:type="paragraph" w:styleId="Index8">
    <w:name w:val="index 8"/>
    <w:basedOn w:val="Normal"/>
    <w:next w:val="Normal"/>
    <w:autoRedefine/>
    <w:uiPriority w:val="99"/>
    <w:unhideWhenUsed/>
    <w:rsid w:val="004D5000"/>
    <w:pPr>
      <w:ind w:left="1760" w:hanging="220"/>
      <w:jc w:val="left"/>
    </w:pPr>
    <w:rPr>
      <w:rFonts w:cstheme="minorHAnsi"/>
      <w:sz w:val="18"/>
      <w:szCs w:val="18"/>
    </w:rPr>
  </w:style>
  <w:style w:type="paragraph" w:styleId="Index9">
    <w:name w:val="index 9"/>
    <w:basedOn w:val="Normal"/>
    <w:next w:val="Normal"/>
    <w:autoRedefine/>
    <w:uiPriority w:val="99"/>
    <w:unhideWhenUsed/>
    <w:rsid w:val="004D5000"/>
    <w:pPr>
      <w:ind w:left="1980" w:hanging="220"/>
      <w:jc w:val="left"/>
    </w:pPr>
    <w:rPr>
      <w:rFonts w:cstheme="minorHAnsi"/>
      <w:sz w:val="18"/>
      <w:szCs w:val="18"/>
    </w:rPr>
  </w:style>
  <w:style w:type="paragraph" w:styleId="Titreindex">
    <w:name w:val="index heading"/>
    <w:basedOn w:val="Normal"/>
    <w:next w:val="Index1"/>
    <w:uiPriority w:val="99"/>
    <w:unhideWhenUsed/>
    <w:rsid w:val="004D5000"/>
    <w:pPr>
      <w:pBdr>
        <w:top w:val="single" w:sz="12" w:space="0" w:color="auto"/>
      </w:pBdr>
      <w:spacing w:before="360" w:after="240"/>
      <w:jc w:val="left"/>
    </w:pPr>
    <w:rPr>
      <w:rFonts w:cstheme="minorHAnsi"/>
      <w:b/>
      <w:bCs/>
      <w:i/>
      <w:iCs/>
      <w:sz w:val="26"/>
      <w:szCs w:val="26"/>
    </w:rPr>
  </w:style>
  <w:style w:type="character" w:customStyle="1" w:styleId="st">
    <w:name w:val="st"/>
    <w:basedOn w:val="Policepardfaut"/>
    <w:rsid w:val="001573AA"/>
  </w:style>
</w:styles>
</file>

<file path=word/webSettings.xml><?xml version="1.0" encoding="utf-8"?>
<w:webSettings xmlns:r="http://schemas.openxmlformats.org/officeDocument/2006/relationships" xmlns:w="http://schemas.openxmlformats.org/wordprocessingml/2006/main">
  <w:divs>
    <w:div w:id="1454709109">
      <w:bodyDiv w:val="1"/>
      <w:marLeft w:val="0"/>
      <w:marRight w:val="0"/>
      <w:marTop w:val="0"/>
      <w:marBottom w:val="0"/>
      <w:divBdr>
        <w:top w:val="none" w:sz="0" w:space="0" w:color="auto"/>
        <w:left w:val="none" w:sz="0" w:space="0" w:color="auto"/>
        <w:bottom w:val="none" w:sz="0" w:space="0" w:color="auto"/>
        <w:right w:val="none" w:sz="0" w:space="0" w:color="auto"/>
      </w:divBdr>
    </w:div>
    <w:div w:id="1764062716">
      <w:bodyDiv w:val="1"/>
      <w:marLeft w:val="0"/>
      <w:marRight w:val="0"/>
      <w:marTop w:val="0"/>
      <w:marBottom w:val="0"/>
      <w:divBdr>
        <w:top w:val="none" w:sz="0" w:space="0" w:color="auto"/>
        <w:left w:val="none" w:sz="0" w:space="0" w:color="auto"/>
        <w:bottom w:val="none" w:sz="0" w:space="0" w:color="auto"/>
        <w:right w:val="none" w:sz="0" w:space="0" w:color="auto"/>
      </w:divBdr>
    </w:div>
    <w:div w:id="18263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diagramData" Target="diagrams/data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diagramQuickStyle" Target="diagrams/quickStyle1.xml"/><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8F4462-92F8-4486-8639-14F4758B7B3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fr-FR"/>
        </a:p>
      </dgm:t>
    </dgm:pt>
    <dgm:pt modelId="{A34490E1-9DB4-4AD5-A32C-9ACCCEE06680}">
      <dgm:prSet phldrT="[Texte]"/>
      <dgm:spPr/>
      <dgm:t>
        <a:bodyPr/>
        <a:lstStyle/>
        <a:p>
          <a:r>
            <a:rPr lang="fr-FR"/>
            <a:t>FGA Front</a:t>
          </a:r>
        </a:p>
      </dgm:t>
    </dgm:pt>
    <dgm:pt modelId="{022A01B1-CBE2-41FF-A754-E4DCBF30675B}" type="parTrans" cxnId="{B69DB277-6A59-4D91-ADE3-B9832940149F}">
      <dgm:prSet/>
      <dgm:spPr/>
      <dgm:t>
        <a:bodyPr/>
        <a:lstStyle/>
        <a:p>
          <a:endParaRPr lang="fr-FR"/>
        </a:p>
      </dgm:t>
    </dgm:pt>
    <dgm:pt modelId="{3DD36942-1377-44C4-BA31-3D7D7260FA30}" type="sibTrans" cxnId="{B69DB277-6A59-4D91-ADE3-B9832940149F}">
      <dgm:prSet/>
      <dgm:spPr/>
      <dgm:t>
        <a:bodyPr/>
        <a:lstStyle/>
        <a:p>
          <a:endParaRPr lang="fr-FR"/>
        </a:p>
      </dgm:t>
    </dgm:pt>
    <dgm:pt modelId="{2E8A46D2-0C70-483B-A038-3E400C86D6CC}">
      <dgm:prSet phldrT="[Texte]"/>
      <dgm:spPr/>
      <dgm:t>
        <a:bodyPr/>
        <a:lstStyle/>
        <a:p>
          <a:r>
            <a:rPr lang="fr-FR"/>
            <a:t>Middle</a:t>
          </a:r>
        </a:p>
      </dgm:t>
    </dgm:pt>
    <dgm:pt modelId="{BB487684-C215-4F85-AD42-AAFD406AAEB9}" type="parTrans" cxnId="{F369917F-F1D1-4F96-ACB5-13321CDC8341}">
      <dgm:prSet/>
      <dgm:spPr/>
      <dgm:t>
        <a:bodyPr/>
        <a:lstStyle/>
        <a:p>
          <a:endParaRPr lang="fr-FR"/>
        </a:p>
      </dgm:t>
    </dgm:pt>
    <dgm:pt modelId="{67E1FB24-6349-49DF-96F8-EA1B1B9E9176}" type="sibTrans" cxnId="{F369917F-F1D1-4F96-ACB5-13321CDC8341}">
      <dgm:prSet/>
      <dgm:spPr/>
      <dgm:t>
        <a:bodyPr/>
        <a:lstStyle/>
        <a:p>
          <a:endParaRPr lang="fr-FR"/>
        </a:p>
      </dgm:t>
    </dgm:pt>
    <dgm:pt modelId="{C2DEC7C6-77E3-4C9C-BF14-A5F62D716DC1}">
      <dgm:prSet phldrT="[Texte]"/>
      <dgm:spPr/>
      <dgm:t>
        <a:bodyPr/>
        <a:lstStyle/>
        <a:p>
          <a:r>
            <a:rPr lang="fr-FR"/>
            <a:t>Front</a:t>
          </a:r>
        </a:p>
      </dgm:t>
    </dgm:pt>
    <dgm:pt modelId="{660ECEDA-123A-471B-B200-FEBBDBDB8FC6}" type="parTrans" cxnId="{D32EE224-FF69-4184-BFB7-5698164A938F}">
      <dgm:prSet/>
      <dgm:spPr/>
      <dgm:t>
        <a:bodyPr/>
        <a:lstStyle/>
        <a:p>
          <a:endParaRPr lang="fr-FR"/>
        </a:p>
      </dgm:t>
    </dgm:pt>
    <dgm:pt modelId="{55DA76B5-870E-42FB-BE32-69CB1DFAE162}" type="sibTrans" cxnId="{D32EE224-FF69-4184-BFB7-5698164A938F}">
      <dgm:prSet/>
      <dgm:spPr/>
      <dgm:t>
        <a:bodyPr/>
        <a:lstStyle/>
        <a:p>
          <a:endParaRPr lang="fr-FR"/>
        </a:p>
      </dgm:t>
    </dgm:pt>
    <dgm:pt modelId="{F237398C-3438-4D84-B731-4FAA6E01345A}">
      <dgm:prSet phldrT="[Texte]"/>
      <dgm:spPr/>
      <dgm:t>
        <a:bodyPr/>
        <a:lstStyle/>
        <a:p>
          <a:r>
            <a:rPr lang="fr-FR"/>
            <a:t>Obligation</a:t>
          </a:r>
        </a:p>
      </dgm:t>
    </dgm:pt>
    <dgm:pt modelId="{7B690191-3267-4368-B22F-90697226C83B}" type="parTrans" cxnId="{FC3CF84E-F7BC-45BB-AB0F-709A87FD2050}">
      <dgm:prSet/>
      <dgm:spPr/>
      <dgm:t>
        <a:bodyPr/>
        <a:lstStyle/>
        <a:p>
          <a:endParaRPr lang="fr-FR"/>
        </a:p>
      </dgm:t>
    </dgm:pt>
    <dgm:pt modelId="{97843E3F-06E7-4B2F-9EE3-205335E81D42}" type="sibTrans" cxnId="{FC3CF84E-F7BC-45BB-AB0F-709A87FD2050}">
      <dgm:prSet/>
      <dgm:spPr/>
      <dgm:t>
        <a:bodyPr/>
        <a:lstStyle/>
        <a:p>
          <a:endParaRPr lang="fr-FR"/>
        </a:p>
      </dgm:t>
    </dgm:pt>
    <dgm:pt modelId="{CFD76157-FDD2-4E4C-9EC7-04A07237C1DF}">
      <dgm:prSet phldrT="[Texte]"/>
      <dgm:spPr/>
      <dgm:t>
        <a:bodyPr/>
        <a:lstStyle/>
        <a:p>
          <a:r>
            <a:rPr lang="fr-FR"/>
            <a:t>Action</a:t>
          </a:r>
        </a:p>
      </dgm:t>
    </dgm:pt>
    <dgm:pt modelId="{8A8EDA5F-AE9C-49D1-981E-BD38FBDD9A43}" type="parTrans" cxnId="{4B14C876-328A-4686-909C-DE9A47487451}">
      <dgm:prSet/>
      <dgm:spPr/>
      <dgm:t>
        <a:bodyPr/>
        <a:lstStyle/>
        <a:p>
          <a:endParaRPr lang="fr-FR"/>
        </a:p>
      </dgm:t>
    </dgm:pt>
    <dgm:pt modelId="{A5136219-EEFC-4CA8-AEB5-C2A80364725F}" type="sibTrans" cxnId="{4B14C876-328A-4686-909C-DE9A47487451}">
      <dgm:prSet/>
      <dgm:spPr/>
      <dgm:t>
        <a:bodyPr/>
        <a:lstStyle/>
        <a:p>
          <a:endParaRPr lang="fr-FR"/>
        </a:p>
      </dgm:t>
    </dgm:pt>
    <dgm:pt modelId="{09F6BA5C-C89C-4B8E-BA50-4682E59AB775}">
      <dgm:prSet phldrT="[Texte]"/>
      <dgm:spPr/>
      <dgm:t>
        <a:bodyPr/>
        <a:lstStyle/>
        <a:p>
          <a:r>
            <a:rPr lang="fr-FR"/>
            <a:t>Taux</a:t>
          </a:r>
        </a:p>
      </dgm:t>
    </dgm:pt>
    <dgm:pt modelId="{ED88A561-8E56-4C11-882C-5533D762F64D}" type="sibTrans" cxnId="{44E74245-A40B-45AC-AA37-16BEEFED16F7}">
      <dgm:prSet/>
      <dgm:spPr/>
      <dgm:t>
        <a:bodyPr/>
        <a:lstStyle/>
        <a:p>
          <a:endParaRPr lang="fr-FR"/>
        </a:p>
      </dgm:t>
    </dgm:pt>
    <dgm:pt modelId="{3228A122-8157-4090-A308-11A50D0E838B}" type="parTrans" cxnId="{44E74245-A40B-45AC-AA37-16BEEFED16F7}">
      <dgm:prSet/>
      <dgm:spPr/>
      <dgm:t>
        <a:bodyPr/>
        <a:lstStyle/>
        <a:p>
          <a:endParaRPr lang="fr-FR"/>
        </a:p>
      </dgm:t>
    </dgm:pt>
    <dgm:pt modelId="{44EC6392-5C24-4916-8AE6-B08BF06367BF}" type="pres">
      <dgm:prSet presAssocID="{5D8F4462-92F8-4486-8639-14F4758B7B39}" presName="mainComposite" presStyleCnt="0">
        <dgm:presLayoutVars>
          <dgm:chPref val="1"/>
          <dgm:dir/>
          <dgm:animOne val="branch"/>
          <dgm:animLvl val="lvl"/>
          <dgm:resizeHandles val="exact"/>
        </dgm:presLayoutVars>
      </dgm:prSet>
      <dgm:spPr/>
    </dgm:pt>
    <dgm:pt modelId="{D5E07FB0-FA2C-473D-B7B5-68F1396D7024}" type="pres">
      <dgm:prSet presAssocID="{5D8F4462-92F8-4486-8639-14F4758B7B39}" presName="hierFlow" presStyleCnt="0"/>
      <dgm:spPr/>
    </dgm:pt>
    <dgm:pt modelId="{4518030A-EF78-426A-8281-B8BD8410803B}" type="pres">
      <dgm:prSet presAssocID="{5D8F4462-92F8-4486-8639-14F4758B7B39}" presName="hierChild1" presStyleCnt="0">
        <dgm:presLayoutVars>
          <dgm:chPref val="1"/>
          <dgm:animOne val="branch"/>
          <dgm:animLvl val="lvl"/>
        </dgm:presLayoutVars>
      </dgm:prSet>
      <dgm:spPr/>
    </dgm:pt>
    <dgm:pt modelId="{0C7D536E-9729-415C-A1FB-D806E397E5F8}" type="pres">
      <dgm:prSet presAssocID="{A34490E1-9DB4-4AD5-A32C-9ACCCEE06680}" presName="Name14" presStyleCnt="0"/>
      <dgm:spPr/>
    </dgm:pt>
    <dgm:pt modelId="{C7D98ED7-987D-4D03-8B3B-C86A243D2A81}" type="pres">
      <dgm:prSet presAssocID="{A34490E1-9DB4-4AD5-A32C-9ACCCEE06680}" presName="level1Shape" presStyleLbl="node0" presStyleIdx="0" presStyleCnt="1">
        <dgm:presLayoutVars>
          <dgm:chPref val="3"/>
        </dgm:presLayoutVars>
      </dgm:prSet>
      <dgm:spPr/>
    </dgm:pt>
    <dgm:pt modelId="{B168C93E-F00D-427D-86D8-2A0F795BCE2A}" type="pres">
      <dgm:prSet presAssocID="{A34490E1-9DB4-4AD5-A32C-9ACCCEE06680}" presName="hierChild2" presStyleCnt="0"/>
      <dgm:spPr/>
    </dgm:pt>
    <dgm:pt modelId="{5E7393C4-A28A-41BF-B19C-2E96B66E4D4D}" type="pres">
      <dgm:prSet presAssocID="{BB487684-C215-4F85-AD42-AAFD406AAEB9}" presName="Name19" presStyleLbl="parChTrans1D2" presStyleIdx="0" presStyleCnt="2"/>
      <dgm:spPr/>
    </dgm:pt>
    <dgm:pt modelId="{40450F5C-1EF2-4B5E-B619-49B51FB9D783}" type="pres">
      <dgm:prSet presAssocID="{2E8A46D2-0C70-483B-A038-3E400C86D6CC}" presName="Name21" presStyleCnt="0"/>
      <dgm:spPr/>
    </dgm:pt>
    <dgm:pt modelId="{BE088947-0EFE-42FC-8028-42AEB20C1374}" type="pres">
      <dgm:prSet presAssocID="{2E8A46D2-0C70-483B-A038-3E400C86D6CC}" presName="level2Shape" presStyleLbl="node2" presStyleIdx="0" presStyleCnt="2"/>
      <dgm:spPr/>
    </dgm:pt>
    <dgm:pt modelId="{3477183D-8177-45D0-8748-ADA16DECAF4D}" type="pres">
      <dgm:prSet presAssocID="{2E8A46D2-0C70-483B-A038-3E400C86D6CC}" presName="hierChild3" presStyleCnt="0"/>
      <dgm:spPr/>
    </dgm:pt>
    <dgm:pt modelId="{397DC37A-9D0B-4915-8686-A4E45DE6C414}" type="pres">
      <dgm:prSet presAssocID="{660ECEDA-123A-471B-B200-FEBBDBDB8FC6}" presName="Name19" presStyleLbl="parChTrans1D2" presStyleIdx="1" presStyleCnt="2"/>
      <dgm:spPr/>
    </dgm:pt>
    <dgm:pt modelId="{7FB9AE3F-06DF-4F6D-B1C3-A995FB829A91}" type="pres">
      <dgm:prSet presAssocID="{C2DEC7C6-77E3-4C9C-BF14-A5F62D716DC1}" presName="Name21" presStyleCnt="0"/>
      <dgm:spPr/>
    </dgm:pt>
    <dgm:pt modelId="{483C7BF3-A5F6-4C45-884F-D3F8CC742651}" type="pres">
      <dgm:prSet presAssocID="{C2DEC7C6-77E3-4C9C-BF14-A5F62D716DC1}" presName="level2Shape" presStyleLbl="node2" presStyleIdx="1" presStyleCnt="2"/>
      <dgm:spPr/>
    </dgm:pt>
    <dgm:pt modelId="{BACB7989-938C-40A5-A8DF-9FBE34FBF87A}" type="pres">
      <dgm:prSet presAssocID="{C2DEC7C6-77E3-4C9C-BF14-A5F62D716DC1}" presName="hierChild3" presStyleCnt="0"/>
      <dgm:spPr/>
    </dgm:pt>
    <dgm:pt modelId="{7C46B1D7-A42F-4831-B927-F374B7337F0C}" type="pres">
      <dgm:prSet presAssocID="{8A8EDA5F-AE9C-49D1-981E-BD38FBDD9A43}" presName="Name19" presStyleLbl="parChTrans1D3" presStyleIdx="0" presStyleCnt="3"/>
      <dgm:spPr/>
    </dgm:pt>
    <dgm:pt modelId="{397637DF-8262-451E-A471-1688C5DAA501}" type="pres">
      <dgm:prSet presAssocID="{CFD76157-FDD2-4E4C-9EC7-04A07237C1DF}" presName="Name21" presStyleCnt="0"/>
      <dgm:spPr/>
    </dgm:pt>
    <dgm:pt modelId="{72548790-CEC0-4418-83FD-73A502F349D0}" type="pres">
      <dgm:prSet presAssocID="{CFD76157-FDD2-4E4C-9EC7-04A07237C1DF}" presName="level2Shape" presStyleLbl="node3" presStyleIdx="0" presStyleCnt="3"/>
      <dgm:spPr/>
    </dgm:pt>
    <dgm:pt modelId="{0D37694A-0202-447D-AC99-2CBD97997364}" type="pres">
      <dgm:prSet presAssocID="{CFD76157-FDD2-4E4C-9EC7-04A07237C1DF}" presName="hierChild3" presStyleCnt="0"/>
      <dgm:spPr/>
    </dgm:pt>
    <dgm:pt modelId="{DA65CB89-57DB-4B6F-A488-AF20D58FCAFB}" type="pres">
      <dgm:prSet presAssocID="{7B690191-3267-4368-B22F-90697226C83B}" presName="Name19" presStyleLbl="parChTrans1D3" presStyleIdx="1" presStyleCnt="3"/>
      <dgm:spPr/>
    </dgm:pt>
    <dgm:pt modelId="{95B4A20D-1CEB-4B02-86A9-FDD83C247954}" type="pres">
      <dgm:prSet presAssocID="{F237398C-3438-4D84-B731-4FAA6E01345A}" presName="Name21" presStyleCnt="0"/>
      <dgm:spPr/>
    </dgm:pt>
    <dgm:pt modelId="{D9F752EB-42F8-448B-AF16-47B39D7F4AFB}" type="pres">
      <dgm:prSet presAssocID="{F237398C-3438-4D84-B731-4FAA6E01345A}" presName="level2Shape" presStyleLbl="node3" presStyleIdx="1" presStyleCnt="3"/>
      <dgm:spPr/>
    </dgm:pt>
    <dgm:pt modelId="{15E7180D-7AE2-4004-838A-2B87A11E3421}" type="pres">
      <dgm:prSet presAssocID="{F237398C-3438-4D84-B731-4FAA6E01345A}" presName="hierChild3" presStyleCnt="0"/>
      <dgm:spPr/>
    </dgm:pt>
    <dgm:pt modelId="{BE24C81F-B45B-49AC-ABC9-1F3FEFABBBE5}" type="pres">
      <dgm:prSet presAssocID="{3228A122-8157-4090-A308-11A50D0E838B}" presName="Name19" presStyleLbl="parChTrans1D3" presStyleIdx="2" presStyleCnt="3"/>
      <dgm:spPr/>
    </dgm:pt>
    <dgm:pt modelId="{4CC8E391-CC1D-4205-99D5-8731F816E9B0}" type="pres">
      <dgm:prSet presAssocID="{09F6BA5C-C89C-4B8E-BA50-4682E59AB775}" presName="Name21" presStyleCnt="0"/>
      <dgm:spPr/>
    </dgm:pt>
    <dgm:pt modelId="{C9D1A69E-EE46-4159-A420-DAFBAE468D35}" type="pres">
      <dgm:prSet presAssocID="{09F6BA5C-C89C-4B8E-BA50-4682E59AB775}" presName="level2Shape" presStyleLbl="node3" presStyleIdx="2" presStyleCnt="3"/>
      <dgm:spPr/>
    </dgm:pt>
    <dgm:pt modelId="{76C022EC-D65E-4CFC-A51A-0EADFB31229B}" type="pres">
      <dgm:prSet presAssocID="{09F6BA5C-C89C-4B8E-BA50-4682E59AB775}" presName="hierChild3" presStyleCnt="0"/>
      <dgm:spPr/>
    </dgm:pt>
    <dgm:pt modelId="{A404DB1E-3C16-49A7-ADEA-9036FF259AB1}" type="pres">
      <dgm:prSet presAssocID="{5D8F4462-92F8-4486-8639-14F4758B7B39}" presName="bgShapesFlow" presStyleCnt="0"/>
      <dgm:spPr/>
    </dgm:pt>
  </dgm:ptLst>
  <dgm:cxnLst>
    <dgm:cxn modelId="{A1BAA79C-4023-438E-AA5F-024FC1AB2792}" type="presOf" srcId="{C2DEC7C6-77E3-4C9C-BF14-A5F62D716DC1}" destId="{483C7BF3-A5F6-4C45-884F-D3F8CC742651}" srcOrd="0" destOrd="0" presId="urn:microsoft.com/office/officeart/2005/8/layout/hierarchy6"/>
    <dgm:cxn modelId="{FC3CF84E-F7BC-45BB-AB0F-709A87FD2050}" srcId="{C2DEC7C6-77E3-4C9C-BF14-A5F62D716DC1}" destId="{F237398C-3438-4D84-B731-4FAA6E01345A}" srcOrd="1" destOrd="0" parTransId="{7B690191-3267-4368-B22F-90697226C83B}" sibTransId="{97843E3F-06E7-4B2F-9EE3-205335E81D42}"/>
    <dgm:cxn modelId="{B3F8BA52-9FE6-4D64-A2E0-D84D78258D86}" type="presOf" srcId="{660ECEDA-123A-471B-B200-FEBBDBDB8FC6}" destId="{397DC37A-9D0B-4915-8686-A4E45DE6C414}" srcOrd="0" destOrd="0" presId="urn:microsoft.com/office/officeart/2005/8/layout/hierarchy6"/>
    <dgm:cxn modelId="{EAD4C0A0-168C-4EB4-9410-85DF6AE47528}" type="presOf" srcId="{5D8F4462-92F8-4486-8639-14F4758B7B39}" destId="{44EC6392-5C24-4916-8AE6-B08BF06367BF}" srcOrd="0" destOrd="0" presId="urn:microsoft.com/office/officeart/2005/8/layout/hierarchy6"/>
    <dgm:cxn modelId="{3B215246-802C-4C62-9630-DC4F95D2E5A6}" type="presOf" srcId="{2E8A46D2-0C70-483B-A038-3E400C86D6CC}" destId="{BE088947-0EFE-42FC-8028-42AEB20C1374}" srcOrd="0" destOrd="0" presId="urn:microsoft.com/office/officeart/2005/8/layout/hierarchy6"/>
    <dgm:cxn modelId="{70B994D5-1104-44A4-B790-283906305461}" type="presOf" srcId="{F237398C-3438-4D84-B731-4FAA6E01345A}" destId="{D9F752EB-42F8-448B-AF16-47B39D7F4AFB}" srcOrd="0" destOrd="0" presId="urn:microsoft.com/office/officeart/2005/8/layout/hierarchy6"/>
    <dgm:cxn modelId="{8595DFE2-CD32-41D7-8D89-53A2B6733E0B}" type="presOf" srcId="{7B690191-3267-4368-B22F-90697226C83B}" destId="{DA65CB89-57DB-4B6F-A488-AF20D58FCAFB}" srcOrd="0" destOrd="0" presId="urn:microsoft.com/office/officeart/2005/8/layout/hierarchy6"/>
    <dgm:cxn modelId="{CECF8F04-1344-414F-B6AA-D5CCF005EF96}" type="presOf" srcId="{BB487684-C215-4F85-AD42-AAFD406AAEB9}" destId="{5E7393C4-A28A-41BF-B19C-2E96B66E4D4D}" srcOrd="0" destOrd="0" presId="urn:microsoft.com/office/officeart/2005/8/layout/hierarchy6"/>
    <dgm:cxn modelId="{B69DB277-6A59-4D91-ADE3-B9832940149F}" srcId="{5D8F4462-92F8-4486-8639-14F4758B7B39}" destId="{A34490E1-9DB4-4AD5-A32C-9ACCCEE06680}" srcOrd="0" destOrd="0" parTransId="{022A01B1-CBE2-41FF-A754-E4DCBF30675B}" sibTransId="{3DD36942-1377-44C4-BA31-3D7D7260FA30}"/>
    <dgm:cxn modelId="{EC9A3A3A-6190-4B57-AA33-87C64734C7F6}" type="presOf" srcId="{3228A122-8157-4090-A308-11A50D0E838B}" destId="{BE24C81F-B45B-49AC-ABC9-1F3FEFABBBE5}" srcOrd="0" destOrd="0" presId="urn:microsoft.com/office/officeart/2005/8/layout/hierarchy6"/>
    <dgm:cxn modelId="{35294B38-3074-4A37-890B-23C869EF651E}" type="presOf" srcId="{CFD76157-FDD2-4E4C-9EC7-04A07237C1DF}" destId="{72548790-CEC0-4418-83FD-73A502F349D0}" srcOrd="0" destOrd="0" presId="urn:microsoft.com/office/officeart/2005/8/layout/hierarchy6"/>
    <dgm:cxn modelId="{F369917F-F1D1-4F96-ACB5-13321CDC8341}" srcId="{A34490E1-9DB4-4AD5-A32C-9ACCCEE06680}" destId="{2E8A46D2-0C70-483B-A038-3E400C86D6CC}" srcOrd="0" destOrd="0" parTransId="{BB487684-C215-4F85-AD42-AAFD406AAEB9}" sibTransId="{67E1FB24-6349-49DF-96F8-EA1B1B9E9176}"/>
    <dgm:cxn modelId="{A7C02D2D-D9ED-472F-A6ED-0CADF95C5724}" type="presOf" srcId="{8A8EDA5F-AE9C-49D1-981E-BD38FBDD9A43}" destId="{7C46B1D7-A42F-4831-B927-F374B7337F0C}" srcOrd="0" destOrd="0" presId="urn:microsoft.com/office/officeart/2005/8/layout/hierarchy6"/>
    <dgm:cxn modelId="{D32EE224-FF69-4184-BFB7-5698164A938F}" srcId="{A34490E1-9DB4-4AD5-A32C-9ACCCEE06680}" destId="{C2DEC7C6-77E3-4C9C-BF14-A5F62D716DC1}" srcOrd="1" destOrd="0" parTransId="{660ECEDA-123A-471B-B200-FEBBDBDB8FC6}" sibTransId="{55DA76B5-870E-42FB-BE32-69CB1DFAE162}"/>
    <dgm:cxn modelId="{71A29316-AAA3-4048-951C-2A9C124BBAC6}" type="presOf" srcId="{A34490E1-9DB4-4AD5-A32C-9ACCCEE06680}" destId="{C7D98ED7-987D-4D03-8B3B-C86A243D2A81}" srcOrd="0" destOrd="0" presId="urn:microsoft.com/office/officeart/2005/8/layout/hierarchy6"/>
    <dgm:cxn modelId="{4B14C876-328A-4686-909C-DE9A47487451}" srcId="{C2DEC7C6-77E3-4C9C-BF14-A5F62D716DC1}" destId="{CFD76157-FDD2-4E4C-9EC7-04A07237C1DF}" srcOrd="0" destOrd="0" parTransId="{8A8EDA5F-AE9C-49D1-981E-BD38FBDD9A43}" sibTransId="{A5136219-EEFC-4CA8-AEB5-C2A80364725F}"/>
    <dgm:cxn modelId="{44E74245-A40B-45AC-AA37-16BEEFED16F7}" srcId="{C2DEC7C6-77E3-4C9C-BF14-A5F62D716DC1}" destId="{09F6BA5C-C89C-4B8E-BA50-4682E59AB775}" srcOrd="2" destOrd="0" parTransId="{3228A122-8157-4090-A308-11A50D0E838B}" sibTransId="{ED88A561-8E56-4C11-882C-5533D762F64D}"/>
    <dgm:cxn modelId="{2F79976E-9410-423A-9F35-92FD8FDA62A6}" type="presOf" srcId="{09F6BA5C-C89C-4B8E-BA50-4682E59AB775}" destId="{C9D1A69E-EE46-4159-A420-DAFBAE468D35}" srcOrd="0" destOrd="0" presId="urn:microsoft.com/office/officeart/2005/8/layout/hierarchy6"/>
    <dgm:cxn modelId="{EB036F86-87FC-4370-9DC7-D20768154157}" type="presParOf" srcId="{44EC6392-5C24-4916-8AE6-B08BF06367BF}" destId="{D5E07FB0-FA2C-473D-B7B5-68F1396D7024}" srcOrd="0" destOrd="0" presId="urn:microsoft.com/office/officeart/2005/8/layout/hierarchy6"/>
    <dgm:cxn modelId="{5F57C22D-9704-48D7-B70B-84C5E977E998}" type="presParOf" srcId="{D5E07FB0-FA2C-473D-B7B5-68F1396D7024}" destId="{4518030A-EF78-426A-8281-B8BD8410803B}" srcOrd="0" destOrd="0" presId="urn:microsoft.com/office/officeart/2005/8/layout/hierarchy6"/>
    <dgm:cxn modelId="{09B65D96-D7F0-46AD-8E39-845C24F81326}" type="presParOf" srcId="{4518030A-EF78-426A-8281-B8BD8410803B}" destId="{0C7D536E-9729-415C-A1FB-D806E397E5F8}" srcOrd="0" destOrd="0" presId="urn:microsoft.com/office/officeart/2005/8/layout/hierarchy6"/>
    <dgm:cxn modelId="{C1E60ABB-1DEF-4D82-8C9A-B67BFF91FE1B}" type="presParOf" srcId="{0C7D536E-9729-415C-A1FB-D806E397E5F8}" destId="{C7D98ED7-987D-4D03-8B3B-C86A243D2A81}" srcOrd="0" destOrd="0" presId="urn:microsoft.com/office/officeart/2005/8/layout/hierarchy6"/>
    <dgm:cxn modelId="{BE9C7BF4-906E-47DF-B25D-B91FB6929880}" type="presParOf" srcId="{0C7D536E-9729-415C-A1FB-D806E397E5F8}" destId="{B168C93E-F00D-427D-86D8-2A0F795BCE2A}" srcOrd="1" destOrd="0" presId="urn:microsoft.com/office/officeart/2005/8/layout/hierarchy6"/>
    <dgm:cxn modelId="{05144898-271D-4710-A8EF-BD1DB4B7A883}" type="presParOf" srcId="{B168C93E-F00D-427D-86D8-2A0F795BCE2A}" destId="{5E7393C4-A28A-41BF-B19C-2E96B66E4D4D}" srcOrd="0" destOrd="0" presId="urn:microsoft.com/office/officeart/2005/8/layout/hierarchy6"/>
    <dgm:cxn modelId="{B5ADEA70-DB46-4D8D-886A-7C2AFC8E7A0E}" type="presParOf" srcId="{B168C93E-F00D-427D-86D8-2A0F795BCE2A}" destId="{40450F5C-1EF2-4B5E-B619-49B51FB9D783}" srcOrd="1" destOrd="0" presId="urn:microsoft.com/office/officeart/2005/8/layout/hierarchy6"/>
    <dgm:cxn modelId="{9FF62B93-C3D3-4DC3-97E3-223CA104C02A}" type="presParOf" srcId="{40450F5C-1EF2-4B5E-B619-49B51FB9D783}" destId="{BE088947-0EFE-42FC-8028-42AEB20C1374}" srcOrd="0" destOrd="0" presId="urn:microsoft.com/office/officeart/2005/8/layout/hierarchy6"/>
    <dgm:cxn modelId="{A76DE548-EAA5-451D-8415-45DF0786650C}" type="presParOf" srcId="{40450F5C-1EF2-4B5E-B619-49B51FB9D783}" destId="{3477183D-8177-45D0-8748-ADA16DECAF4D}" srcOrd="1" destOrd="0" presId="urn:microsoft.com/office/officeart/2005/8/layout/hierarchy6"/>
    <dgm:cxn modelId="{A8806291-7AC1-492F-9379-FD31E03F55D2}" type="presParOf" srcId="{B168C93E-F00D-427D-86D8-2A0F795BCE2A}" destId="{397DC37A-9D0B-4915-8686-A4E45DE6C414}" srcOrd="2" destOrd="0" presId="urn:microsoft.com/office/officeart/2005/8/layout/hierarchy6"/>
    <dgm:cxn modelId="{315B6A78-8601-4D3B-90B3-BA4B76E9F359}" type="presParOf" srcId="{B168C93E-F00D-427D-86D8-2A0F795BCE2A}" destId="{7FB9AE3F-06DF-4F6D-B1C3-A995FB829A91}" srcOrd="3" destOrd="0" presId="urn:microsoft.com/office/officeart/2005/8/layout/hierarchy6"/>
    <dgm:cxn modelId="{603F1382-42D0-4354-837B-5477FBE45450}" type="presParOf" srcId="{7FB9AE3F-06DF-4F6D-B1C3-A995FB829A91}" destId="{483C7BF3-A5F6-4C45-884F-D3F8CC742651}" srcOrd="0" destOrd="0" presId="urn:microsoft.com/office/officeart/2005/8/layout/hierarchy6"/>
    <dgm:cxn modelId="{36D1D1FF-C112-493C-B850-486A14D38487}" type="presParOf" srcId="{7FB9AE3F-06DF-4F6D-B1C3-A995FB829A91}" destId="{BACB7989-938C-40A5-A8DF-9FBE34FBF87A}" srcOrd="1" destOrd="0" presId="urn:microsoft.com/office/officeart/2005/8/layout/hierarchy6"/>
    <dgm:cxn modelId="{B237AF1D-E484-46FF-A2E0-6446E484C70C}" type="presParOf" srcId="{BACB7989-938C-40A5-A8DF-9FBE34FBF87A}" destId="{7C46B1D7-A42F-4831-B927-F374B7337F0C}" srcOrd="0" destOrd="0" presId="urn:microsoft.com/office/officeart/2005/8/layout/hierarchy6"/>
    <dgm:cxn modelId="{018657C3-A187-4A89-9209-44E4C5595328}" type="presParOf" srcId="{BACB7989-938C-40A5-A8DF-9FBE34FBF87A}" destId="{397637DF-8262-451E-A471-1688C5DAA501}" srcOrd="1" destOrd="0" presId="urn:microsoft.com/office/officeart/2005/8/layout/hierarchy6"/>
    <dgm:cxn modelId="{AD5FAB77-3C98-4B67-9D73-5E7AB6EC5674}" type="presParOf" srcId="{397637DF-8262-451E-A471-1688C5DAA501}" destId="{72548790-CEC0-4418-83FD-73A502F349D0}" srcOrd="0" destOrd="0" presId="urn:microsoft.com/office/officeart/2005/8/layout/hierarchy6"/>
    <dgm:cxn modelId="{32B82C15-85E6-425C-A151-CF06F656DD07}" type="presParOf" srcId="{397637DF-8262-451E-A471-1688C5DAA501}" destId="{0D37694A-0202-447D-AC99-2CBD97997364}" srcOrd="1" destOrd="0" presId="urn:microsoft.com/office/officeart/2005/8/layout/hierarchy6"/>
    <dgm:cxn modelId="{605D6A62-E956-4B7B-8BC7-F8822511E7AF}" type="presParOf" srcId="{BACB7989-938C-40A5-A8DF-9FBE34FBF87A}" destId="{DA65CB89-57DB-4B6F-A488-AF20D58FCAFB}" srcOrd="2" destOrd="0" presId="urn:microsoft.com/office/officeart/2005/8/layout/hierarchy6"/>
    <dgm:cxn modelId="{8890E4B6-3369-4F55-B6C0-BF65831A688F}" type="presParOf" srcId="{BACB7989-938C-40A5-A8DF-9FBE34FBF87A}" destId="{95B4A20D-1CEB-4B02-86A9-FDD83C247954}" srcOrd="3" destOrd="0" presId="urn:microsoft.com/office/officeart/2005/8/layout/hierarchy6"/>
    <dgm:cxn modelId="{F03BACC3-F918-4D5D-B13D-3D154D6F83B9}" type="presParOf" srcId="{95B4A20D-1CEB-4B02-86A9-FDD83C247954}" destId="{D9F752EB-42F8-448B-AF16-47B39D7F4AFB}" srcOrd="0" destOrd="0" presId="urn:microsoft.com/office/officeart/2005/8/layout/hierarchy6"/>
    <dgm:cxn modelId="{8557C070-E9D6-4FD9-A2FE-8CB2C0A17E8B}" type="presParOf" srcId="{95B4A20D-1CEB-4B02-86A9-FDD83C247954}" destId="{15E7180D-7AE2-4004-838A-2B87A11E3421}" srcOrd="1" destOrd="0" presId="urn:microsoft.com/office/officeart/2005/8/layout/hierarchy6"/>
    <dgm:cxn modelId="{7DC5DE06-F61D-43F9-8C12-178ECD22F648}" type="presParOf" srcId="{BACB7989-938C-40A5-A8DF-9FBE34FBF87A}" destId="{BE24C81F-B45B-49AC-ABC9-1F3FEFABBBE5}" srcOrd="4" destOrd="0" presId="urn:microsoft.com/office/officeart/2005/8/layout/hierarchy6"/>
    <dgm:cxn modelId="{E0022338-F25E-4BC4-B6D3-D55F7183649D}" type="presParOf" srcId="{BACB7989-938C-40A5-A8DF-9FBE34FBF87A}" destId="{4CC8E391-CC1D-4205-99D5-8731F816E9B0}" srcOrd="5" destOrd="0" presId="urn:microsoft.com/office/officeart/2005/8/layout/hierarchy6"/>
    <dgm:cxn modelId="{FC9C8CA9-66DF-47A9-BC6E-CD063408EE0B}" type="presParOf" srcId="{4CC8E391-CC1D-4205-99D5-8731F816E9B0}" destId="{C9D1A69E-EE46-4159-A420-DAFBAE468D35}" srcOrd="0" destOrd="0" presId="urn:microsoft.com/office/officeart/2005/8/layout/hierarchy6"/>
    <dgm:cxn modelId="{93162FEE-3E2F-48D1-8228-0BFEC889289B}" type="presParOf" srcId="{4CC8E391-CC1D-4205-99D5-8731F816E9B0}" destId="{76C022EC-D65E-4CFC-A51A-0EADFB31229B}" srcOrd="1" destOrd="0" presId="urn:microsoft.com/office/officeart/2005/8/layout/hierarchy6"/>
    <dgm:cxn modelId="{F3C47E19-8DB6-4342-9429-51D6B0C21907}" type="presParOf" srcId="{44EC6392-5C24-4916-8AE6-B08BF06367BF}" destId="{A404DB1E-3C16-49A7-ADEA-9036FF259AB1}" srcOrd="1" destOrd="0" presId="urn:microsoft.com/office/officeart/2005/8/layout/hierarchy6"/>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D98ED7-987D-4D03-8B3B-C86A243D2A81}">
      <dsp:nvSpPr>
        <dsp:cNvPr id="0" name=""/>
        <dsp:cNvSpPr/>
      </dsp:nvSpPr>
      <dsp:spPr>
        <a:xfrm>
          <a:off x="1637213" y="1012"/>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FGA Front</a:t>
          </a:r>
        </a:p>
      </dsp:txBody>
      <dsp:txXfrm>
        <a:off x="1637213" y="1012"/>
        <a:ext cx="961727" cy="641151"/>
      </dsp:txXfrm>
    </dsp:sp>
    <dsp:sp modelId="{5E7393C4-A28A-41BF-B19C-2E96B66E4D4D}">
      <dsp:nvSpPr>
        <dsp:cNvPr id="0" name=""/>
        <dsp:cNvSpPr/>
      </dsp:nvSpPr>
      <dsp:spPr>
        <a:xfrm>
          <a:off x="1492954" y="642163"/>
          <a:ext cx="625122" cy="256460"/>
        </a:xfrm>
        <a:custGeom>
          <a:avLst/>
          <a:gdLst/>
          <a:ahLst/>
          <a:cxnLst/>
          <a:rect l="0" t="0" r="0" b="0"/>
          <a:pathLst>
            <a:path>
              <a:moveTo>
                <a:pt x="625122" y="0"/>
              </a:moveTo>
              <a:lnTo>
                <a:pt x="625122" y="128230"/>
              </a:lnTo>
              <a:lnTo>
                <a:pt x="0" y="128230"/>
              </a:lnTo>
              <a:lnTo>
                <a:pt x="0" y="256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88947-0EFE-42FC-8028-42AEB20C1374}">
      <dsp:nvSpPr>
        <dsp:cNvPr id="0" name=""/>
        <dsp:cNvSpPr/>
      </dsp:nvSpPr>
      <dsp:spPr>
        <a:xfrm>
          <a:off x="1012090" y="898624"/>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Middle</a:t>
          </a:r>
        </a:p>
      </dsp:txBody>
      <dsp:txXfrm>
        <a:off x="1012090" y="898624"/>
        <a:ext cx="961727" cy="641151"/>
      </dsp:txXfrm>
    </dsp:sp>
    <dsp:sp modelId="{397DC37A-9D0B-4915-8686-A4E45DE6C414}">
      <dsp:nvSpPr>
        <dsp:cNvPr id="0" name=""/>
        <dsp:cNvSpPr/>
      </dsp:nvSpPr>
      <dsp:spPr>
        <a:xfrm>
          <a:off x="2118077" y="642163"/>
          <a:ext cx="625122" cy="256460"/>
        </a:xfrm>
        <a:custGeom>
          <a:avLst/>
          <a:gdLst/>
          <a:ahLst/>
          <a:cxnLst/>
          <a:rect l="0" t="0" r="0" b="0"/>
          <a:pathLst>
            <a:path>
              <a:moveTo>
                <a:pt x="0" y="0"/>
              </a:moveTo>
              <a:lnTo>
                <a:pt x="0" y="128230"/>
              </a:lnTo>
              <a:lnTo>
                <a:pt x="625122" y="128230"/>
              </a:lnTo>
              <a:lnTo>
                <a:pt x="625122" y="256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3C7BF3-A5F6-4C45-884F-D3F8CC742651}">
      <dsp:nvSpPr>
        <dsp:cNvPr id="0" name=""/>
        <dsp:cNvSpPr/>
      </dsp:nvSpPr>
      <dsp:spPr>
        <a:xfrm>
          <a:off x="2262336" y="898624"/>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Front</a:t>
          </a:r>
        </a:p>
      </dsp:txBody>
      <dsp:txXfrm>
        <a:off x="2262336" y="898624"/>
        <a:ext cx="961727" cy="641151"/>
      </dsp:txXfrm>
    </dsp:sp>
    <dsp:sp modelId="{7C46B1D7-A42F-4831-B927-F374B7337F0C}">
      <dsp:nvSpPr>
        <dsp:cNvPr id="0" name=""/>
        <dsp:cNvSpPr/>
      </dsp:nvSpPr>
      <dsp:spPr>
        <a:xfrm>
          <a:off x="1492954" y="1539775"/>
          <a:ext cx="1250245" cy="256460"/>
        </a:xfrm>
        <a:custGeom>
          <a:avLst/>
          <a:gdLst/>
          <a:ahLst/>
          <a:cxnLst/>
          <a:rect l="0" t="0" r="0" b="0"/>
          <a:pathLst>
            <a:path>
              <a:moveTo>
                <a:pt x="1250245" y="0"/>
              </a:moveTo>
              <a:lnTo>
                <a:pt x="1250245" y="128230"/>
              </a:lnTo>
              <a:lnTo>
                <a:pt x="0" y="128230"/>
              </a:lnTo>
              <a:lnTo>
                <a:pt x="0" y="256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48790-CEC0-4418-83FD-73A502F349D0}">
      <dsp:nvSpPr>
        <dsp:cNvPr id="0" name=""/>
        <dsp:cNvSpPr/>
      </dsp:nvSpPr>
      <dsp:spPr>
        <a:xfrm>
          <a:off x="1012090" y="1796236"/>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Action</a:t>
          </a:r>
        </a:p>
      </dsp:txBody>
      <dsp:txXfrm>
        <a:off x="1012090" y="1796236"/>
        <a:ext cx="961727" cy="641151"/>
      </dsp:txXfrm>
    </dsp:sp>
    <dsp:sp modelId="{DA65CB89-57DB-4B6F-A488-AF20D58FCAFB}">
      <dsp:nvSpPr>
        <dsp:cNvPr id="0" name=""/>
        <dsp:cNvSpPr/>
      </dsp:nvSpPr>
      <dsp:spPr>
        <a:xfrm>
          <a:off x="2697480" y="1539775"/>
          <a:ext cx="91440" cy="256460"/>
        </a:xfrm>
        <a:custGeom>
          <a:avLst/>
          <a:gdLst/>
          <a:ahLst/>
          <a:cxnLst/>
          <a:rect l="0" t="0" r="0" b="0"/>
          <a:pathLst>
            <a:path>
              <a:moveTo>
                <a:pt x="45720" y="0"/>
              </a:moveTo>
              <a:lnTo>
                <a:pt x="45720" y="256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752EB-42F8-448B-AF16-47B39D7F4AFB}">
      <dsp:nvSpPr>
        <dsp:cNvPr id="0" name=""/>
        <dsp:cNvSpPr/>
      </dsp:nvSpPr>
      <dsp:spPr>
        <a:xfrm>
          <a:off x="2262336" y="1796236"/>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Obligation</a:t>
          </a:r>
        </a:p>
      </dsp:txBody>
      <dsp:txXfrm>
        <a:off x="2262336" y="1796236"/>
        <a:ext cx="961727" cy="641151"/>
      </dsp:txXfrm>
    </dsp:sp>
    <dsp:sp modelId="{BE24C81F-B45B-49AC-ABC9-1F3FEFABBBE5}">
      <dsp:nvSpPr>
        <dsp:cNvPr id="0" name=""/>
        <dsp:cNvSpPr/>
      </dsp:nvSpPr>
      <dsp:spPr>
        <a:xfrm>
          <a:off x="2743200" y="1539775"/>
          <a:ext cx="1250245" cy="256460"/>
        </a:xfrm>
        <a:custGeom>
          <a:avLst/>
          <a:gdLst/>
          <a:ahLst/>
          <a:cxnLst/>
          <a:rect l="0" t="0" r="0" b="0"/>
          <a:pathLst>
            <a:path>
              <a:moveTo>
                <a:pt x="0" y="0"/>
              </a:moveTo>
              <a:lnTo>
                <a:pt x="0" y="128230"/>
              </a:lnTo>
              <a:lnTo>
                <a:pt x="1250245" y="128230"/>
              </a:lnTo>
              <a:lnTo>
                <a:pt x="1250245" y="256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1A69E-EE46-4159-A420-DAFBAE468D35}">
      <dsp:nvSpPr>
        <dsp:cNvPr id="0" name=""/>
        <dsp:cNvSpPr/>
      </dsp:nvSpPr>
      <dsp:spPr>
        <a:xfrm>
          <a:off x="3512581" y="1796236"/>
          <a:ext cx="961727" cy="6411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Taux</a:t>
          </a:r>
        </a:p>
      </dsp:txBody>
      <dsp:txXfrm>
        <a:off x="3512581" y="1796236"/>
        <a:ext cx="961727" cy="6411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FE87495B67482B93139BBDB0F01E32"/>
        <w:category>
          <w:name w:val="Général"/>
          <w:gallery w:val="placeholder"/>
        </w:category>
        <w:types>
          <w:type w:val="bbPlcHdr"/>
        </w:types>
        <w:behaviors>
          <w:behavior w:val="content"/>
        </w:behaviors>
        <w:guid w:val="{FC931D79-7F4E-4E3E-AE1C-DBDA426E8643}"/>
      </w:docPartPr>
      <w:docPartBody>
        <w:p w:rsidR="004F195E" w:rsidRDefault="00C4676E" w:rsidP="00C4676E">
          <w:pPr>
            <w:pStyle w:val="D5FE87495B67482B93139BBDB0F01E32"/>
          </w:pPr>
          <w:r>
            <w:rPr>
              <w:rFonts w:asciiTheme="majorHAnsi" w:eastAsiaTheme="majorEastAsia" w:hAnsiTheme="majorHAnsi" w:cstheme="majorBidi"/>
              <w:caps/>
            </w:rPr>
            <w:t>[Tapez le nom de la société]</w:t>
          </w:r>
        </w:p>
      </w:docPartBody>
    </w:docPart>
    <w:docPart>
      <w:docPartPr>
        <w:name w:val="C5B59A4CE4324BAE9A3C170CEF0C1AF1"/>
        <w:category>
          <w:name w:val="Général"/>
          <w:gallery w:val="placeholder"/>
        </w:category>
        <w:types>
          <w:type w:val="bbPlcHdr"/>
        </w:types>
        <w:behaviors>
          <w:behavior w:val="content"/>
        </w:behaviors>
        <w:guid w:val="{AA388F60-CA6F-4705-81AB-500B31856236}"/>
      </w:docPartPr>
      <w:docPartBody>
        <w:p w:rsidR="004F195E" w:rsidRDefault="00C4676E" w:rsidP="00C4676E">
          <w:pPr>
            <w:pStyle w:val="C5B59A4CE4324BAE9A3C170CEF0C1AF1"/>
          </w:pPr>
          <w:r>
            <w:rPr>
              <w:rFonts w:asciiTheme="majorHAnsi" w:eastAsiaTheme="majorEastAsia" w:hAnsiTheme="majorHAnsi" w:cstheme="majorBidi"/>
              <w:sz w:val="80"/>
              <w:szCs w:val="80"/>
            </w:rPr>
            <w:t>[Tapez le titre du document]</w:t>
          </w:r>
        </w:p>
      </w:docPartBody>
    </w:docPart>
    <w:docPart>
      <w:docPartPr>
        <w:name w:val="8EB55DA2E2B84184A795746D144802F0"/>
        <w:category>
          <w:name w:val="Général"/>
          <w:gallery w:val="placeholder"/>
        </w:category>
        <w:types>
          <w:type w:val="bbPlcHdr"/>
        </w:types>
        <w:behaviors>
          <w:behavior w:val="content"/>
        </w:behaviors>
        <w:guid w:val="{E03B5468-2FCB-4C29-8141-646608C31BC8}"/>
      </w:docPartPr>
      <w:docPartBody>
        <w:p w:rsidR="004F195E" w:rsidRDefault="00C4676E" w:rsidP="00C4676E">
          <w:pPr>
            <w:pStyle w:val="8EB55DA2E2B84184A795746D144802F0"/>
          </w:pPr>
          <w:r>
            <w:rPr>
              <w:rFonts w:asciiTheme="majorHAnsi" w:eastAsiaTheme="majorEastAsia" w:hAnsiTheme="majorHAnsi" w:cstheme="majorBidi"/>
              <w:sz w:val="44"/>
              <w:szCs w:val="44"/>
            </w:rPr>
            <w:t>[Tapez le sous-titre du document]</w:t>
          </w:r>
        </w:p>
      </w:docPartBody>
    </w:docPart>
    <w:docPart>
      <w:docPartPr>
        <w:name w:val="23274BA8D74043C6967EFE1F4B7C4AB7"/>
        <w:category>
          <w:name w:val="Général"/>
          <w:gallery w:val="placeholder"/>
        </w:category>
        <w:types>
          <w:type w:val="bbPlcHdr"/>
        </w:types>
        <w:behaviors>
          <w:behavior w:val="content"/>
        </w:behaviors>
        <w:guid w:val="{9CA4522A-C2F4-4C02-92CA-443E5028792C}"/>
      </w:docPartPr>
      <w:docPartBody>
        <w:p w:rsidR="004F195E" w:rsidRDefault="00C4676E" w:rsidP="00C4676E">
          <w:pPr>
            <w:pStyle w:val="23274BA8D74043C6967EFE1F4B7C4AB7"/>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4676E"/>
    <w:rsid w:val="004F195E"/>
    <w:rsid w:val="00A26EEF"/>
    <w:rsid w:val="00C4676E"/>
    <w:rsid w:val="00D609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6ABC524C2042BF8F62409ED50FC16C">
    <w:name w:val="566ABC524C2042BF8F62409ED50FC16C"/>
    <w:rsid w:val="00C4676E"/>
  </w:style>
  <w:style w:type="paragraph" w:customStyle="1" w:styleId="B6EBFB3F818A4404A10EAADAAF9973AB">
    <w:name w:val="B6EBFB3F818A4404A10EAADAAF9973AB"/>
    <w:rsid w:val="00C4676E"/>
  </w:style>
  <w:style w:type="paragraph" w:customStyle="1" w:styleId="D1CFFED33E554D8D9EC9CC7A792FAF41">
    <w:name w:val="D1CFFED33E554D8D9EC9CC7A792FAF41"/>
    <w:rsid w:val="00C4676E"/>
  </w:style>
  <w:style w:type="paragraph" w:customStyle="1" w:styleId="710B3ABE569D4A979B2A29CCF11DEA3B">
    <w:name w:val="710B3ABE569D4A979B2A29CCF11DEA3B"/>
    <w:rsid w:val="00C4676E"/>
  </w:style>
  <w:style w:type="paragraph" w:customStyle="1" w:styleId="41AF191979744937983013B3DB4CE87D">
    <w:name w:val="41AF191979744937983013B3DB4CE87D"/>
    <w:rsid w:val="00C4676E"/>
  </w:style>
  <w:style w:type="paragraph" w:customStyle="1" w:styleId="D50E4B64180F4956BD60B4B248063A20">
    <w:name w:val="D50E4B64180F4956BD60B4B248063A20"/>
    <w:rsid w:val="00C4676E"/>
  </w:style>
  <w:style w:type="paragraph" w:customStyle="1" w:styleId="D5FE87495B67482B93139BBDB0F01E32">
    <w:name w:val="D5FE87495B67482B93139BBDB0F01E32"/>
    <w:rsid w:val="00C4676E"/>
  </w:style>
  <w:style w:type="paragraph" w:customStyle="1" w:styleId="C5B59A4CE4324BAE9A3C170CEF0C1AF1">
    <w:name w:val="C5B59A4CE4324BAE9A3C170CEF0C1AF1"/>
    <w:rsid w:val="00C4676E"/>
  </w:style>
  <w:style w:type="paragraph" w:customStyle="1" w:styleId="8EB55DA2E2B84184A795746D144802F0">
    <w:name w:val="8EB55DA2E2B84184A795746D144802F0"/>
    <w:rsid w:val="00C4676E"/>
  </w:style>
  <w:style w:type="paragraph" w:customStyle="1" w:styleId="23274BA8D74043C6967EFE1F4B7C4AB7">
    <w:name w:val="23274BA8D74043C6967EFE1F4B7C4AB7"/>
    <w:rsid w:val="00C4676E"/>
  </w:style>
  <w:style w:type="paragraph" w:customStyle="1" w:styleId="ABC8C1C8990D4D2EB63DDCC877845E33">
    <w:name w:val="ABC8C1C8990D4D2EB63DDCC877845E33"/>
    <w:rsid w:val="00C4676E"/>
  </w:style>
  <w:style w:type="paragraph" w:customStyle="1" w:styleId="F7519536A7494F93B3820D76097F22ED">
    <w:name w:val="F7519536A7494F93B3820D76097F22ED"/>
    <w:rsid w:val="00C4676E"/>
  </w:style>
  <w:style w:type="paragraph" w:customStyle="1" w:styleId="39564911930640549349F547A6796769">
    <w:name w:val="39564911930640549349F547A6796769"/>
    <w:rsid w:val="00D609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Ce document présente les différentes fonctionnalités et décrits les multiples écrans de l’outil Front.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7FDF2-A972-445B-96D0-DFFB486D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23</Pages>
  <Words>4480</Words>
  <Characters>25047</Characters>
  <Application>Microsoft Office Word</Application>
  <DocSecurity>0</DocSecurity>
  <Lines>569</Lines>
  <Paragraphs>404</Paragraphs>
  <ScaleCrop>false</ScaleCrop>
  <HeadingPairs>
    <vt:vector size="2" baseType="variant">
      <vt:variant>
        <vt:lpstr>Titre</vt:lpstr>
      </vt:variant>
      <vt:variant>
        <vt:i4>1</vt:i4>
      </vt:variant>
    </vt:vector>
  </HeadingPairs>
  <TitlesOfParts>
    <vt:vector size="1" baseType="lpstr">
      <vt:lpstr>RAPPORT DE STAGE</vt:lpstr>
    </vt:vector>
  </TitlesOfParts>
  <Company>FEDERIS GESTION D’ACTIFS</Company>
  <LinksUpToDate>false</LinksUpToDate>
  <CharactersWithSpaces>29123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Août 2012 – Janvier 2013</dc:subject>
  <dc:creator>Aurélien Brandicourt</dc:creator>
  <cp:lastModifiedBy>Aurélien Brandicourt</cp:lastModifiedBy>
  <cp:revision>99</cp:revision>
  <dcterms:created xsi:type="dcterms:W3CDTF">2013-01-30T11:26:00Z</dcterms:created>
  <dcterms:modified xsi:type="dcterms:W3CDTF">2013-01-31T17:15:00Z</dcterms:modified>
</cp:coreProperties>
</file>