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Collaudo governed publishing - controllo dell’AI nel processo analitico</w:t>
      </w:r>
    </w:p>
    <w:p>
      <w:pPr>
        <w:jc w:val="center"/>
      </w:pPr>
      <w:r>
        <w:rPr>
          <w:b/>
          <w:sz w:val="20"/>
        </w:rPr>
        <w:t>FIXTURE TEMPORANEA DI COLLAUDO - NON DESTINATA ALLA PUBBLICAZIONE</w:t>
      </w:r>
    </w:p>
    <w:p>
      <w:r>
        <w:t>Documento sintetico creato esclusivamente per il collaudo end-to-end del workflow governato di Lab4Int Editorial Studio, con verifica di branch, commit, push, pull request draft e required status check GitHub.</w:t>
      </w:r>
    </w:p>
    <w:p>
      <w:pPr>
        <w:pStyle w:val="Heading1"/>
      </w:pPr>
      <w:r>
        <w:t>Obiettivo del contenuto sintetico</w:t>
      </w:r>
    </w:p>
    <w:p>
      <w:r>
        <w:t>Questa breve nota serve a esercitare il percorso tecnico di pubblicazione senza introdurre un contenuto editoriale reale. Il testo contiene intenzionalmente riferimenti a intelligenza artificiale, AI agents, algoritmi e machine learning per consentire alla classificazione automatica di individuare il tema previsto dalla tassonomia editoriale.</w:t>
      </w:r>
    </w:p>
    <w:p>
      <w:pPr>
        <w:pStyle w:val="Heading1"/>
      </w:pPr>
      <w:r>
        <w:t>Punti di controllo</w:t>
      </w:r>
    </w:p>
    <w:p>
      <w:pPr>
        <w:pStyle w:val="ListBullet"/>
      </w:pPr>
      <w:r>
        <w:t>Verificare che l’applicazione mantenga lo slug deterministico e il perimetro esatto dei file della pubblicazione.</w:t>
      </w:r>
    </w:p>
    <w:p>
      <w:pPr>
        <w:pStyle w:val="ListBullet"/>
      </w:pPr>
      <w:r>
        <w:t>Verificare che branch, commit e push siano vincolati allo stato persistito e al manifest immutabile.</w:t>
      </w:r>
    </w:p>
    <w:p>
      <w:pPr>
        <w:pStyle w:val="ListBullet"/>
      </w:pPr>
      <w:r>
        <w:t>Verificare che la pull request venga aperta in modalità Draft e che l’esecuzione si arresti prima del merge.</w:t>
      </w:r>
    </w:p>
    <w:p>
      <w:pPr>
        <w:pStyle w:val="ListBullet"/>
      </w:pPr>
      <w:r>
        <w:t>Verificare che GitHub richieda il check Validate editorial content prima di consentire il merge.</w:t>
      </w:r>
    </w:p>
    <w:p>
      <w:pPr>
        <w:pStyle w:val="ListBullet"/>
      </w:pPr>
      <w:r>
        <w:t>Verificare che la fixture possa essere rimossa successivamente senza alterare altre pubblicazioni o il branch main.</w:t>
      </w:r>
    </w:p>
    <w:p>
      <w:pPr>
        <w:pStyle w:val="Heading1"/>
      </w:pPr>
      <w:r>
        <w:t>Focus metodologico</w:t>
      </w:r>
    </w:p>
    <w:p>
      <w:r>
        <w:t>Il contributo analizza opportunità, limiti e requisiti di controllo dell’impiego dell’intelligenza artificiale nel ciclo analitico, con particolare attenzione a tracciabilità, supervisione umana e verificabilità delle decisioni automatizzate.</w:t>
      </w:r>
    </w:p>
    <w:p>
      <w:pPr>
        <w:pStyle w:val="Heading1"/>
      </w:pPr>
      <w:r>
        <w:t>Nota di sicurezza</w:t>
      </w:r>
    </w:p>
    <w:p>
      <w:r>
        <w:t>Il contenuto è privo di valore editoriale autonomo. È una fixture identificabile e reversibile, utilizzata esclusivamente per verificare il comportamento del governed publishing workflow in un ambiente controllato.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Lab4Int Editorial Studio - collaudo-governed-publishing-20260818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