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245F" w14:textId="17345793" w:rsidR="009415B9" w:rsidRDefault="009415B9" w:rsidP="009415B9">
      <w:pPr>
        <w:pStyle w:val="Title"/>
        <w:jc w:val="center"/>
      </w:pPr>
      <w:r w:rsidRPr="009415B9">
        <w:t>High-Level Design (HLD)</w:t>
      </w:r>
    </w:p>
    <w:p w14:paraId="2CBE26A8" w14:textId="77777777" w:rsidR="009415B9" w:rsidRDefault="009415B9" w:rsidP="009415B9"/>
    <w:p w14:paraId="78453750" w14:textId="77777777" w:rsidR="009415B9" w:rsidRDefault="009415B9" w:rsidP="009415B9"/>
    <w:p w14:paraId="3872C89F" w14:textId="77777777" w:rsidR="009415B9" w:rsidRDefault="009415B9" w:rsidP="009415B9"/>
    <w:p w14:paraId="3144E29C" w14:textId="77777777" w:rsidR="009415B9" w:rsidRDefault="009415B9" w:rsidP="009415B9"/>
    <w:p w14:paraId="7DDDEDE4" w14:textId="77777777" w:rsidR="009415B9" w:rsidRDefault="009415B9" w:rsidP="009415B9"/>
    <w:p w14:paraId="789166D2" w14:textId="77777777" w:rsidR="009415B9" w:rsidRDefault="009415B9" w:rsidP="009415B9"/>
    <w:p w14:paraId="30E77D96" w14:textId="77777777" w:rsidR="009415B9" w:rsidRDefault="009415B9" w:rsidP="009415B9"/>
    <w:p w14:paraId="4593B600" w14:textId="77777777" w:rsidR="009415B9" w:rsidRDefault="009415B9" w:rsidP="009415B9"/>
    <w:p w14:paraId="4DAB18B1" w14:textId="77777777" w:rsidR="009415B9" w:rsidRDefault="009415B9" w:rsidP="009415B9"/>
    <w:p w14:paraId="07BBCB94" w14:textId="77777777" w:rsidR="009415B9" w:rsidRDefault="009415B9" w:rsidP="009415B9"/>
    <w:p w14:paraId="4F260B75" w14:textId="77777777" w:rsidR="009415B9" w:rsidRDefault="009415B9" w:rsidP="009415B9"/>
    <w:p w14:paraId="65BED4E2" w14:textId="77777777" w:rsidR="009415B9" w:rsidRDefault="009415B9" w:rsidP="009415B9"/>
    <w:p w14:paraId="5E580AE8" w14:textId="77777777" w:rsidR="009415B9" w:rsidRDefault="009415B9" w:rsidP="009415B9"/>
    <w:p w14:paraId="168D08D7" w14:textId="77777777" w:rsidR="009415B9" w:rsidRDefault="009415B9" w:rsidP="009415B9"/>
    <w:p w14:paraId="7297BA2D" w14:textId="77777777" w:rsidR="009415B9" w:rsidRDefault="009415B9" w:rsidP="009415B9"/>
    <w:p w14:paraId="2031E2C9" w14:textId="77777777" w:rsidR="009415B9" w:rsidRDefault="009415B9" w:rsidP="009415B9"/>
    <w:p w14:paraId="114B4E5E" w14:textId="77777777" w:rsidR="009415B9" w:rsidRDefault="009415B9" w:rsidP="009415B9"/>
    <w:p w14:paraId="4DB69FED" w14:textId="77777777" w:rsidR="009415B9" w:rsidRDefault="009415B9" w:rsidP="009415B9"/>
    <w:p w14:paraId="203CE10C" w14:textId="77777777" w:rsidR="009415B9" w:rsidRDefault="009415B9" w:rsidP="009415B9"/>
    <w:p w14:paraId="37A7AA3E" w14:textId="77777777" w:rsidR="009415B9" w:rsidRDefault="009415B9" w:rsidP="009415B9"/>
    <w:p w14:paraId="0ADE23E5" w14:textId="77777777" w:rsidR="009415B9" w:rsidRDefault="009415B9" w:rsidP="009415B9"/>
    <w:p w14:paraId="1AD9E362" w14:textId="77777777" w:rsidR="009415B9" w:rsidRDefault="009415B9" w:rsidP="009415B9"/>
    <w:p w14:paraId="542839E2" w14:textId="77777777" w:rsidR="009415B9" w:rsidRDefault="009415B9" w:rsidP="009415B9"/>
    <w:p w14:paraId="39AF0C2F" w14:textId="77777777" w:rsidR="009415B9" w:rsidRDefault="009415B9" w:rsidP="009415B9"/>
    <w:p w14:paraId="60BED4F8" w14:textId="77777777" w:rsidR="009415B9" w:rsidRDefault="009415B9" w:rsidP="009415B9"/>
    <w:p w14:paraId="709B85A9" w14:textId="77777777" w:rsidR="009415B9" w:rsidRPr="009415B9" w:rsidRDefault="009415B9" w:rsidP="009415B9"/>
    <w:p w14:paraId="75BB08A1" w14:textId="77777777" w:rsidR="009415B9" w:rsidRPr="009415B9" w:rsidRDefault="009415B9" w:rsidP="009415B9">
      <w:r w:rsidRPr="009415B9">
        <w:rPr>
          <w:b/>
          <w:bCs/>
        </w:rPr>
        <w:lastRenderedPageBreak/>
        <w:t>Project Title:</w:t>
      </w:r>
      <w:r w:rsidRPr="009415B9">
        <w:t xml:space="preserve"> Multi-Tenant Data </w:t>
      </w:r>
      <w:proofErr w:type="spellStart"/>
      <w:r w:rsidRPr="009415B9">
        <w:t>Center</w:t>
      </w:r>
      <w:proofErr w:type="spellEnd"/>
      <w:r w:rsidRPr="009415B9">
        <w:t xml:space="preserve"> &amp; WAN Infrastructure Architecture</w:t>
      </w:r>
      <w:r w:rsidRPr="009415B9">
        <w:br/>
      </w:r>
      <w:r w:rsidRPr="009415B9">
        <w:rPr>
          <w:b/>
          <w:bCs/>
        </w:rPr>
        <w:t>Design Phase:</w:t>
      </w:r>
      <w:r w:rsidRPr="009415B9">
        <w:t xml:space="preserve"> High-Level Design (HLD)</w:t>
      </w:r>
    </w:p>
    <w:p w14:paraId="23470A91" w14:textId="77777777" w:rsidR="009415B9" w:rsidRPr="009415B9" w:rsidRDefault="009415B9" w:rsidP="00C67AD5">
      <w:pPr>
        <w:pStyle w:val="Heading1"/>
      </w:pPr>
      <w:r w:rsidRPr="009415B9">
        <w:t>1. Executive Summary &amp; Design Principles</w:t>
      </w:r>
    </w:p>
    <w:p w14:paraId="776D2846" w14:textId="77777777" w:rsidR="009415B9" w:rsidRPr="009415B9" w:rsidRDefault="009415B9" w:rsidP="009415B9">
      <w:r w:rsidRPr="009415B9">
        <w:t xml:space="preserve">This document outlines the architectural blueprint for a highly scalable, multi-tenant network infrastructure spanning multiple Data </w:t>
      </w:r>
      <w:proofErr w:type="spellStart"/>
      <w:r w:rsidRPr="009415B9">
        <w:t>Centers</w:t>
      </w:r>
      <w:proofErr w:type="spellEnd"/>
      <w:r w:rsidRPr="009415B9">
        <w:t xml:space="preserve"> (DCs) and 500 remote sites. The design natively accommodates a growth path from 1 tenant (Day 1) to 100 tenants (Day 3), supporting modern EVPN-VXLAN encapsulation alongside legacy VRF-Lite deployments.</w:t>
      </w:r>
    </w:p>
    <w:p w14:paraId="31AF1033" w14:textId="77777777" w:rsidR="009415B9" w:rsidRPr="009415B9" w:rsidRDefault="009415B9" w:rsidP="00C67AD5">
      <w:pPr>
        <w:pStyle w:val="Heading2"/>
      </w:pPr>
      <w:r w:rsidRPr="009415B9">
        <w:t>Key Design Pillars</w:t>
      </w:r>
    </w:p>
    <w:p w14:paraId="240D374A" w14:textId="77777777" w:rsidR="009415B9" w:rsidRPr="009415B9" w:rsidRDefault="009415B9" w:rsidP="009415B9">
      <w:pPr>
        <w:numPr>
          <w:ilvl w:val="0"/>
          <w:numId w:val="1"/>
        </w:numPr>
      </w:pPr>
      <w:r w:rsidRPr="009415B9">
        <w:rPr>
          <w:b/>
          <w:bCs/>
        </w:rPr>
        <w:t>Strict Multi-Tenancy:</w:t>
      </w:r>
      <w:r w:rsidRPr="009415B9">
        <w:t xml:space="preserve"> Complete control-plane and data-plane isolation using Virtual Routing and Forwarding (VRFs), Multiprotocol BGP (MP-BGP), and VXLAN Network Identifiers (VNIs).</w:t>
      </w:r>
    </w:p>
    <w:p w14:paraId="2A0EE5A8" w14:textId="77777777" w:rsidR="009415B9" w:rsidRPr="009415B9" w:rsidRDefault="009415B9" w:rsidP="009415B9">
      <w:pPr>
        <w:numPr>
          <w:ilvl w:val="0"/>
          <w:numId w:val="1"/>
        </w:numPr>
      </w:pPr>
      <w:r w:rsidRPr="009415B9">
        <w:rPr>
          <w:b/>
          <w:bCs/>
        </w:rPr>
        <w:t>Separation of Layers:</w:t>
      </w:r>
      <w:r w:rsidRPr="009415B9">
        <w:t xml:space="preserve"> Underlay routing (physical reachability) is entirely decoupled from Overlay routing (tenant traffic).</w:t>
      </w:r>
    </w:p>
    <w:p w14:paraId="188D145B" w14:textId="77777777" w:rsidR="009415B9" w:rsidRPr="009415B9" w:rsidRDefault="009415B9" w:rsidP="009415B9">
      <w:pPr>
        <w:numPr>
          <w:ilvl w:val="0"/>
          <w:numId w:val="1"/>
        </w:numPr>
      </w:pPr>
      <w:r w:rsidRPr="009415B9">
        <w:rPr>
          <w:b/>
          <w:bCs/>
        </w:rPr>
        <w:t>Deterministic Traffic Flow:</w:t>
      </w:r>
      <w:r w:rsidRPr="009415B9">
        <w:t xml:space="preserve"> DC1 acts as the Primary hub, while DC2 and DC3 operate as Active/Standby Disaster Recovery (DR) hubs.</w:t>
      </w:r>
    </w:p>
    <w:p w14:paraId="7752B4FB" w14:textId="77777777" w:rsidR="009415B9" w:rsidRPr="009415B9" w:rsidRDefault="009415B9" w:rsidP="009415B9">
      <w:pPr>
        <w:numPr>
          <w:ilvl w:val="0"/>
          <w:numId w:val="1"/>
        </w:numPr>
      </w:pPr>
      <w:r w:rsidRPr="009415B9">
        <w:rPr>
          <w:b/>
          <w:bCs/>
        </w:rPr>
        <w:t>Vendor Agnostic Compute Edge:</w:t>
      </w:r>
      <w:r w:rsidRPr="009415B9">
        <w:t xml:space="preserve"> Open-standards EVPN-VXLAN and eBGP allow seamless integration of heterogeneous hardware (e.g., Cisco and Dell leaf/compute switches).</w:t>
      </w:r>
    </w:p>
    <w:p w14:paraId="3AF5FDCA" w14:textId="0D778BF4" w:rsidR="009415B9" w:rsidRDefault="009415B9" w:rsidP="009415B9"/>
    <w:p w14:paraId="5830890C" w14:textId="77777777" w:rsidR="00C67AD5" w:rsidRDefault="00C67AD5" w:rsidP="009415B9"/>
    <w:p w14:paraId="69F46B09" w14:textId="77777777" w:rsidR="00C67AD5" w:rsidRDefault="00C67AD5" w:rsidP="009415B9"/>
    <w:p w14:paraId="09444DB4" w14:textId="77777777" w:rsidR="00C67AD5" w:rsidRDefault="00C67AD5" w:rsidP="009415B9"/>
    <w:p w14:paraId="00E9DAB9" w14:textId="77777777" w:rsidR="00C67AD5" w:rsidRDefault="00C67AD5" w:rsidP="009415B9"/>
    <w:p w14:paraId="7D01EA85" w14:textId="77777777" w:rsidR="00C67AD5" w:rsidRDefault="00C67AD5" w:rsidP="009415B9"/>
    <w:p w14:paraId="7DF793D2" w14:textId="77777777" w:rsidR="00C67AD5" w:rsidRDefault="00C67AD5" w:rsidP="009415B9"/>
    <w:p w14:paraId="6DF2AE1C" w14:textId="77777777" w:rsidR="00C67AD5" w:rsidRDefault="00C67AD5" w:rsidP="009415B9"/>
    <w:p w14:paraId="4BBEB41B" w14:textId="77777777" w:rsidR="00C67AD5" w:rsidRDefault="00C67AD5" w:rsidP="009415B9"/>
    <w:p w14:paraId="00B8648F" w14:textId="77777777" w:rsidR="00C67AD5" w:rsidRDefault="00C67AD5" w:rsidP="009415B9"/>
    <w:p w14:paraId="5790566C" w14:textId="77777777" w:rsidR="00C67AD5" w:rsidRDefault="00C67AD5" w:rsidP="009415B9"/>
    <w:p w14:paraId="406CB6ED" w14:textId="77777777" w:rsidR="00C67AD5" w:rsidRPr="009415B9" w:rsidRDefault="00C67AD5" w:rsidP="009415B9"/>
    <w:p w14:paraId="0A160AEC" w14:textId="77777777" w:rsidR="009415B9" w:rsidRPr="009415B9" w:rsidRDefault="009415B9" w:rsidP="00C67AD5">
      <w:pPr>
        <w:pStyle w:val="Heading1"/>
      </w:pPr>
      <w:r w:rsidRPr="009415B9">
        <w:lastRenderedPageBreak/>
        <w:t>2. Multi-Tenant Logical Architecture</w:t>
      </w:r>
    </w:p>
    <w:p w14:paraId="0AADBFBA" w14:textId="77777777" w:rsidR="009415B9" w:rsidRPr="009415B9" w:rsidRDefault="009415B9" w:rsidP="009415B9">
      <w:r w:rsidRPr="009415B9">
        <w:t xml:space="preserve">The architecture enforces a strict 1-to-1-to-1 relationship between a Tenant, their Layer 3 VRF, and their corresponding Virtual Networks across the data </w:t>
      </w:r>
      <w:proofErr w:type="spellStart"/>
      <w:r w:rsidRPr="009415B9">
        <w:t>center</w:t>
      </w:r>
      <w:proofErr w:type="spellEnd"/>
      <w:r w:rsidRPr="009415B9">
        <w:t xml:space="preserve"> fabrics.</w:t>
      </w:r>
    </w:p>
    <w:p w14:paraId="46A0FAB1" w14:textId="77777777" w:rsidR="009415B9" w:rsidRPr="009415B9" w:rsidRDefault="009415B9" w:rsidP="009415B9">
      <w:r w:rsidRPr="009415B9">
        <w:t xml:space="preserve">                  +-----------------------------------+</w:t>
      </w:r>
    </w:p>
    <w:p w14:paraId="28BE3404" w14:textId="77777777" w:rsidR="009415B9" w:rsidRPr="009415B9" w:rsidRDefault="009415B9" w:rsidP="009415B9"/>
    <w:p w14:paraId="23DE3D85" w14:textId="77777777" w:rsidR="009415B9" w:rsidRPr="009415B9" w:rsidRDefault="009415B9" w:rsidP="009415B9">
      <w:r w:rsidRPr="009415B9">
        <w:t xml:space="preserve">                  |        Tenant Virtual Layer       |</w:t>
      </w:r>
    </w:p>
    <w:p w14:paraId="1FEAD669" w14:textId="77777777" w:rsidR="009415B9" w:rsidRPr="009415B9" w:rsidRDefault="009415B9" w:rsidP="009415B9">
      <w:r w:rsidRPr="009415B9">
        <w:t xml:space="preserve">                  </w:t>
      </w:r>
      <w:proofErr w:type="gramStart"/>
      <w:r w:rsidRPr="009415B9">
        <w:t>|  [</w:t>
      </w:r>
      <w:proofErr w:type="gramEnd"/>
      <w:r w:rsidRPr="009415B9">
        <w:t xml:space="preserve">VRF] [Symmetric L3 VNI </w:t>
      </w:r>
      <w:proofErr w:type="gramStart"/>
      <w:r w:rsidRPr="009415B9">
        <w:t xml:space="preserve">Route]   </w:t>
      </w:r>
      <w:proofErr w:type="gramEnd"/>
      <w:r w:rsidRPr="009415B9">
        <w:t>|</w:t>
      </w:r>
    </w:p>
    <w:p w14:paraId="0F302B60" w14:textId="77777777" w:rsidR="009415B9" w:rsidRPr="009415B9" w:rsidRDefault="009415B9" w:rsidP="009415B9">
      <w:r w:rsidRPr="009415B9">
        <w:t xml:space="preserve">                  +-----------------------------------+</w:t>
      </w:r>
    </w:p>
    <w:p w14:paraId="45FCC250" w14:textId="77777777" w:rsidR="009415B9" w:rsidRPr="009415B9" w:rsidRDefault="009415B9" w:rsidP="009415B9"/>
    <w:p w14:paraId="0CB758FF" w14:textId="77777777" w:rsidR="009415B9" w:rsidRPr="009415B9" w:rsidRDefault="009415B9" w:rsidP="009415B9">
      <w:r w:rsidRPr="009415B9">
        <w:t xml:space="preserve">                                    |</w:t>
      </w:r>
    </w:p>
    <w:p w14:paraId="70DDF19F" w14:textId="77777777" w:rsidR="009415B9" w:rsidRPr="009415B9" w:rsidRDefault="009415B9" w:rsidP="009415B9">
      <w:r w:rsidRPr="009415B9">
        <w:t xml:space="preserve">     +------------------------------+------------------------------+</w:t>
      </w:r>
    </w:p>
    <w:p w14:paraId="0D8B4971" w14:textId="77777777" w:rsidR="009415B9" w:rsidRPr="009415B9" w:rsidRDefault="009415B9" w:rsidP="009415B9">
      <w:r w:rsidRPr="009415B9">
        <w:t xml:space="preserve">     |                                                             |</w:t>
      </w:r>
    </w:p>
    <w:p w14:paraId="338D1E16" w14:textId="77777777" w:rsidR="009415B9" w:rsidRPr="009415B9" w:rsidRDefault="009415B9" w:rsidP="009415B9">
      <w:r w:rsidRPr="009415B9">
        <w:t>+-----------------------------------+                 +-----------------------------------+</w:t>
      </w:r>
    </w:p>
    <w:p w14:paraId="47C80802" w14:textId="77777777" w:rsidR="009415B9" w:rsidRPr="009415B9" w:rsidRDefault="009415B9" w:rsidP="009415B9"/>
    <w:p w14:paraId="5FE822A5" w14:textId="77777777" w:rsidR="009415B9" w:rsidRPr="009415B9" w:rsidRDefault="009415B9" w:rsidP="009415B9">
      <w:r w:rsidRPr="009415B9">
        <w:t xml:space="preserve">|      Data </w:t>
      </w:r>
      <w:proofErr w:type="spellStart"/>
      <w:r w:rsidRPr="009415B9">
        <w:t>Center</w:t>
      </w:r>
      <w:proofErr w:type="spellEnd"/>
      <w:r w:rsidRPr="009415B9">
        <w:t xml:space="preserve"> Overlay          |                 |        WAN Edge Overlay           |</w:t>
      </w:r>
    </w:p>
    <w:p w14:paraId="6785FFB0" w14:textId="77777777" w:rsidR="009415B9" w:rsidRPr="009415B9" w:rsidRDefault="009415B9" w:rsidP="009415B9">
      <w:r w:rsidRPr="009415B9">
        <w:t xml:space="preserve">| [L2 VNI Stretched/Local Bridging] |                 | [VRF-Lite / GRE Multi-Tenant </w:t>
      </w:r>
      <w:proofErr w:type="gramStart"/>
      <w:r w:rsidRPr="009415B9">
        <w:t>Tunnels]|</w:t>
      </w:r>
      <w:proofErr w:type="gramEnd"/>
    </w:p>
    <w:p w14:paraId="1AAEE46C" w14:textId="77777777" w:rsidR="009415B9" w:rsidRDefault="009415B9" w:rsidP="009415B9">
      <w:r w:rsidRPr="009415B9">
        <w:t>+-----------------------------------+                 +-----------------------------------+</w:t>
      </w:r>
    </w:p>
    <w:p w14:paraId="4894B707" w14:textId="77777777" w:rsidR="00C67AD5" w:rsidRDefault="00C67AD5" w:rsidP="009415B9"/>
    <w:p w14:paraId="211464D8" w14:textId="77777777" w:rsidR="00C67AD5" w:rsidRDefault="00C67AD5" w:rsidP="009415B9"/>
    <w:p w14:paraId="4D968A77" w14:textId="77777777" w:rsidR="00C67AD5" w:rsidRDefault="00C67AD5" w:rsidP="009415B9"/>
    <w:p w14:paraId="0979E33F" w14:textId="77777777" w:rsidR="00C67AD5" w:rsidRDefault="00C67AD5" w:rsidP="009415B9"/>
    <w:p w14:paraId="080136DB" w14:textId="77777777" w:rsidR="00C67AD5" w:rsidRDefault="00C67AD5" w:rsidP="009415B9"/>
    <w:p w14:paraId="3288F491" w14:textId="77777777" w:rsidR="00C67AD5" w:rsidRDefault="00C67AD5" w:rsidP="009415B9"/>
    <w:p w14:paraId="6B34D593" w14:textId="77777777" w:rsidR="00C67AD5" w:rsidRDefault="00C67AD5" w:rsidP="009415B9"/>
    <w:p w14:paraId="41C95DE2" w14:textId="77777777" w:rsidR="00C67AD5" w:rsidRDefault="00C67AD5" w:rsidP="009415B9"/>
    <w:p w14:paraId="2001F91C" w14:textId="77777777" w:rsidR="00C67AD5" w:rsidRDefault="00C67AD5" w:rsidP="009415B9"/>
    <w:p w14:paraId="53379AFB" w14:textId="77777777" w:rsidR="00C67AD5" w:rsidRDefault="00C67AD5" w:rsidP="009415B9"/>
    <w:p w14:paraId="4F9CA207" w14:textId="77777777" w:rsidR="00C67AD5" w:rsidRPr="009415B9" w:rsidRDefault="00C67AD5" w:rsidP="009415B9"/>
    <w:p w14:paraId="427DC2C6" w14:textId="77777777" w:rsidR="009415B9" w:rsidRPr="009415B9" w:rsidRDefault="009415B9" w:rsidP="00C67AD5">
      <w:pPr>
        <w:pStyle w:val="Heading1"/>
      </w:pPr>
      <w:r w:rsidRPr="009415B9">
        <w:lastRenderedPageBreak/>
        <w:t>2.1 Control Plane &amp; Data Plane Separation</w:t>
      </w:r>
    </w:p>
    <w:p w14:paraId="6DA600F7" w14:textId="77777777" w:rsidR="009415B9" w:rsidRPr="009415B9" w:rsidRDefault="009415B9" w:rsidP="009415B9">
      <w:pPr>
        <w:numPr>
          <w:ilvl w:val="0"/>
          <w:numId w:val="2"/>
        </w:numPr>
      </w:pPr>
      <w:r w:rsidRPr="009415B9">
        <w:rPr>
          <w:b/>
          <w:bCs/>
        </w:rPr>
        <w:t>Underlay Network:</w:t>
      </w:r>
      <w:r w:rsidRPr="009415B9">
        <w:t xml:space="preserve"> Handles physical connectivity, infrastructure loopbacks, and point-to-point links. It uses high-performance Interior Gateway Protocols (IGP) or External BGP (eBGP) to establish IP reachability between all physical switch interfaces (VTEPs). Tenant traffic never runs natively within this layer.</w:t>
      </w:r>
    </w:p>
    <w:p w14:paraId="147FF82C" w14:textId="77777777" w:rsidR="009415B9" w:rsidRPr="009415B9" w:rsidRDefault="009415B9" w:rsidP="009415B9">
      <w:pPr>
        <w:numPr>
          <w:ilvl w:val="0"/>
          <w:numId w:val="2"/>
        </w:numPr>
      </w:pPr>
      <w:r w:rsidRPr="009415B9">
        <w:rPr>
          <w:b/>
          <w:bCs/>
        </w:rPr>
        <w:t>Overlay Network:</w:t>
      </w:r>
      <w:r w:rsidRPr="009415B9">
        <w:t xml:space="preserve"> Uses EVPN as the control plane to distribute MAC and IP reachability via MP-BGP. VXLAN encapsulation is used in the data plane to tunnel tenant traffic securely over the underlay.</w:t>
      </w:r>
    </w:p>
    <w:p w14:paraId="0C606DF4" w14:textId="77777777" w:rsidR="009415B9" w:rsidRPr="009415B9" w:rsidRDefault="009415B9" w:rsidP="00C67AD5">
      <w:pPr>
        <w:pStyle w:val="Heading1"/>
      </w:pPr>
      <w:r w:rsidRPr="009415B9">
        <w:t>2.2 Route Target &amp; Distinguisher Strategy</w:t>
      </w:r>
    </w:p>
    <w:p w14:paraId="6A66E56E" w14:textId="77777777" w:rsidR="009415B9" w:rsidRPr="009415B9" w:rsidRDefault="009415B9" w:rsidP="009415B9">
      <w:r w:rsidRPr="009415B9">
        <w:t>To support scalability and multi-site multi-tenancy, Route Targets (RT) and Route Distinguishers (RD) are assigned based on [RFC4364]:</w:t>
      </w:r>
    </w:p>
    <w:p w14:paraId="087CAB38" w14:textId="77777777" w:rsidR="009415B9" w:rsidRPr="009415B9" w:rsidRDefault="009415B9" w:rsidP="009415B9">
      <w:pPr>
        <w:numPr>
          <w:ilvl w:val="0"/>
          <w:numId w:val="3"/>
        </w:numPr>
      </w:pPr>
      <w:r w:rsidRPr="009415B9">
        <w:rPr>
          <w:b/>
          <w:bCs/>
        </w:rPr>
        <w:t>Route Target (RT):</w:t>
      </w:r>
      <w:r w:rsidRPr="009415B9">
        <w:t xml:space="preserve"> Kept globally identical across all data </w:t>
      </w:r>
      <w:proofErr w:type="spellStart"/>
      <w:r w:rsidRPr="009415B9">
        <w:t>center</w:t>
      </w:r>
      <w:proofErr w:type="spellEnd"/>
      <w:r w:rsidRPr="009415B9">
        <w:t xml:space="preserve"> fabrics and WAN nodes for a given tenant to allow seamless EVPN route importing and exporting.</w:t>
      </w:r>
    </w:p>
    <w:p w14:paraId="31C1394B" w14:textId="77777777" w:rsidR="009415B9" w:rsidRPr="009415B9" w:rsidRDefault="009415B9" w:rsidP="009415B9">
      <w:pPr>
        <w:numPr>
          <w:ilvl w:val="0"/>
          <w:numId w:val="3"/>
        </w:numPr>
      </w:pPr>
      <w:r w:rsidRPr="009415B9">
        <w:rPr>
          <w:b/>
          <w:bCs/>
        </w:rPr>
        <w:t>Route Distinguisher (RD):</w:t>
      </w:r>
      <w:r w:rsidRPr="009415B9">
        <w:t xml:space="preserve"> Must be locally unique on every switch and router across the 4 data </w:t>
      </w:r>
      <w:proofErr w:type="spellStart"/>
      <w:r w:rsidRPr="009415B9">
        <w:t>centers</w:t>
      </w:r>
      <w:proofErr w:type="spellEnd"/>
      <w:r w:rsidRPr="009415B9">
        <w:t xml:space="preserve"> to maintain paths from different VTEPs. The RD prefix matches the local physical switch/router BGP Autonomous System Number (ASN) or Loopback, ensuring uniqueness.</w:t>
      </w:r>
    </w:p>
    <w:p w14:paraId="43C34826" w14:textId="77777777" w:rsidR="009415B9" w:rsidRPr="009415B9" w:rsidRDefault="009415B9" w:rsidP="00C67AD5">
      <w:pPr>
        <w:pStyle w:val="Heading1"/>
      </w:pPr>
      <w:r w:rsidRPr="009415B9">
        <w:t>3. Global IP Addressing &amp; Summarisation Strategy</w:t>
      </w:r>
    </w:p>
    <w:p w14:paraId="35B3B465" w14:textId="77777777" w:rsidR="009415B9" w:rsidRPr="009415B9" w:rsidRDefault="009415B9" w:rsidP="009415B9">
      <w:r w:rsidRPr="009415B9">
        <w:t>To ensure clean BGP summarisation and prevent routing table bloat across the 500 remote nodes, the global network infrastructure utilizes strict, non-overlapping block allocations from private IP spaces (10.0.0.0/8 and 172.16.0.0/12).</w:t>
      </w:r>
    </w:p>
    <w:p w14:paraId="4A1C5152" w14:textId="77777777" w:rsidR="009415B9" w:rsidRPr="009415B9" w:rsidRDefault="009415B9" w:rsidP="009415B9">
      <w:r w:rsidRPr="009415B9">
        <w:t xml:space="preserve">                              [ Global Private IP </w:t>
      </w:r>
      <w:proofErr w:type="gramStart"/>
      <w:r w:rsidRPr="009415B9">
        <w:t>Space ]</w:t>
      </w:r>
      <w:proofErr w:type="gramEnd"/>
    </w:p>
    <w:p w14:paraId="3B688D55" w14:textId="77777777" w:rsidR="009415B9" w:rsidRPr="009415B9" w:rsidRDefault="009415B9" w:rsidP="009415B9">
      <w:r w:rsidRPr="009415B9">
        <w:t xml:space="preserve">                                     /           \</w:t>
      </w:r>
    </w:p>
    <w:p w14:paraId="3502C7DA" w14:textId="77777777" w:rsidR="009415B9" w:rsidRPr="009415B9" w:rsidRDefault="009415B9" w:rsidP="009415B9">
      <w:r w:rsidRPr="009415B9">
        <w:t xml:space="preserve">                                    /             \</w:t>
      </w:r>
    </w:p>
    <w:p w14:paraId="46B9C518" w14:textId="77777777" w:rsidR="009415B9" w:rsidRPr="009415B9" w:rsidRDefault="009415B9" w:rsidP="009415B9">
      <w:r w:rsidRPr="009415B9">
        <w:t xml:space="preserve">        [ Infrastructure / Underlay / </w:t>
      </w:r>
      <w:proofErr w:type="gramStart"/>
      <w:r w:rsidRPr="009415B9">
        <w:t>WAN ]</w:t>
      </w:r>
      <w:proofErr w:type="gramEnd"/>
      <w:r w:rsidRPr="009415B9">
        <w:t xml:space="preserve">      </w:t>
      </w:r>
      <w:proofErr w:type="gramStart"/>
      <w:r w:rsidRPr="009415B9">
        <w:t xml:space="preserve">   [</w:t>
      </w:r>
      <w:proofErr w:type="gramEnd"/>
      <w:r w:rsidRPr="009415B9">
        <w:t xml:space="preserve"> Tenant Overlay </w:t>
      </w:r>
      <w:proofErr w:type="gramStart"/>
      <w:r w:rsidRPr="009415B9">
        <w:t>Compute ]</w:t>
      </w:r>
      <w:proofErr w:type="gramEnd"/>
    </w:p>
    <w:p w14:paraId="5FCB0DD2" w14:textId="77777777" w:rsidR="009415B9" w:rsidRPr="009415B9" w:rsidRDefault="009415B9" w:rsidP="009415B9">
      <w:r w:rsidRPr="009415B9">
        <w:t xml:space="preserve">                  10.0.0.0/8                              172.16.0.0/12</w:t>
      </w:r>
    </w:p>
    <w:p w14:paraId="0BDE24E8" w14:textId="77777777" w:rsidR="009415B9" w:rsidRPr="009415B9" w:rsidRDefault="009415B9" w:rsidP="00C67AD5">
      <w:pPr>
        <w:pStyle w:val="Heading1"/>
      </w:pPr>
      <w:r w:rsidRPr="009415B9">
        <w:t>3.1 Infrastructure Underlay Allocation Strategy</w:t>
      </w:r>
    </w:p>
    <w:p w14:paraId="643A962C" w14:textId="77777777" w:rsidR="009415B9" w:rsidRPr="009415B9" w:rsidRDefault="009415B9" w:rsidP="009415B9">
      <w:r w:rsidRPr="009415B9">
        <w:t xml:space="preserve">The infrastructure blocks are divided to isolate data </w:t>
      </w:r>
      <w:proofErr w:type="spellStart"/>
      <w:r w:rsidRPr="009415B9">
        <w:t>center</w:t>
      </w:r>
      <w:proofErr w:type="spellEnd"/>
      <w:r w:rsidRPr="009415B9">
        <w:t xml:space="preserve"> fabrics, inter-DC connectivity, and WAN provider networks:</w:t>
      </w:r>
    </w:p>
    <w:p w14:paraId="369FF12C" w14:textId="77777777" w:rsidR="009415B9" w:rsidRPr="009415B9" w:rsidRDefault="009415B9" w:rsidP="009415B9">
      <w:pPr>
        <w:numPr>
          <w:ilvl w:val="0"/>
          <w:numId w:val="4"/>
        </w:numPr>
      </w:pPr>
      <w:r w:rsidRPr="009415B9">
        <w:rPr>
          <w:b/>
          <w:bCs/>
        </w:rPr>
        <w:lastRenderedPageBreak/>
        <w:t>DC Fabric Underlays:</w:t>
      </w:r>
      <w:r w:rsidRPr="009415B9">
        <w:t xml:space="preserve"> Dedicated /16 blocks per data </w:t>
      </w:r>
      <w:proofErr w:type="spellStart"/>
      <w:r w:rsidRPr="009415B9">
        <w:t>center</w:t>
      </w:r>
      <w:proofErr w:type="spellEnd"/>
      <w:r w:rsidRPr="009415B9">
        <w:t xml:space="preserve"> footprint to isolate local Leaf-Spine physical networks.</w:t>
      </w:r>
    </w:p>
    <w:p w14:paraId="30F400FF" w14:textId="77777777" w:rsidR="009415B9" w:rsidRPr="009415B9" w:rsidRDefault="009415B9" w:rsidP="009415B9">
      <w:pPr>
        <w:numPr>
          <w:ilvl w:val="0"/>
          <w:numId w:val="4"/>
        </w:numPr>
      </w:pPr>
      <w:r w:rsidRPr="009415B9">
        <w:rPr>
          <w:b/>
          <w:bCs/>
        </w:rPr>
        <w:t xml:space="preserve">Data </w:t>
      </w:r>
      <w:proofErr w:type="spellStart"/>
      <w:r w:rsidRPr="009415B9">
        <w:rPr>
          <w:b/>
          <w:bCs/>
        </w:rPr>
        <w:t>Center</w:t>
      </w:r>
      <w:proofErr w:type="spellEnd"/>
      <w:r w:rsidRPr="009415B9">
        <w:rPr>
          <w:b/>
          <w:bCs/>
        </w:rPr>
        <w:t xml:space="preserve"> Interconnect (DCI):</w:t>
      </w:r>
      <w:r w:rsidRPr="009415B9">
        <w:t xml:space="preserve"> Dedicated transit blocks for physical Dark Fibre links connecting the core sites.</w:t>
      </w:r>
    </w:p>
    <w:p w14:paraId="1BD71294" w14:textId="77777777" w:rsidR="009415B9" w:rsidRPr="009415B9" w:rsidRDefault="009415B9" w:rsidP="009415B9">
      <w:pPr>
        <w:numPr>
          <w:ilvl w:val="0"/>
          <w:numId w:val="4"/>
        </w:numPr>
      </w:pPr>
      <w:r w:rsidRPr="009415B9">
        <w:rPr>
          <w:b/>
          <w:bCs/>
        </w:rPr>
        <w:t>WAN Provider Transport:</w:t>
      </w:r>
      <w:r w:rsidRPr="009415B9">
        <w:t xml:space="preserve"> Separate blocks for the outer physical interfaces of the edge routers connected to service provider circuits.</w:t>
      </w:r>
    </w:p>
    <w:p w14:paraId="24F0665F" w14:textId="77777777" w:rsidR="009415B9" w:rsidRPr="009415B9" w:rsidRDefault="009415B9" w:rsidP="009415B9">
      <w:pPr>
        <w:numPr>
          <w:ilvl w:val="0"/>
          <w:numId w:val="4"/>
        </w:numPr>
      </w:pPr>
      <w:r w:rsidRPr="009415B9">
        <w:rPr>
          <w:b/>
          <w:bCs/>
        </w:rPr>
        <w:t>WAN GRE Tunnel Overlay:</w:t>
      </w:r>
      <w:r w:rsidRPr="009415B9">
        <w:t xml:space="preserve"> Point-to-point transit networks used to build the multi-tenant WAN fabric.</w:t>
      </w:r>
    </w:p>
    <w:p w14:paraId="3594239A" w14:textId="77777777" w:rsidR="009415B9" w:rsidRPr="009415B9" w:rsidRDefault="009415B9" w:rsidP="00C67AD5">
      <w:pPr>
        <w:pStyle w:val="Heading1"/>
      </w:pPr>
      <w:r w:rsidRPr="009415B9">
        <w:t>3.2 Tenant Overlay Compute Pool</w:t>
      </w:r>
    </w:p>
    <w:p w14:paraId="0F26A3AA" w14:textId="77777777" w:rsidR="009415B9" w:rsidRPr="009415B9" w:rsidRDefault="009415B9" w:rsidP="009415B9">
      <w:r w:rsidRPr="009415B9">
        <w:t xml:space="preserve">The entire 172.16.0.0/16 range (65,536 addresses) is dedicated strictly to multi-tenant compute environments (virtual machines, bare-metal application servers, and databases) residing within the data </w:t>
      </w:r>
      <w:proofErr w:type="spellStart"/>
      <w:r w:rsidRPr="009415B9">
        <w:t>center</w:t>
      </w:r>
      <w:proofErr w:type="spellEnd"/>
      <w:r w:rsidRPr="009415B9">
        <w:t xml:space="preserve"> fabrics.</w:t>
      </w:r>
    </w:p>
    <w:p w14:paraId="586166A1" w14:textId="77777777" w:rsidR="009415B9" w:rsidRPr="009415B9" w:rsidRDefault="009415B9" w:rsidP="009415B9">
      <w:pPr>
        <w:numPr>
          <w:ilvl w:val="0"/>
          <w:numId w:val="5"/>
        </w:numPr>
      </w:pPr>
      <w:r w:rsidRPr="009415B9">
        <w:rPr>
          <w:b/>
          <w:bCs/>
        </w:rPr>
        <w:t>Sizing Rules:</w:t>
      </w:r>
      <w:r w:rsidRPr="009415B9">
        <w:t xml:space="preserve"> Every tenant is allocated a contiguous /23 block (512 IP addresses). A single /16 block yields exactly 128 unique tenant blocks, which fits the Day 3 target of 100 tenants with a 28-block growth buffer.</w:t>
      </w:r>
    </w:p>
    <w:p w14:paraId="2BAB1F55" w14:textId="77777777" w:rsidR="009415B9" w:rsidRPr="009415B9" w:rsidRDefault="009415B9" w:rsidP="009415B9">
      <w:pPr>
        <w:numPr>
          <w:ilvl w:val="0"/>
          <w:numId w:val="5"/>
        </w:numPr>
      </w:pPr>
      <w:r w:rsidRPr="009415B9">
        <w:rPr>
          <w:b/>
          <w:bCs/>
        </w:rPr>
        <w:t>Fabric Splitting:</w:t>
      </w:r>
      <w:r w:rsidRPr="009415B9">
        <w:t xml:space="preserve"> To maintain clean summary boundaries and predictable symmetric routing, each tenant's /23 block is divided into four equal /25 subnets—one per data </w:t>
      </w:r>
      <w:proofErr w:type="spellStart"/>
      <w:r w:rsidRPr="009415B9">
        <w:t>center</w:t>
      </w:r>
      <w:proofErr w:type="spellEnd"/>
      <w:r w:rsidRPr="009415B9">
        <w:t xml:space="preserve"> site.</w:t>
      </w:r>
    </w:p>
    <w:p w14:paraId="5EDDC87C" w14:textId="77777777" w:rsidR="009415B9" w:rsidRPr="009415B9" w:rsidRDefault="009415B9" w:rsidP="00C67AD5">
      <w:pPr>
        <w:pStyle w:val="Heading1"/>
      </w:pPr>
      <w:r w:rsidRPr="009415B9">
        <w:t>3.3 Remote Edge Nodes (Non-Compute Branches)</w:t>
      </w:r>
    </w:p>
    <w:p w14:paraId="7D611742" w14:textId="77777777" w:rsidR="009415B9" w:rsidRPr="009415B9" w:rsidRDefault="009415B9" w:rsidP="009415B9">
      <w:r w:rsidRPr="009415B9">
        <w:t xml:space="preserve">Branch offices and remote retail/corporate sites use a distinct, massive block allocated from the 10.0.0.0/8 space to keep them architecturally separate from the data </w:t>
      </w:r>
      <w:proofErr w:type="spellStart"/>
      <w:r w:rsidRPr="009415B9">
        <w:t>center</w:t>
      </w:r>
      <w:proofErr w:type="spellEnd"/>
      <w:r w:rsidRPr="009415B9">
        <w:t xml:space="preserve"> underlay and compute blocks.</w:t>
      </w:r>
    </w:p>
    <w:p w14:paraId="10C6337E" w14:textId="77777777" w:rsidR="009415B9" w:rsidRPr="009415B9" w:rsidRDefault="009415B9" w:rsidP="009415B9">
      <w:pPr>
        <w:numPr>
          <w:ilvl w:val="0"/>
          <w:numId w:val="6"/>
        </w:numPr>
      </w:pPr>
      <w:r w:rsidRPr="009415B9">
        <w:rPr>
          <w:b/>
          <w:bCs/>
        </w:rPr>
        <w:t>Global Nodes Pool:</w:t>
      </w:r>
      <w:r w:rsidRPr="009415B9">
        <w:t xml:space="preserve"> 10.100.0.0/12 (Spanning 10.100.0.0 to 10.115.255.255), offering 16 unique /16 blocks.</w:t>
      </w:r>
    </w:p>
    <w:p w14:paraId="1EB22DA3" w14:textId="77777777" w:rsidR="009415B9" w:rsidRPr="009415B9" w:rsidRDefault="009415B9" w:rsidP="009415B9">
      <w:pPr>
        <w:numPr>
          <w:ilvl w:val="0"/>
          <w:numId w:val="6"/>
        </w:numPr>
      </w:pPr>
      <w:r w:rsidRPr="009415B9">
        <w:rPr>
          <w:b/>
          <w:bCs/>
        </w:rPr>
        <w:t>Branch Capacity:</w:t>
      </w:r>
      <w:r w:rsidRPr="009415B9">
        <w:t xml:space="preserve"> Each of the 500 remote sites is allocated a large /22 block (1,024 IP addresses) to accommodate local client LANs, guest access, voice networks, and branch management. This design supports up to 4,096 unique sites, meaning the Day 3 footprint of 500 branches consumes only ~12% of the allocated pool, leaving room for future expansion.</w:t>
      </w:r>
    </w:p>
    <w:p w14:paraId="3217F1C2" w14:textId="3E8B177D" w:rsidR="009415B9" w:rsidRPr="009415B9" w:rsidRDefault="009415B9" w:rsidP="009415B9"/>
    <w:sectPr w:rsidR="009415B9" w:rsidRPr="0094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D50"/>
    <w:multiLevelType w:val="multilevel"/>
    <w:tmpl w:val="C22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63DAB"/>
    <w:multiLevelType w:val="multilevel"/>
    <w:tmpl w:val="08B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20B92"/>
    <w:multiLevelType w:val="multilevel"/>
    <w:tmpl w:val="429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6052B"/>
    <w:multiLevelType w:val="multilevel"/>
    <w:tmpl w:val="D56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3218"/>
    <w:multiLevelType w:val="multilevel"/>
    <w:tmpl w:val="0A2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E6927"/>
    <w:multiLevelType w:val="multilevel"/>
    <w:tmpl w:val="82D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146C2"/>
    <w:multiLevelType w:val="multilevel"/>
    <w:tmpl w:val="AC8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5615B"/>
    <w:multiLevelType w:val="multilevel"/>
    <w:tmpl w:val="727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57292">
    <w:abstractNumId w:val="5"/>
  </w:num>
  <w:num w:numId="2" w16cid:durableId="1149514004">
    <w:abstractNumId w:val="3"/>
  </w:num>
  <w:num w:numId="3" w16cid:durableId="1628660820">
    <w:abstractNumId w:val="0"/>
  </w:num>
  <w:num w:numId="4" w16cid:durableId="1009020043">
    <w:abstractNumId w:val="4"/>
  </w:num>
  <w:num w:numId="5" w16cid:durableId="2109806644">
    <w:abstractNumId w:val="6"/>
  </w:num>
  <w:num w:numId="6" w16cid:durableId="2017266123">
    <w:abstractNumId w:val="2"/>
  </w:num>
  <w:num w:numId="7" w16cid:durableId="225144410">
    <w:abstractNumId w:val="7"/>
  </w:num>
  <w:num w:numId="8" w16cid:durableId="1833793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B9"/>
    <w:rsid w:val="009415B9"/>
    <w:rsid w:val="009831FF"/>
    <w:rsid w:val="00C67AD5"/>
    <w:rsid w:val="00D3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9326"/>
  <w15:chartTrackingRefBased/>
  <w15:docId w15:val="{7106C86A-6E3D-406E-99CB-4B9D50A5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Constable</dc:creator>
  <cp:keywords/>
  <dc:description/>
  <cp:lastModifiedBy>Gary Constable</cp:lastModifiedBy>
  <cp:revision>2</cp:revision>
  <dcterms:created xsi:type="dcterms:W3CDTF">2026-06-05T11:46:00Z</dcterms:created>
  <dcterms:modified xsi:type="dcterms:W3CDTF">2026-06-05T12:32:00Z</dcterms:modified>
</cp:coreProperties>
</file>