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DC" w:rsidRPr="006B4D0D" w:rsidRDefault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 xml:space="preserve">Guatemala </w:t>
      </w:r>
      <w:r w:rsidR="00EF5475">
        <w:rPr>
          <w:rFonts w:ascii="Arial" w:hAnsi="Arial" w:cs="Arial"/>
          <w:sz w:val="20"/>
          <w:szCs w:val="20"/>
        </w:rPr>
        <w:t>31</w:t>
      </w:r>
      <w:r w:rsidRPr="006B4D0D">
        <w:rPr>
          <w:rFonts w:ascii="Arial" w:hAnsi="Arial" w:cs="Arial"/>
          <w:sz w:val="20"/>
          <w:szCs w:val="20"/>
        </w:rPr>
        <w:t xml:space="preserve"> de marzo del 2023.</w:t>
      </w:r>
    </w:p>
    <w:p w:rsidR="00B95A26" w:rsidRPr="006B4D0D" w:rsidRDefault="008E5FDC">
      <w:pPr>
        <w:rPr>
          <w:rFonts w:ascii="Arial" w:hAnsi="Arial" w:cs="Arial"/>
          <w:b/>
          <w:sz w:val="24"/>
          <w:szCs w:val="24"/>
        </w:rPr>
      </w:pPr>
      <w:r w:rsidRPr="006B4D0D">
        <w:rPr>
          <w:rFonts w:ascii="Arial" w:hAnsi="Arial" w:cs="Arial"/>
          <w:b/>
          <w:sz w:val="24"/>
          <w:szCs w:val="24"/>
        </w:rPr>
        <w:t>Investigue cómo leer un archivo CSV desde R.</w:t>
      </w:r>
    </w:p>
    <w:p w:rsidR="008E5FDC" w:rsidRPr="006B4D0D" w:rsidRDefault="008E5FDC" w:rsidP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>¿Cómo leer un CSV en R?</w:t>
      </w:r>
    </w:p>
    <w:p w:rsidR="008E5FDC" w:rsidRPr="006B4D0D" w:rsidRDefault="008E5FDC" w:rsidP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 xml:space="preserve">En esta sección aprenderás a importar datos CSV en R o </w:t>
      </w:r>
      <w:proofErr w:type="spellStart"/>
      <w:r w:rsidRPr="006B4D0D">
        <w:rPr>
          <w:rFonts w:ascii="Arial" w:hAnsi="Arial" w:cs="Arial"/>
          <w:sz w:val="20"/>
          <w:szCs w:val="20"/>
        </w:rPr>
        <w:t>RStudio</w:t>
      </w:r>
      <w:proofErr w:type="spellEnd"/>
      <w:r w:rsidRPr="006B4D0D">
        <w:rPr>
          <w:rFonts w:ascii="Arial" w:hAnsi="Arial" w:cs="Arial"/>
          <w:sz w:val="20"/>
          <w:szCs w:val="20"/>
        </w:rPr>
        <w:t xml:space="preserve"> con las funciones read.csv y read.csv2. Puedes ver la sintaxis básica de las funciones con los argumentos más comunes en el siguiente bloque de código. Para obtener detalles adicionales, recuerda </w:t>
      </w:r>
      <w:r w:rsidRPr="006B4D0D">
        <w:rPr>
          <w:rFonts w:ascii="Arial" w:hAnsi="Arial" w:cs="Arial"/>
          <w:sz w:val="20"/>
          <w:szCs w:val="20"/>
        </w:rPr>
        <w:t xml:space="preserve">escribir? </w:t>
      </w:r>
      <w:r w:rsidRPr="006B4D0D">
        <w:rPr>
          <w:rFonts w:ascii="Arial" w:hAnsi="Arial" w:cs="Arial"/>
          <w:sz w:val="20"/>
          <w:szCs w:val="20"/>
        </w:rPr>
        <w:t xml:space="preserve">read.csv </w:t>
      </w:r>
      <w:proofErr w:type="gramStart"/>
      <w:r w:rsidRPr="006B4D0D">
        <w:rPr>
          <w:rFonts w:ascii="Arial" w:hAnsi="Arial" w:cs="Arial"/>
          <w:sz w:val="20"/>
          <w:szCs w:val="20"/>
        </w:rPr>
        <w:t>o ?</w:t>
      </w:r>
      <w:proofErr w:type="gramEnd"/>
      <w:r w:rsidRPr="006B4D0D">
        <w:rPr>
          <w:rFonts w:ascii="Arial" w:hAnsi="Arial" w:cs="Arial"/>
          <w:sz w:val="20"/>
          <w:szCs w:val="20"/>
        </w:rPr>
        <w:t xml:space="preserve"> </w:t>
      </w:r>
      <w:r w:rsidRPr="006B4D0D">
        <w:rPr>
          <w:rFonts w:ascii="Arial" w:hAnsi="Arial" w:cs="Arial"/>
          <w:sz w:val="20"/>
          <w:szCs w:val="20"/>
        </w:rPr>
        <w:t>read.csv2.</w:t>
      </w:r>
    </w:p>
    <w:p w:rsidR="008E5FDC" w:rsidRPr="006B4D0D" w:rsidRDefault="008E5FDC" w:rsidP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drawing>
          <wp:inline distT="0" distB="0" distL="0" distR="0" wp14:anchorId="3B9ECEE1" wp14:editId="694B9075">
            <wp:extent cx="5612130" cy="3063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DC" w:rsidRPr="006B4D0D" w:rsidRDefault="008E5FDC" w:rsidP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>Es posible que hayas notado que la única diferencia entre las funciones es el separador de valores y el separador decimal, debido a que en algunos países usan comas como separador decimal.</w:t>
      </w:r>
    </w:p>
    <w:p w:rsidR="008E5FDC" w:rsidRPr="006B4D0D" w:rsidRDefault="008E5FDC" w:rsidP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>La siguiente tabla resume los tres argumentos predeterminados principales:</w:t>
      </w:r>
    </w:p>
    <w:p w:rsidR="008E5FDC" w:rsidRPr="006B4D0D" w:rsidRDefault="008E5FDC" w:rsidP="006B4D0D">
      <w:pPr>
        <w:jc w:val="center"/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drawing>
          <wp:inline distT="0" distB="0" distL="0" distR="0" wp14:anchorId="5507617B" wp14:editId="4C9CA53F">
            <wp:extent cx="5124450" cy="1207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481" cy="12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DC" w:rsidRPr="006B4D0D" w:rsidRDefault="008E5FDC" w:rsidP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 xml:space="preserve">Para cargar un archivo CSV en R con los argumentos predeterminados puedes pasar el archivo como cadena de caracteres a la función correspondiente. La salida será de clase </w:t>
      </w:r>
      <w:proofErr w:type="spellStart"/>
      <w:proofErr w:type="gramStart"/>
      <w:r w:rsidRPr="006B4D0D">
        <w:rPr>
          <w:rFonts w:ascii="Arial" w:hAnsi="Arial" w:cs="Arial"/>
          <w:sz w:val="20"/>
          <w:szCs w:val="20"/>
        </w:rPr>
        <w:t>data.frame</w:t>
      </w:r>
      <w:proofErr w:type="spellEnd"/>
      <w:proofErr w:type="gramEnd"/>
      <w:r w:rsidRPr="006B4D0D">
        <w:rPr>
          <w:rFonts w:ascii="Arial" w:hAnsi="Arial" w:cs="Arial"/>
          <w:sz w:val="20"/>
          <w:szCs w:val="20"/>
        </w:rPr>
        <w:t>.</w:t>
      </w:r>
    </w:p>
    <w:p w:rsidR="008E5FDC" w:rsidRPr="006B4D0D" w:rsidRDefault="008E5FDC" w:rsidP="008E5FDC">
      <w:pPr>
        <w:jc w:val="center"/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drawing>
          <wp:inline distT="0" distB="0" distL="0" distR="0" wp14:anchorId="2AA1E6C7" wp14:editId="02CAB0E4">
            <wp:extent cx="2772162" cy="55252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DC" w:rsidRPr="006B4D0D" w:rsidRDefault="008E5FDC" w:rsidP="004A3BD9">
      <w:pPr>
        <w:spacing w:after="0"/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lastRenderedPageBreak/>
        <w:t xml:space="preserve">Si tan solo ejecutas el código anterior imprimirás </w:t>
      </w:r>
      <w:proofErr w:type="gramStart"/>
      <w:r w:rsidRPr="006B4D0D">
        <w:rPr>
          <w:rFonts w:ascii="Arial" w:hAnsi="Arial" w:cs="Arial"/>
          <w:sz w:val="20"/>
          <w:szCs w:val="20"/>
        </w:rPr>
        <w:t>el data</w:t>
      </w:r>
      <w:proofErr w:type="gramEnd"/>
      <w:r w:rsidRPr="006B4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D0D">
        <w:rPr>
          <w:rFonts w:ascii="Arial" w:hAnsi="Arial" w:cs="Arial"/>
          <w:sz w:val="20"/>
          <w:szCs w:val="20"/>
        </w:rPr>
        <w:t>frame</w:t>
      </w:r>
      <w:proofErr w:type="spellEnd"/>
      <w:r w:rsidRPr="006B4D0D">
        <w:rPr>
          <w:rFonts w:ascii="Arial" w:hAnsi="Arial" w:cs="Arial"/>
          <w:sz w:val="20"/>
          <w:szCs w:val="20"/>
        </w:rPr>
        <w:t xml:space="preserve">, pero no se almacenará en memoria, ya que no lo estás asignado a ninguna variable. Si lo guardas, por ejemplo, en un variable llamada </w:t>
      </w:r>
      <w:proofErr w:type="spellStart"/>
      <w:r w:rsidRPr="006B4D0D">
        <w:rPr>
          <w:rFonts w:ascii="Arial" w:hAnsi="Arial" w:cs="Arial"/>
          <w:sz w:val="20"/>
          <w:szCs w:val="20"/>
        </w:rPr>
        <w:t>mi_archivo</w:t>
      </w:r>
      <w:proofErr w:type="spellEnd"/>
      <w:r w:rsidRPr="006B4D0D">
        <w:rPr>
          <w:rFonts w:ascii="Arial" w:hAnsi="Arial" w:cs="Arial"/>
          <w:sz w:val="20"/>
          <w:szCs w:val="20"/>
        </w:rPr>
        <w:t>, podrás acceder a las variables o a los datos que quieras.</w:t>
      </w:r>
    </w:p>
    <w:p w:rsidR="008E5FDC" w:rsidRPr="006B4D0D" w:rsidRDefault="008E5FDC" w:rsidP="008E5FDC">
      <w:pPr>
        <w:jc w:val="center"/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drawing>
          <wp:inline distT="0" distB="0" distL="0" distR="0" wp14:anchorId="17444BB3" wp14:editId="0C2C4857">
            <wp:extent cx="3477110" cy="59063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DC" w:rsidRPr="00267264" w:rsidRDefault="00267264" w:rsidP="008E5FDC">
      <w:pPr>
        <w:rPr>
          <w:rFonts w:ascii="Arial" w:hAnsi="Arial" w:cs="Arial"/>
          <w:b/>
          <w:sz w:val="24"/>
          <w:szCs w:val="24"/>
        </w:rPr>
      </w:pPr>
      <w:r w:rsidRPr="00267264">
        <w:rPr>
          <w:rFonts w:ascii="Arial" w:hAnsi="Arial" w:cs="Arial"/>
          <w:b/>
          <w:sz w:val="24"/>
          <w:szCs w:val="24"/>
        </w:rPr>
        <w:t xml:space="preserve">Preparación de datos con </w:t>
      </w:r>
      <w:proofErr w:type="spellStart"/>
      <w:r w:rsidRPr="00267264">
        <w:rPr>
          <w:rFonts w:ascii="Arial" w:hAnsi="Arial" w:cs="Arial"/>
          <w:b/>
          <w:sz w:val="24"/>
          <w:szCs w:val="24"/>
        </w:rPr>
        <w:t>dplyr</w:t>
      </w:r>
      <w:proofErr w:type="spellEnd"/>
    </w:p>
    <w:p w:rsidR="00267264" w:rsidRPr="00267264" w:rsidRDefault="00267264" w:rsidP="004A3BD9">
      <w:pPr>
        <w:spacing w:after="0"/>
        <w:rPr>
          <w:rFonts w:ascii="Arial" w:hAnsi="Arial" w:cs="Arial"/>
          <w:b/>
          <w:sz w:val="20"/>
          <w:szCs w:val="20"/>
        </w:rPr>
      </w:pPr>
      <w:r w:rsidRPr="00267264">
        <w:rPr>
          <w:rFonts w:ascii="Arial" w:hAnsi="Arial" w:cs="Arial"/>
          <w:b/>
          <w:sz w:val="20"/>
          <w:szCs w:val="20"/>
        </w:rPr>
        <w:t>Introducción</w:t>
      </w:r>
    </w:p>
    <w:p w:rsidR="008E5FDC" w:rsidRPr="006B4D0D" w:rsidRDefault="00267264" w:rsidP="00267264">
      <w:pPr>
        <w:rPr>
          <w:rFonts w:ascii="Arial" w:hAnsi="Arial" w:cs="Arial"/>
          <w:sz w:val="20"/>
          <w:szCs w:val="20"/>
        </w:rPr>
      </w:pPr>
      <w:proofErr w:type="spellStart"/>
      <w:r w:rsidRPr="00267264">
        <w:rPr>
          <w:rFonts w:ascii="Arial" w:hAnsi="Arial" w:cs="Arial"/>
          <w:sz w:val="20"/>
          <w:szCs w:val="20"/>
        </w:rPr>
        <w:t>dplyr</w:t>
      </w:r>
      <w:proofErr w:type="spellEnd"/>
      <w:r w:rsidRPr="00267264">
        <w:rPr>
          <w:rFonts w:ascii="Arial" w:hAnsi="Arial" w:cs="Arial"/>
          <w:sz w:val="20"/>
          <w:szCs w:val="20"/>
        </w:rPr>
        <w:t xml:space="preserve"> es un paquete de R que permite realizar la preparación necesaria de los datos para su posterior análisis estadístico. Contiene una serie de funciones bastante sencillas a la lectura que gramaticalmente tienen bastantes similitudes al lenguaje SQL, proveyendo una serie de verbos que ayudan a preparar los datos para su análisis.</w:t>
      </w:r>
    </w:p>
    <w:p w:rsidR="00267264" w:rsidRPr="00267264" w:rsidRDefault="00267264" w:rsidP="004A3BD9">
      <w:pPr>
        <w:spacing w:after="0"/>
        <w:rPr>
          <w:rFonts w:ascii="Arial" w:hAnsi="Arial" w:cs="Arial"/>
          <w:b/>
          <w:sz w:val="20"/>
          <w:szCs w:val="20"/>
        </w:rPr>
      </w:pPr>
      <w:r w:rsidRPr="00267264">
        <w:rPr>
          <w:rFonts w:ascii="Arial" w:hAnsi="Arial" w:cs="Arial"/>
          <w:b/>
          <w:sz w:val="20"/>
          <w:szCs w:val="20"/>
        </w:rPr>
        <w:t>Instalación</w:t>
      </w:r>
    </w:p>
    <w:p w:rsidR="008E5FDC" w:rsidRDefault="00267264" w:rsidP="004A3BD9">
      <w:pPr>
        <w:spacing w:after="0"/>
        <w:rPr>
          <w:rFonts w:ascii="Arial" w:hAnsi="Arial" w:cs="Arial"/>
          <w:sz w:val="20"/>
          <w:szCs w:val="20"/>
        </w:rPr>
      </w:pPr>
      <w:r w:rsidRPr="00267264">
        <w:rPr>
          <w:rFonts w:ascii="Arial" w:hAnsi="Arial" w:cs="Arial"/>
          <w:sz w:val="20"/>
          <w:szCs w:val="20"/>
        </w:rPr>
        <w:t>Para instalar y cargar la librería al ambiente de trabajo, solo es necesario utilizar las siguientes funciones:</w:t>
      </w:r>
    </w:p>
    <w:p w:rsidR="00267264" w:rsidRDefault="00267264" w:rsidP="00267264">
      <w:pPr>
        <w:jc w:val="center"/>
        <w:rPr>
          <w:rFonts w:ascii="Arial" w:hAnsi="Arial" w:cs="Arial"/>
          <w:sz w:val="20"/>
          <w:szCs w:val="20"/>
        </w:rPr>
      </w:pPr>
      <w:r w:rsidRPr="00267264">
        <w:rPr>
          <w:rFonts w:ascii="Arial" w:hAnsi="Arial" w:cs="Arial"/>
          <w:sz w:val="20"/>
          <w:szCs w:val="20"/>
        </w:rPr>
        <w:drawing>
          <wp:inline distT="0" distB="0" distL="0" distR="0" wp14:anchorId="12D97135" wp14:editId="1D0FDADD">
            <wp:extent cx="3400424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50" b="6250"/>
                    <a:stretch/>
                  </pic:blipFill>
                  <pic:spPr bwMode="auto">
                    <a:xfrm>
                      <a:off x="0" y="0"/>
                      <a:ext cx="3400900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64" w:rsidRDefault="00267264" w:rsidP="004A3BD9">
      <w:pPr>
        <w:spacing w:after="0"/>
        <w:rPr>
          <w:rFonts w:ascii="Arial" w:hAnsi="Arial" w:cs="Arial"/>
          <w:sz w:val="20"/>
          <w:szCs w:val="20"/>
        </w:rPr>
      </w:pPr>
      <w:r w:rsidRPr="00267264">
        <w:rPr>
          <w:rFonts w:ascii="Arial" w:hAnsi="Arial" w:cs="Arial"/>
          <w:sz w:val="20"/>
          <w:szCs w:val="20"/>
        </w:rPr>
        <w:t>Primero, para leer y cargar los datos de un archivo con formato .</w:t>
      </w:r>
      <w:proofErr w:type="spellStart"/>
      <w:r w:rsidRPr="00267264">
        <w:rPr>
          <w:rFonts w:ascii="Arial" w:hAnsi="Arial" w:cs="Arial"/>
          <w:sz w:val="20"/>
          <w:szCs w:val="20"/>
        </w:rPr>
        <w:t>csv</w:t>
      </w:r>
      <w:proofErr w:type="spellEnd"/>
      <w:r w:rsidRPr="00267264">
        <w:rPr>
          <w:rFonts w:ascii="Arial" w:hAnsi="Arial" w:cs="Arial"/>
          <w:sz w:val="20"/>
          <w:szCs w:val="20"/>
        </w:rPr>
        <w:t xml:space="preserve"> hacemos uso del paquete </w:t>
      </w:r>
      <w:proofErr w:type="spellStart"/>
      <w:r w:rsidRPr="00267264">
        <w:rPr>
          <w:rFonts w:ascii="Arial" w:hAnsi="Arial" w:cs="Arial"/>
          <w:sz w:val="20"/>
          <w:szCs w:val="20"/>
        </w:rPr>
        <w:t>readr</w:t>
      </w:r>
      <w:proofErr w:type="spellEnd"/>
      <w:r w:rsidRPr="00267264">
        <w:rPr>
          <w:rFonts w:ascii="Arial" w:hAnsi="Arial" w:cs="Arial"/>
          <w:sz w:val="20"/>
          <w:szCs w:val="20"/>
        </w:rPr>
        <w:t>.</w:t>
      </w:r>
    </w:p>
    <w:p w:rsidR="00177492" w:rsidRDefault="00177492" w:rsidP="00177492">
      <w:pPr>
        <w:jc w:val="center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drawing>
          <wp:inline distT="0" distB="0" distL="0" distR="0" wp14:anchorId="1BB3050F" wp14:editId="5073429C">
            <wp:extent cx="3047998" cy="3333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217" b="8695"/>
                    <a:stretch/>
                  </pic:blipFill>
                  <pic:spPr bwMode="auto"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492" w:rsidRDefault="00177492" w:rsidP="004A3BD9">
      <w:pPr>
        <w:spacing w:after="0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t xml:space="preserve">Esto almacena en nuestro ambiente una variable llamada “iris” que tendrá una estructura de data </w:t>
      </w:r>
      <w:proofErr w:type="spellStart"/>
      <w:r w:rsidRPr="00177492">
        <w:rPr>
          <w:rFonts w:ascii="Arial" w:hAnsi="Arial" w:cs="Arial"/>
          <w:sz w:val="20"/>
          <w:szCs w:val="20"/>
        </w:rPr>
        <w:t>frame</w:t>
      </w:r>
      <w:proofErr w:type="spellEnd"/>
      <w:r w:rsidRPr="00177492">
        <w:rPr>
          <w:rFonts w:ascii="Arial" w:hAnsi="Arial" w:cs="Arial"/>
          <w:sz w:val="20"/>
          <w:szCs w:val="20"/>
        </w:rPr>
        <w:t xml:space="preserve"> que es un arreglo que emula el comportamiento de una matriz de datos en el que las variables se representan por columnas y las observaciones por filas. Podemos echar un vistazo a los datos al ejecutar en la consola el nombre </w:t>
      </w:r>
      <w:proofErr w:type="gramStart"/>
      <w:r w:rsidRPr="00177492">
        <w:rPr>
          <w:rFonts w:ascii="Arial" w:hAnsi="Arial" w:cs="Arial"/>
          <w:sz w:val="20"/>
          <w:szCs w:val="20"/>
        </w:rPr>
        <w:t>del data</w:t>
      </w:r>
      <w:proofErr w:type="gramEnd"/>
      <w:r w:rsidRPr="001774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492">
        <w:rPr>
          <w:rFonts w:ascii="Arial" w:hAnsi="Arial" w:cs="Arial"/>
          <w:sz w:val="20"/>
          <w:szCs w:val="20"/>
        </w:rPr>
        <w:t>frame</w:t>
      </w:r>
      <w:proofErr w:type="spellEnd"/>
      <w:r w:rsidRPr="00177492">
        <w:rPr>
          <w:rFonts w:ascii="Arial" w:hAnsi="Arial" w:cs="Arial"/>
          <w:sz w:val="20"/>
          <w:szCs w:val="20"/>
        </w:rPr>
        <w:t>.</w:t>
      </w:r>
    </w:p>
    <w:p w:rsidR="00177492" w:rsidRDefault="00177492" w:rsidP="00177492">
      <w:pPr>
        <w:jc w:val="center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drawing>
          <wp:inline distT="0" distB="0" distL="0" distR="0" wp14:anchorId="5BC8FA73" wp14:editId="4227FC7A">
            <wp:extent cx="1493111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0" b="10512"/>
                    <a:stretch/>
                  </pic:blipFill>
                  <pic:spPr bwMode="auto">
                    <a:xfrm>
                      <a:off x="0" y="0"/>
                      <a:ext cx="1495634" cy="36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64" w:rsidRDefault="00177492" w:rsidP="00177492">
      <w:pPr>
        <w:jc w:val="center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drawing>
          <wp:inline distT="0" distB="0" distL="0" distR="0" wp14:anchorId="0BA445E8" wp14:editId="42603E73">
            <wp:extent cx="4639322" cy="2695951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92" w:rsidRPr="004A3BD9" w:rsidRDefault="00177492" w:rsidP="00177492">
      <w:pPr>
        <w:rPr>
          <w:rFonts w:ascii="Arial" w:hAnsi="Arial" w:cs="Arial"/>
          <w:b/>
          <w:sz w:val="20"/>
          <w:szCs w:val="20"/>
        </w:rPr>
      </w:pPr>
      <w:r w:rsidRPr="004A3BD9">
        <w:rPr>
          <w:rFonts w:ascii="Arial" w:hAnsi="Arial" w:cs="Arial"/>
          <w:b/>
          <w:sz w:val="20"/>
          <w:szCs w:val="20"/>
        </w:rPr>
        <w:lastRenderedPageBreak/>
        <w:t>Verbos principales</w:t>
      </w:r>
    </w:p>
    <w:p w:rsidR="00177492" w:rsidRPr="00177492" w:rsidRDefault="00177492" w:rsidP="004A3BD9">
      <w:pPr>
        <w:jc w:val="both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t xml:space="preserve">Los verbos principales de </w:t>
      </w:r>
      <w:proofErr w:type="spellStart"/>
      <w:r w:rsidRPr="00177492">
        <w:rPr>
          <w:rFonts w:ascii="Arial" w:hAnsi="Arial" w:cs="Arial"/>
          <w:sz w:val="20"/>
          <w:szCs w:val="20"/>
        </w:rPr>
        <w:t>dplyr</w:t>
      </w:r>
      <w:proofErr w:type="spellEnd"/>
      <w:r w:rsidRPr="00177492">
        <w:rPr>
          <w:rFonts w:ascii="Arial" w:hAnsi="Arial" w:cs="Arial"/>
          <w:sz w:val="20"/>
          <w:szCs w:val="20"/>
        </w:rPr>
        <w:t xml:space="preserve"> permiten manejar las estructuras de datos con una sintaxis</w:t>
      </w:r>
      <w:r w:rsidR="004A3BD9">
        <w:rPr>
          <w:rFonts w:ascii="Arial" w:hAnsi="Arial" w:cs="Arial"/>
          <w:sz w:val="20"/>
          <w:szCs w:val="20"/>
        </w:rPr>
        <w:t xml:space="preserve"> </w:t>
      </w:r>
      <w:r w:rsidRPr="00177492">
        <w:rPr>
          <w:rFonts w:ascii="Arial" w:hAnsi="Arial" w:cs="Arial"/>
          <w:sz w:val="20"/>
          <w:szCs w:val="20"/>
        </w:rPr>
        <w:t xml:space="preserve">fácilmente comprensible que busca asemejarse a la descripción del procesamiento de los datos antes de convertirse en </w:t>
      </w:r>
      <w:proofErr w:type="spellStart"/>
      <w:r w:rsidRPr="00177492">
        <w:rPr>
          <w:rFonts w:ascii="Arial" w:hAnsi="Arial" w:cs="Arial"/>
          <w:sz w:val="20"/>
          <w:szCs w:val="20"/>
        </w:rPr>
        <w:t>macrodatos</w:t>
      </w:r>
      <w:proofErr w:type="spellEnd"/>
      <w:r w:rsidRPr="00177492">
        <w:rPr>
          <w:rFonts w:ascii="Arial" w:hAnsi="Arial" w:cs="Arial"/>
          <w:sz w:val="20"/>
          <w:szCs w:val="20"/>
        </w:rPr>
        <w:t>. Los verbos o funciones más importantes son los siguientes:</w:t>
      </w:r>
    </w:p>
    <w:p w:rsidR="00177492" w:rsidRPr="004A3BD9" w:rsidRDefault="00177492" w:rsidP="00177492">
      <w:pPr>
        <w:rPr>
          <w:rFonts w:ascii="Arial" w:hAnsi="Arial" w:cs="Arial"/>
          <w:b/>
          <w:sz w:val="20"/>
          <w:szCs w:val="20"/>
        </w:rPr>
      </w:pPr>
      <w:r w:rsidRPr="004A3BD9">
        <w:rPr>
          <w:rFonts w:ascii="Arial" w:hAnsi="Arial" w:cs="Arial"/>
          <w:b/>
          <w:sz w:val="20"/>
          <w:szCs w:val="20"/>
        </w:rPr>
        <w:t xml:space="preserve">Función </w:t>
      </w:r>
      <w:proofErr w:type="spellStart"/>
      <w:proofErr w:type="gramStart"/>
      <w:r w:rsidRPr="004A3BD9">
        <w:rPr>
          <w:rFonts w:ascii="Arial" w:hAnsi="Arial" w:cs="Arial"/>
          <w:b/>
          <w:sz w:val="20"/>
          <w:szCs w:val="20"/>
        </w:rPr>
        <w:t>s</w:t>
      </w:r>
      <w:bookmarkStart w:id="0" w:name="_GoBack"/>
      <w:bookmarkEnd w:id="0"/>
      <w:r w:rsidRPr="004A3BD9">
        <w:rPr>
          <w:rFonts w:ascii="Arial" w:hAnsi="Arial" w:cs="Arial"/>
          <w:b/>
          <w:sz w:val="20"/>
          <w:szCs w:val="20"/>
        </w:rPr>
        <w:t>elect</w:t>
      </w:r>
      <w:proofErr w:type="spellEnd"/>
      <w:r w:rsidRPr="004A3BD9">
        <w:rPr>
          <w:rFonts w:ascii="Arial" w:hAnsi="Arial" w:cs="Arial"/>
          <w:b/>
          <w:sz w:val="20"/>
          <w:szCs w:val="20"/>
        </w:rPr>
        <w:t>(</w:t>
      </w:r>
      <w:proofErr w:type="gramEnd"/>
      <w:r w:rsidRPr="004A3BD9">
        <w:rPr>
          <w:rFonts w:ascii="Arial" w:hAnsi="Arial" w:cs="Arial"/>
          <w:b/>
          <w:sz w:val="20"/>
          <w:szCs w:val="20"/>
        </w:rPr>
        <w:t>):</w:t>
      </w:r>
    </w:p>
    <w:p w:rsidR="00177492" w:rsidRDefault="00177492" w:rsidP="004A3BD9">
      <w:pPr>
        <w:spacing w:after="0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t xml:space="preserve">Permite seleccionar o dejar seleccionar columnas específicas de acuerdo a sus nombres en el orden en el que sean expresados los argumentos de la función inmediatamente siguientes </w:t>
      </w:r>
      <w:proofErr w:type="gramStart"/>
      <w:r w:rsidRPr="00177492">
        <w:rPr>
          <w:rFonts w:ascii="Arial" w:hAnsi="Arial" w:cs="Arial"/>
          <w:sz w:val="20"/>
          <w:szCs w:val="20"/>
        </w:rPr>
        <w:t>al data</w:t>
      </w:r>
      <w:proofErr w:type="gramEnd"/>
      <w:r w:rsidRPr="001774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492">
        <w:rPr>
          <w:rFonts w:ascii="Arial" w:hAnsi="Arial" w:cs="Arial"/>
          <w:sz w:val="20"/>
          <w:szCs w:val="20"/>
        </w:rPr>
        <w:t>frame</w:t>
      </w:r>
      <w:proofErr w:type="spellEnd"/>
      <w:r w:rsidRPr="00177492">
        <w:rPr>
          <w:rFonts w:ascii="Arial" w:hAnsi="Arial" w:cs="Arial"/>
          <w:sz w:val="20"/>
          <w:szCs w:val="20"/>
        </w:rPr>
        <w:t xml:space="preserve"> objetivo que es expresado como primer argumento. Podría establecerse una equivalencia en SQL con la sentencia SELECT.</w:t>
      </w:r>
    </w:p>
    <w:p w:rsidR="00177492" w:rsidRDefault="00177492" w:rsidP="00177492">
      <w:pPr>
        <w:jc w:val="center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drawing>
          <wp:inline distT="0" distB="0" distL="0" distR="0" wp14:anchorId="6DE91F97" wp14:editId="3B2C03F3">
            <wp:extent cx="2189397" cy="295275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736" cy="29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92" w:rsidRDefault="00177492" w:rsidP="004A3BD9">
      <w:pPr>
        <w:spacing w:after="0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t>También, es posible seleccionar todas las columnas excepto las que sean especificadas agregando un - en las variables que se desean excluir. Por ejemplo:</w:t>
      </w:r>
    </w:p>
    <w:p w:rsidR="00177492" w:rsidRDefault="00177492" w:rsidP="00177492">
      <w:pPr>
        <w:jc w:val="center"/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drawing>
          <wp:inline distT="0" distB="0" distL="0" distR="0" wp14:anchorId="79183D25" wp14:editId="2A60EBC3">
            <wp:extent cx="2743200" cy="2735429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915" cy="27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DC" w:rsidRPr="006B4D0D" w:rsidRDefault="008E5FDC">
      <w:p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br w:type="page"/>
      </w:r>
    </w:p>
    <w:p w:rsidR="008E5FDC" w:rsidRPr="00177492" w:rsidRDefault="008E5FDC" w:rsidP="008E5FDC">
      <w:pPr>
        <w:rPr>
          <w:rFonts w:ascii="Arial" w:hAnsi="Arial" w:cs="Arial"/>
          <w:b/>
          <w:sz w:val="24"/>
          <w:szCs w:val="24"/>
        </w:rPr>
      </w:pPr>
      <w:r w:rsidRPr="00177492">
        <w:rPr>
          <w:rFonts w:ascii="Arial" w:hAnsi="Arial" w:cs="Arial"/>
          <w:b/>
          <w:sz w:val="24"/>
          <w:szCs w:val="24"/>
        </w:rPr>
        <w:lastRenderedPageBreak/>
        <w:t>BIBLIOGRAFIA:</w:t>
      </w:r>
    </w:p>
    <w:p w:rsidR="00177492" w:rsidRPr="00177492" w:rsidRDefault="008E5FDC" w:rsidP="001774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B4D0D">
        <w:rPr>
          <w:rFonts w:ascii="Arial" w:hAnsi="Arial" w:cs="Arial"/>
          <w:sz w:val="20"/>
          <w:szCs w:val="20"/>
        </w:rPr>
        <w:t xml:space="preserve">Leer CSV en R.  </w:t>
      </w:r>
      <w:hyperlink r:id="rId15" w:history="1">
        <w:r w:rsidRPr="006B4D0D">
          <w:rPr>
            <w:rStyle w:val="Hipervnculo"/>
            <w:rFonts w:ascii="Arial" w:hAnsi="Arial" w:cs="Arial"/>
            <w:sz w:val="20"/>
            <w:szCs w:val="20"/>
          </w:rPr>
          <w:t>https://r-coder.com/leer-csv-r/</w:t>
        </w:r>
      </w:hyperlink>
    </w:p>
    <w:p w:rsidR="008E5FDC" w:rsidRDefault="00177492" w:rsidP="001774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7492">
        <w:rPr>
          <w:rFonts w:ascii="Arial" w:hAnsi="Arial" w:cs="Arial"/>
          <w:sz w:val="20"/>
          <w:szCs w:val="20"/>
        </w:rPr>
        <w:t xml:space="preserve">Preparación de datos con </w:t>
      </w:r>
      <w:proofErr w:type="spellStart"/>
      <w:r w:rsidRPr="00177492">
        <w:rPr>
          <w:rFonts w:ascii="Arial" w:hAnsi="Arial" w:cs="Arial"/>
          <w:sz w:val="20"/>
          <w:szCs w:val="20"/>
        </w:rPr>
        <w:t>dplyr</w:t>
      </w:r>
      <w:proofErr w:type="spellEnd"/>
      <w:r w:rsidRPr="00177492">
        <w:rPr>
          <w:rFonts w:ascii="Arial" w:hAnsi="Arial" w:cs="Arial"/>
          <w:sz w:val="20"/>
          <w:szCs w:val="20"/>
        </w:rPr>
        <w:t xml:space="preserve">. </w:t>
      </w:r>
      <w:r w:rsidRPr="00177492">
        <w:rPr>
          <w:rFonts w:ascii="Arial" w:hAnsi="Arial" w:cs="Arial"/>
          <w:sz w:val="20"/>
          <w:szCs w:val="20"/>
        </w:rPr>
        <w:t>Carlos Figueroa</w:t>
      </w:r>
      <w:r w:rsidRPr="0017749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177492">
        <w:rPr>
          <w:rFonts w:ascii="Arial" w:hAnsi="Arial" w:cs="Arial"/>
          <w:sz w:val="20"/>
          <w:szCs w:val="20"/>
        </w:rPr>
        <w:t>Junio 2020</w:t>
      </w:r>
      <w:r>
        <w:rPr>
          <w:rFonts w:ascii="Arial" w:hAnsi="Arial" w:cs="Arial"/>
          <w:sz w:val="20"/>
          <w:szCs w:val="20"/>
        </w:rPr>
        <w:t xml:space="preserve">. </w:t>
      </w:r>
      <w:hyperlink r:id="rId16" w:history="1">
        <w:r w:rsidRPr="00391343">
          <w:rPr>
            <w:rStyle w:val="Hipervnculo"/>
            <w:rFonts w:ascii="Arial" w:hAnsi="Arial" w:cs="Arial"/>
            <w:sz w:val="20"/>
            <w:szCs w:val="20"/>
          </w:rPr>
          <w:t>https://rpubs.com/carligueroa/633581</w:t>
        </w:r>
      </w:hyperlink>
    </w:p>
    <w:p w:rsidR="00177492" w:rsidRPr="00177492" w:rsidRDefault="00177492" w:rsidP="00177492">
      <w:pPr>
        <w:ind w:left="360"/>
        <w:rPr>
          <w:rFonts w:ascii="Arial" w:hAnsi="Arial" w:cs="Arial"/>
          <w:sz w:val="20"/>
          <w:szCs w:val="20"/>
        </w:rPr>
      </w:pPr>
    </w:p>
    <w:sectPr w:rsidR="00177492" w:rsidRPr="00177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6F1"/>
    <w:multiLevelType w:val="hybridMultilevel"/>
    <w:tmpl w:val="9ECA44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DC"/>
    <w:rsid w:val="00177492"/>
    <w:rsid w:val="00267264"/>
    <w:rsid w:val="004A3BD9"/>
    <w:rsid w:val="0065223F"/>
    <w:rsid w:val="006B4D0D"/>
    <w:rsid w:val="008E5FDC"/>
    <w:rsid w:val="00B95A26"/>
    <w:rsid w:val="00E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6E6C8"/>
  <w15:chartTrackingRefBased/>
  <w15:docId w15:val="{9E231DAB-ABE6-485E-B6F0-FF7CB642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F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pubs.com/carligueroa/6335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-coder.com/leer-csv-r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Contreras</dc:creator>
  <cp:keywords/>
  <dc:description/>
  <cp:lastModifiedBy>German Contreras</cp:lastModifiedBy>
  <cp:revision>6</cp:revision>
  <dcterms:created xsi:type="dcterms:W3CDTF">2023-03-29T21:56:00Z</dcterms:created>
  <dcterms:modified xsi:type="dcterms:W3CDTF">2023-03-29T22:37:00Z</dcterms:modified>
</cp:coreProperties>
</file>