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6E7E6" w14:textId="0610668A" w:rsidR="005506EF" w:rsidRPr="005506EF" w:rsidRDefault="005506EF">
      <w:pPr>
        <w:rPr>
          <w:rFonts w:ascii="Times New Roman" w:eastAsia="Times New Roman" w:hAnsi="Times New Roman" w:cs="Times New Roman"/>
          <w:b/>
          <w:color w:val="0E0E0E"/>
          <w:sz w:val="48"/>
          <w:szCs w:val="48"/>
        </w:rPr>
      </w:pPr>
      <w:r w:rsidRPr="005506EF">
        <w:rPr>
          <w:rFonts w:ascii="Times New Roman" w:eastAsia="Times New Roman" w:hAnsi="Times New Roman" w:cs="Times New Roman"/>
          <w:b/>
          <w:color w:val="0E0E0E"/>
          <w:sz w:val="48"/>
          <w:szCs w:val="48"/>
        </w:rPr>
        <w:t>Memo</w:t>
      </w:r>
    </w:p>
    <w:p w14:paraId="00000001" w14:textId="62FB09A1" w:rsidR="004928E2" w:rsidRDefault="00000000">
      <w:pPr>
        <w:rPr>
          <w:rFonts w:ascii="Times New Roman" w:eastAsia="Times New Roman" w:hAnsi="Times New Roman" w:cs="Times New Roman"/>
          <w:color w:val="0E0E0E"/>
          <w:sz w:val="24"/>
          <w:szCs w:val="24"/>
        </w:rPr>
      </w:pPr>
      <w:r>
        <w:rPr>
          <w:rFonts w:ascii="Times New Roman" w:eastAsia="Times New Roman" w:hAnsi="Times New Roman" w:cs="Times New Roman"/>
          <w:b/>
          <w:color w:val="0E0E0E"/>
          <w:sz w:val="24"/>
          <w:szCs w:val="24"/>
        </w:rPr>
        <w:t>To:</w:t>
      </w:r>
      <w:r>
        <w:rPr>
          <w:rFonts w:ascii="Times New Roman" w:eastAsia="Times New Roman" w:hAnsi="Times New Roman" w:cs="Times New Roman"/>
          <w:color w:val="0E0E0E"/>
          <w:sz w:val="24"/>
          <w:szCs w:val="24"/>
        </w:rPr>
        <w:t xml:space="preserve"> Mary Bourque, Executive Director, Massachusetts Association of School Superintendents </w:t>
      </w:r>
      <w:proofErr w:type="gramStart"/>
      <w:r w:rsidR="00255774">
        <w:rPr>
          <w:rFonts w:ascii="Times New Roman" w:eastAsia="Times New Roman" w:hAnsi="Times New Roman" w:cs="Times New Roman"/>
          <w:color w:val="0E0E0E"/>
          <w:sz w:val="24"/>
          <w:szCs w:val="24"/>
        </w:rPr>
        <w:t xml:space="preserve">   </w:t>
      </w:r>
      <w:r>
        <w:rPr>
          <w:rFonts w:ascii="Times New Roman" w:eastAsia="Times New Roman" w:hAnsi="Times New Roman" w:cs="Times New Roman"/>
          <w:color w:val="0E0E0E"/>
          <w:sz w:val="24"/>
          <w:szCs w:val="24"/>
        </w:rPr>
        <w:t>(</w:t>
      </w:r>
      <w:proofErr w:type="gramEnd"/>
      <w:r>
        <w:rPr>
          <w:rFonts w:ascii="Times New Roman" w:eastAsia="Times New Roman" w:hAnsi="Times New Roman" w:cs="Times New Roman"/>
          <w:color w:val="0E0E0E"/>
          <w:sz w:val="24"/>
          <w:szCs w:val="24"/>
        </w:rPr>
        <w:t>M.A.S.S.)</w:t>
      </w:r>
    </w:p>
    <w:p w14:paraId="2F5F2EAA" w14:textId="77777777" w:rsidR="00545BCE" w:rsidRDefault="00000000">
      <w:pPr>
        <w:rPr>
          <w:rFonts w:ascii="Times New Roman" w:eastAsia="Times New Roman" w:hAnsi="Times New Roman" w:cs="Times New Roman"/>
          <w:color w:val="0E0E0E"/>
          <w:sz w:val="24"/>
          <w:szCs w:val="24"/>
        </w:rPr>
      </w:pPr>
      <w:r>
        <w:rPr>
          <w:rFonts w:ascii="Times New Roman" w:eastAsia="Times New Roman" w:hAnsi="Times New Roman" w:cs="Times New Roman"/>
          <w:b/>
          <w:color w:val="0E0E0E"/>
          <w:sz w:val="24"/>
          <w:szCs w:val="24"/>
        </w:rPr>
        <w:t>From:</w:t>
      </w:r>
      <w:r>
        <w:rPr>
          <w:rFonts w:ascii="Times New Roman" w:eastAsia="Times New Roman" w:hAnsi="Times New Roman" w:cs="Times New Roman"/>
          <w:color w:val="0E0E0E"/>
          <w:sz w:val="24"/>
          <w:szCs w:val="24"/>
        </w:rPr>
        <w:t xml:space="preserve"> Grant Corbett</w:t>
      </w:r>
    </w:p>
    <w:p w14:paraId="00000002" w14:textId="19D8DB3B" w:rsidR="004928E2" w:rsidRDefault="00000000" w:rsidP="00545BCE">
      <w:pPr>
        <w:ind w:firstLine="720"/>
        <w:rPr>
          <w:rFonts w:ascii="Times New Roman" w:eastAsia="Times New Roman" w:hAnsi="Times New Roman" w:cs="Times New Roman"/>
          <w:color w:val="0E0E0E"/>
          <w:sz w:val="24"/>
          <w:szCs w:val="24"/>
        </w:rPr>
      </w:pPr>
      <w:r>
        <w:rPr>
          <w:rFonts w:ascii="Times New Roman" w:eastAsia="Times New Roman" w:hAnsi="Times New Roman" w:cs="Times New Roman"/>
          <w:color w:val="0E0E0E"/>
          <w:sz w:val="24"/>
          <w:szCs w:val="24"/>
        </w:rPr>
        <w:t>Director of Product Management, Carnegie Learning</w:t>
      </w:r>
    </w:p>
    <w:p w14:paraId="71A87D87" w14:textId="74FC6216" w:rsidR="00545BCE" w:rsidRDefault="00545BCE" w:rsidP="00545BCE">
      <w:pPr>
        <w:ind w:firstLine="720"/>
        <w:rPr>
          <w:rFonts w:ascii="Times New Roman" w:eastAsia="Times New Roman" w:hAnsi="Times New Roman" w:cs="Times New Roman"/>
          <w:color w:val="0E0E0E"/>
          <w:sz w:val="24"/>
          <w:szCs w:val="24"/>
        </w:rPr>
      </w:pPr>
      <w:r>
        <w:rPr>
          <w:rFonts w:ascii="Times New Roman" w:eastAsia="Times New Roman" w:hAnsi="Times New Roman" w:cs="Times New Roman"/>
          <w:color w:val="0E0E0E"/>
          <w:sz w:val="24"/>
          <w:szCs w:val="24"/>
        </w:rPr>
        <w:t>gcorbett@carnegie.com</w:t>
      </w:r>
    </w:p>
    <w:p w14:paraId="00000003" w14:textId="61DF033A" w:rsidR="004928E2" w:rsidRDefault="00000000">
      <w:pPr>
        <w:rPr>
          <w:rFonts w:ascii="Times New Roman" w:eastAsia="Times New Roman" w:hAnsi="Times New Roman" w:cs="Times New Roman"/>
          <w:color w:val="0E0E0E"/>
          <w:sz w:val="24"/>
          <w:szCs w:val="24"/>
        </w:rPr>
      </w:pPr>
      <w:r>
        <w:rPr>
          <w:rFonts w:ascii="Times New Roman" w:eastAsia="Times New Roman" w:hAnsi="Times New Roman" w:cs="Times New Roman"/>
          <w:b/>
          <w:color w:val="0E0E0E"/>
          <w:sz w:val="24"/>
          <w:szCs w:val="24"/>
        </w:rPr>
        <w:t>Date:</w:t>
      </w:r>
      <w:r>
        <w:rPr>
          <w:rFonts w:ascii="Times New Roman" w:eastAsia="Times New Roman" w:hAnsi="Times New Roman" w:cs="Times New Roman"/>
          <w:color w:val="0E0E0E"/>
          <w:sz w:val="24"/>
          <w:szCs w:val="24"/>
        </w:rPr>
        <w:t xml:space="preserve"> </w:t>
      </w:r>
      <w:r w:rsidR="00545BCE">
        <w:rPr>
          <w:rFonts w:ascii="Times New Roman" w:eastAsia="Times New Roman" w:hAnsi="Times New Roman" w:cs="Times New Roman"/>
          <w:color w:val="0E0E0E"/>
          <w:sz w:val="24"/>
          <w:szCs w:val="24"/>
        </w:rPr>
        <w:t>December 3</w:t>
      </w:r>
      <w:proofErr w:type="spellStart"/>
      <w:r w:rsidR="00545BCE">
        <w:rPr>
          <w:rFonts w:ascii="Times New Roman" w:eastAsia="Times New Roman" w:hAnsi="Times New Roman" w:cs="Times New Roman"/>
          <w:color w:val="0E0E0E"/>
          <w:sz w:val="24"/>
          <w:szCs w:val="24"/>
          <w:lang w:val="en-US"/>
        </w:rPr>
        <w:t>rd</w:t>
      </w:r>
      <w:proofErr w:type="spellEnd"/>
      <w:r w:rsidR="00545BCE" w:rsidRPr="00545BCE">
        <w:rPr>
          <w:rFonts w:ascii="Times New Roman" w:eastAsia="Times New Roman" w:hAnsi="Times New Roman" w:cs="Times New Roman"/>
          <w:color w:val="0E0E0E"/>
          <w:sz w:val="24"/>
          <w:szCs w:val="24"/>
          <w:lang w:val="en-US"/>
        </w:rPr>
        <w:t xml:space="preserve">, </w:t>
      </w:r>
      <w:r w:rsidR="00545BCE">
        <w:rPr>
          <w:rFonts w:ascii="Times New Roman" w:eastAsia="Times New Roman" w:hAnsi="Times New Roman" w:cs="Times New Roman"/>
          <w:color w:val="0E0E0E"/>
          <w:sz w:val="24"/>
          <w:szCs w:val="24"/>
          <w:lang w:val="en-US"/>
        </w:rPr>
        <w:t>2024</w:t>
      </w:r>
    </w:p>
    <w:p w14:paraId="00000004" w14:textId="7EDC6341" w:rsidR="004928E2" w:rsidRDefault="005506EF">
      <w:pPr>
        <w:rPr>
          <w:rFonts w:ascii="Times New Roman" w:eastAsia="Times New Roman" w:hAnsi="Times New Roman" w:cs="Times New Roman"/>
          <w:color w:val="0E0E0E"/>
          <w:sz w:val="24"/>
          <w:szCs w:val="24"/>
        </w:rPr>
      </w:pPr>
      <w:r>
        <w:rPr>
          <w:rFonts w:ascii="Times New Roman" w:eastAsia="Times New Roman" w:hAnsi="Times New Roman" w:cs="Times New Roman"/>
          <w:b/>
          <w:color w:val="0E0E0E"/>
          <w:sz w:val="24"/>
          <w:szCs w:val="24"/>
        </w:rPr>
        <w:t>Re:</w:t>
      </w:r>
      <w:r>
        <w:rPr>
          <w:rFonts w:ascii="Times New Roman" w:eastAsia="Times New Roman" w:hAnsi="Times New Roman" w:cs="Times New Roman"/>
          <w:color w:val="0E0E0E"/>
          <w:sz w:val="24"/>
          <w:szCs w:val="24"/>
        </w:rPr>
        <w:t xml:space="preserve"> Gradually Integrate AI Tools in</w:t>
      </w:r>
      <w:r w:rsidR="00C87076">
        <w:rPr>
          <w:rFonts w:ascii="Times New Roman" w:eastAsia="Times New Roman" w:hAnsi="Times New Roman" w:cs="Times New Roman"/>
          <w:color w:val="0E0E0E"/>
          <w:sz w:val="24"/>
          <w:szCs w:val="24"/>
        </w:rPr>
        <w:t xml:space="preserve">to </w:t>
      </w:r>
      <w:r>
        <w:rPr>
          <w:rFonts w:ascii="Times New Roman" w:eastAsia="Times New Roman" w:hAnsi="Times New Roman" w:cs="Times New Roman"/>
          <w:color w:val="0E0E0E"/>
          <w:sz w:val="24"/>
          <w:szCs w:val="24"/>
        </w:rPr>
        <w:t>Schools to Naturally Build Trust</w:t>
      </w:r>
      <w:r w:rsidR="00C87076">
        <w:rPr>
          <w:rFonts w:ascii="Times New Roman" w:eastAsia="Times New Roman" w:hAnsi="Times New Roman" w:cs="Times New Roman"/>
          <w:color w:val="0E0E0E"/>
          <w:sz w:val="24"/>
          <w:szCs w:val="24"/>
        </w:rPr>
        <w:t xml:space="preserve"> with Stakeholders</w:t>
      </w:r>
    </w:p>
    <w:p w14:paraId="00000005" w14:textId="77777777" w:rsidR="004928E2" w:rsidRDefault="004928E2">
      <w:pPr>
        <w:rPr>
          <w:rFonts w:ascii="Times New Roman" w:eastAsia="Times New Roman" w:hAnsi="Times New Roman" w:cs="Times New Roman"/>
          <w:color w:val="0E0E0E"/>
          <w:sz w:val="24"/>
          <w:szCs w:val="24"/>
        </w:rPr>
      </w:pPr>
    </w:p>
    <w:p w14:paraId="00000006" w14:textId="54A41FF6" w:rsidR="004928E2" w:rsidRDefault="00000000">
      <w:pPr>
        <w:rPr>
          <w:rFonts w:ascii="Times New Roman" w:eastAsia="Times New Roman" w:hAnsi="Times New Roman" w:cs="Times New Roman"/>
          <w:color w:val="0E0E0E"/>
          <w:sz w:val="24"/>
          <w:szCs w:val="24"/>
        </w:rPr>
      </w:pPr>
      <w:r>
        <w:rPr>
          <w:rFonts w:ascii="Times New Roman" w:eastAsia="Times New Roman" w:hAnsi="Times New Roman" w:cs="Times New Roman"/>
          <w:color w:val="0E0E0E"/>
          <w:sz w:val="24"/>
          <w:szCs w:val="24"/>
        </w:rPr>
        <w:t xml:space="preserve">Dear Mary </w:t>
      </w:r>
      <w:r w:rsidR="005506EF">
        <w:rPr>
          <w:rFonts w:ascii="Times New Roman" w:eastAsia="Times New Roman" w:hAnsi="Times New Roman" w:cs="Times New Roman"/>
          <w:color w:val="0E0E0E"/>
          <w:sz w:val="24"/>
          <w:szCs w:val="24"/>
        </w:rPr>
        <w:t>Bourque</w:t>
      </w:r>
      <w:r>
        <w:rPr>
          <w:rFonts w:ascii="Times New Roman" w:eastAsia="Times New Roman" w:hAnsi="Times New Roman" w:cs="Times New Roman"/>
          <w:color w:val="0E0E0E"/>
          <w:sz w:val="24"/>
          <w:szCs w:val="24"/>
        </w:rPr>
        <w:t>,</w:t>
      </w:r>
    </w:p>
    <w:p w14:paraId="00000007" w14:textId="77777777" w:rsidR="004928E2" w:rsidRDefault="004928E2">
      <w:pPr>
        <w:rPr>
          <w:rFonts w:ascii="Times New Roman" w:eastAsia="Times New Roman" w:hAnsi="Times New Roman" w:cs="Times New Roman"/>
          <w:color w:val="0E0E0E"/>
          <w:sz w:val="24"/>
          <w:szCs w:val="24"/>
        </w:rPr>
      </w:pPr>
    </w:p>
    <w:p w14:paraId="00000008" w14:textId="77777777" w:rsidR="004928E2" w:rsidRDefault="00000000">
      <w:pPr>
        <w:rPr>
          <w:rFonts w:ascii="Times New Roman" w:eastAsia="Times New Roman" w:hAnsi="Times New Roman" w:cs="Times New Roman"/>
          <w:color w:val="0E0E0E"/>
          <w:sz w:val="24"/>
          <w:szCs w:val="24"/>
        </w:rPr>
      </w:pPr>
      <w:r>
        <w:rPr>
          <w:rFonts w:ascii="Times New Roman" w:eastAsia="Times New Roman" w:hAnsi="Times New Roman" w:cs="Times New Roman"/>
          <w:color w:val="0E0E0E"/>
          <w:sz w:val="24"/>
          <w:szCs w:val="24"/>
        </w:rPr>
        <w:t>AI tools, especially generative AI, are becoming increasingly common in schools and society. I recommend that M.A.S.S. gradually implement these tools in Massachusetts public schools to enhance student outcomes and organizational efficiency. At Carnegie Learning, we prioritize effective student development, and well-managed AI tools are key to this mission. This memo will address the current state of AI in education, the challenges of adoption, and actionable recommendations to build trust and improve academic outcomes for Massachusetts students.</w:t>
      </w:r>
    </w:p>
    <w:p w14:paraId="00000009" w14:textId="77777777" w:rsidR="004928E2" w:rsidRDefault="004928E2">
      <w:pPr>
        <w:rPr>
          <w:rFonts w:ascii="Times New Roman" w:eastAsia="Times New Roman" w:hAnsi="Times New Roman" w:cs="Times New Roman"/>
          <w:color w:val="0E0E0E"/>
          <w:sz w:val="24"/>
          <w:szCs w:val="24"/>
        </w:rPr>
      </w:pPr>
    </w:p>
    <w:p w14:paraId="0000000A" w14:textId="77777777" w:rsidR="004928E2" w:rsidRDefault="00000000">
      <w:pPr>
        <w:rPr>
          <w:rFonts w:ascii="Times New Roman" w:eastAsia="Times New Roman" w:hAnsi="Times New Roman" w:cs="Times New Roman"/>
          <w:b/>
          <w:color w:val="0E0E0E"/>
          <w:sz w:val="24"/>
          <w:szCs w:val="24"/>
        </w:rPr>
      </w:pPr>
      <w:r>
        <w:rPr>
          <w:rFonts w:ascii="Times New Roman" w:eastAsia="Times New Roman" w:hAnsi="Times New Roman" w:cs="Times New Roman"/>
          <w:b/>
          <w:color w:val="0E0E0E"/>
          <w:sz w:val="24"/>
          <w:szCs w:val="24"/>
        </w:rPr>
        <w:t>The Wild West of Managing Generative AI’s Role in Schools</w:t>
      </w:r>
    </w:p>
    <w:p w14:paraId="0000000B" w14:textId="77777777" w:rsidR="004928E2" w:rsidRDefault="00000000" w:rsidP="00AF3376">
      <w:pPr>
        <w:spacing w:after="240"/>
        <w:rPr>
          <w:rFonts w:ascii="Times New Roman" w:eastAsia="Times New Roman" w:hAnsi="Times New Roman" w:cs="Times New Roman"/>
          <w:color w:val="0E0E0E"/>
          <w:sz w:val="24"/>
          <w:szCs w:val="24"/>
        </w:rPr>
      </w:pPr>
      <w:r>
        <w:rPr>
          <w:rFonts w:ascii="Times New Roman" w:eastAsia="Times New Roman" w:hAnsi="Times New Roman" w:cs="Times New Roman"/>
          <w:color w:val="0E0E0E"/>
          <w:sz w:val="24"/>
          <w:szCs w:val="24"/>
        </w:rPr>
        <w:t xml:space="preserve">Debates are ongoing across the country and around the world about the appropriate role of generative AI in students’ education. There is a growing number of reported lawsuits and penalties against schools for </w:t>
      </w:r>
      <w:proofErr w:type="gramStart"/>
      <w:r>
        <w:rPr>
          <w:rFonts w:ascii="Times New Roman" w:eastAsia="Times New Roman" w:hAnsi="Times New Roman" w:cs="Times New Roman"/>
          <w:color w:val="0E0E0E"/>
          <w:sz w:val="24"/>
          <w:szCs w:val="24"/>
        </w:rPr>
        <w:t>students’</w:t>
      </w:r>
      <w:proofErr w:type="gramEnd"/>
      <w:r>
        <w:rPr>
          <w:rFonts w:ascii="Times New Roman" w:eastAsia="Times New Roman" w:hAnsi="Times New Roman" w:cs="Times New Roman"/>
          <w:color w:val="0E0E0E"/>
          <w:sz w:val="24"/>
          <w:szCs w:val="24"/>
        </w:rPr>
        <w:t xml:space="preserve"> alleged improper use of AI. Ranging from plagiarism, to cheating, to getting by without doing any work</w:t>
      </w:r>
      <w:r>
        <w:rPr>
          <w:rFonts w:ascii="Times New Roman" w:eastAsia="Times New Roman" w:hAnsi="Times New Roman" w:cs="Times New Roman"/>
          <w:color w:val="0E0E0E"/>
          <w:sz w:val="24"/>
          <w:szCs w:val="24"/>
          <w:vertAlign w:val="superscript"/>
        </w:rPr>
        <w:footnoteReference w:id="1"/>
      </w:r>
      <w:r>
        <w:rPr>
          <w:rFonts w:ascii="Times New Roman" w:eastAsia="Times New Roman" w:hAnsi="Times New Roman" w:cs="Times New Roman"/>
          <w:color w:val="0E0E0E"/>
          <w:sz w:val="24"/>
          <w:szCs w:val="24"/>
        </w:rPr>
        <w:t>. Put simply, schools do not yet have the policies and guidelines set in place to deal with these types of situations. Simultaneously, schools and educational institutions around the globe are searching for ways to ensure equitable access to education for all students</w:t>
      </w:r>
      <w:r>
        <w:rPr>
          <w:rFonts w:ascii="Times New Roman" w:eastAsia="Times New Roman" w:hAnsi="Times New Roman" w:cs="Times New Roman"/>
          <w:color w:val="0E0E0E"/>
          <w:sz w:val="24"/>
          <w:szCs w:val="24"/>
          <w:vertAlign w:val="superscript"/>
        </w:rPr>
        <w:footnoteReference w:id="2"/>
      </w:r>
      <w:r>
        <w:rPr>
          <w:rFonts w:ascii="Times New Roman" w:eastAsia="Times New Roman" w:hAnsi="Times New Roman" w:cs="Times New Roman"/>
          <w:color w:val="0E0E0E"/>
          <w:sz w:val="24"/>
          <w:szCs w:val="24"/>
        </w:rPr>
        <w:t>. While AI tools are problematic to some degree, when properly regulated and used, these tools can be a source for good and global equality.</w:t>
      </w:r>
    </w:p>
    <w:p w14:paraId="0000000C" w14:textId="285EF0F3" w:rsidR="004928E2" w:rsidRDefault="00000000" w:rsidP="00AF3376">
      <w:pPr>
        <w:spacing w:after="240"/>
        <w:rPr>
          <w:rFonts w:ascii="Times New Roman" w:eastAsia="Times New Roman" w:hAnsi="Times New Roman" w:cs="Times New Roman"/>
          <w:color w:val="0E0E0E"/>
          <w:sz w:val="24"/>
          <w:szCs w:val="24"/>
        </w:rPr>
      </w:pPr>
      <w:r>
        <w:rPr>
          <w:rFonts w:ascii="Times New Roman" w:eastAsia="Times New Roman" w:hAnsi="Times New Roman" w:cs="Times New Roman"/>
          <w:color w:val="0E0E0E"/>
          <w:sz w:val="24"/>
          <w:szCs w:val="24"/>
        </w:rPr>
        <w:t>Education Institutions around the world are leveraging AI tools to improve education outcomes for their users. For example, Khan Academy, one of the most respected and longest serving independent online education institutions, has recently launched Khanmingo. A personalized AI tool designed to help students authentically grow their knowledge instead of directly giving users the answers they’re searching for</w:t>
      </w:r>
      <w:r>
        <w:rPr>
          <w:rFonts w:ascii="Times New Roman" w:eastAsia="Times New Roman" w:hAnsi="Times New Roman" w:cs="Times New Roman"/>
          <w:color w:val="0E0E0E"/>
          <w:sz w:val="24"/>
          <w:szCs w:val="24"/>
          <w:vertAlign w:val="superscript"/>
        </w:rPr>
        <w:footnoteReference w:id="3"/>
      </w:r>
      <w:r>
        <w:rPr>
          <w:rFonts w:ascii="Times New Roman" w:eastAsia="Times New Roman" w:hAnsi="Times New Roman" w:cs="Times New Roman"/>
          <w:color w:val="0E0E0E"/>
          <w:sz w:val="24"/>
          <w:szCs w:val="24"/>
        </w:rPr>
        <w:t xml:space="preserve">. This is similar to a service we offer called </w:t>
      </w:r>
      <w:proofErr w:type="spellStart"/>
      <w:r>
        <w:rPr>
          <w:rFonts w:ascii="Times New Roman" w:eastAsia="Times New Roman" w:hAnsi="Times New Roman" w:cs="Times New Roman"/>
          <w:color w:val="0E0E0E"/>
          <w:sz w:val="24"/>
          <w:szCs w:val="24"/>
        </w:rPr>
        <w:t>CLEARmath</w:t>
      </w:r>
      <w:proofErr w:type="spellEnd"/>
      <w:r>
        <w:rPr>
          <w:rFonts w:ascii="Times New Roman" w:eastAsia="Times New Roman" w:hAnsi="Times New Roman" w:cs="Times New Roman"/>
          <w:color w:val="0E0E0E"/>
          <w:sz w:val="24"/>
          <w:szCs w:val="24"/>
        </w:rPr>
        <w:t>. This service allows students to grow through collaborative exercises and independent practice</w:t>
      </w:r>
      <w:r>
        <w:rPr>
          <w:rFonts w:ascii="Times New Roman" w:eastAsia="Times New Roman" w:hAnsi="Times New Roman" w:cs="Times New Roman"/>
          <w:color w:val="0E0E0E"/>
          <w:sz w:val="24"/>
          <w:szCs w:val="24"/>
          <w:vertAlign w:val="superscript"/>
        </w:rPr>
        <w:footnoteReference w:id="4"/>
      </w:r>
      <w:r>
        <w:rPr>
          <w:rFonts w:ascii="Times New Roman" w:eastAsia="Times New Roman" w:hAnsi="Times New Roman" w:cs="Times New Roman"/>
          <w:color w:val="0E0E0E"/>
          <w:sz w:val="24"/>
          <w:szCs w:val="24"/>
        </w:rPr>
        <w:t>.</w:t>
      </w:r>
    </w:p>
    <w:p w14:paraId="0000000D" w14:textId="1E16348A" w:rsidR="004928E2" w:rsidRDefault="00000000" w:rsidP="00AF3376">
      <w:pPr>
        <w:rPr>
          <w:rFonts w:ascii="Times New Roman" w:eastAsia="Times New Roman" w:hAnsi="Times New Roman" w:cs="Times New Roman"/>
          <w:color w:val="0E0E0E"/>
          <w:sz w:val="24"/>
          <w:szCs w:val="24"/>
        </w:rPr>
      </w:pPr>
      <w:r>
        <w:rPr>
          <w:rFonts w:ascii="Times New Roman" w:eastAsia="Times New Roman" w:hAnsi="Times New Roman" w:cs="Times New Roman"/>
          <w:color w:val="0E0E0E"/>
          <w:sz w:val="24"/>
          <w:szCs w:val="24"/>
        </w:rPr>
        <w:t xml:space="preserve">Similarly, </w:t>
      </w:r>
      <w:r w:rsidR="005506EF">
        <w:rPr>
          <w:rFonts w:ascii="Times New Roman" w:eastAsia="Times New Roman" w:hAnsi="Times New Roman" w:cs="Times New Roman"/>
          <w:color w:val="0E0E0E"/>
          <w:sz w:val="24"/>
          <w:szCs w:val="24"/>
        </w:rPr>
        <w:t>Duolingo</w:t>
      </w:r>
      <w:r>
        <w:rPr>
          <w:rFonts w:ascii="Times New Roman" w:eastAsia="Times New Roman" w:hAnsi="Times New Roman" w:cs="Times New Roman"/>
          <w:color w:val="0E0E0E"/>
          <w:sz w:val="24"/>
          <w:szCs w:val="24"/>
        </w:rPr>
        <w:t>, a language learning platform, uses GPT-4 for its roleplay text chatbot. This chat bot is preloaded with 100 scenarios to prompt users which is followed by a conversation, correcting their errors throughout the to help the user develop skills in a more realistic context</w:t>
      </w:r>
      <w:r>
        <w:rPr>
          <w:rFonts w:ascii="Times New Roman" w:eastAsia="Times New Roman" w:hAnsi="Times New Roman" w:cs="Times New Roman"/>
          <w:color w:val="0E0E0E"/>
          <w:sz w:val="24"/>
          <w:szCs w:val="24"/>
          <w:vertAlign w:val="superscript"/>
        </w:rPr>
        <w:footnoteReference w:id="5"/>
      </w:r>
      <w:r>
        <w:rPr>
          <w:rFonts w:ascii="Times New Roman" w:eastAsia="Times New Roman" w:hAnsi="Times New Roman" w:cs="Times New Roman"/>
          <w:color w:val="0E0E0E"/>
          <w:sz w:val="24"/>
          <w:szCs w:val="24"/>
        </w:rPr>
        <w:t xml:space="preserve">. </w:t>
      </w:r>
      <w:proofErr w:type="gramStart"/>
      <w:r>
        <w:rPr>
          <w:rFonts w:ascii="Times New Roman" w:eastAsia="Times New Roman" w:hAnsi="Times New Roman" w:cs="Times New Roman"/>
          <w:color w:val="0E0E0E"/>
          <w:sz w:val="24"/>
          <w:szCs w:val="24"/>
        </w:rPr>
        <w:t>Both of these</w:t>
      </w:r>
      <w:proofErr w:type="gramEnd"/>
      <w:r>
        <w:rPr>
          <w:rFonts w:ascii="Times New Roman" w:eastAsia="Times New Roman" w:hAnsi="Times New Roman" w:cs="Times New Roman"/>
          <w:color w:val="0E0E0E"/>
          <w:sz w:val="24"/>
          <w:szCs w:val="24"/>
        </w:rPr>
        <w:t xml:space="preserve"> platforms have received strong praise from new learners to experienced learners alike due to their ability to adapt to the user’s skill level</w:t>
      </w:r>
      <w:r>
        <w:rPr>
          <w:rFonts w:ascii="Times New Roman" w:eastAsia="Times New Roman" w:hAnsi="Times New Roman" w:cs="Times New Roman"/>
          <w:color w:val="0E0E0E"/>
          <w:sz w:val="24"/>
          <w:szCs w:val="24"/>
          <w:vertAlign w:val="superscript"/>
        </w:rPr>
        <w:footnoteReference w:id="6"/>
      </w:r>
      <w:r>
        <w:rPr>
          <w:rFonts w:ascii="Times New Roman" w:eastAsia="Times New Roman" w:hAnsi="Times New Roman" w:cs="Times New Roman"/>
          <w:color w:val="0E0E0E"/>
          <w:sz w:val="24"/>
          <w:szCs w:val="24"/>
        </w:rPr>
        <w:t>. As you can see, generative AI, when properly managed, has the potential to address educational challenges and discrepancies effectively.</w:t>
      </w:r>
    </w:p>
    <w:p w14:paraId="0000000E" w14:textId="77777777" w:rsidR="004928E2" w:rsidRDefault="004928E2">
      <w:pPr>
        <w:rPr>
          <w:rFonts w:ascii="Times New Roman" w:eastAsia="Times New Roman" w:hAnsi="Times New Roman" w:cs="Times New Roman"/>
          <w:color w:val="0E0E0E"/>
          <w:sz w:val="24"/>
          <w:szCs w:val="24"/>
        </w:rPr>
      </w:pPr>
    </w:p>
    <w:p w14:paraId="0000000F" w14:textId="3E51773E" w:rsidR="004928E2" w:rsidRDefault="00000000">
      <w:pPr>
        <w:rPr>
          <w:rFonts w:ascii="Times New Roman" w:eastAsia="Times New Roman" w:hAnsi="Times New Roman" w:cs="Times New Roman"/>
          <w:b/>
          <w:color w:val="0E0E0E"/>
          <w:sz w:val="24"/>
          <w:szCs w:val="24"/>
        </w:rPr>
      </w:pPr>
      <w:r>
        <w:rPr>
          <w:rFonts w:ascii="Times New Roman" w:eastAsia="Times New Roman" w:hAnsi="Times New Roman" w:cs="Times New Roman"/>
          <w:b/>
          <w:color w:val="0E0E0E"/>
          <w:sz w:val="24"/>
          <w:szCs w:val="24"/>
        </w:rPr>
        <w:t xml:space="preserve">Decision Makers Still Have a Lack of Trust </w:t>
      </w:r>
      <w:r w:rsidR="005506EF">
        <w:rPr>
          <w:rFonts w:ascii="Times New Roman" w:eastAsia="Times New Roman" w:hAnsi="Times New Roman" w:cs="Times New Roman"/>
          <w:b/>
          <w:color w:val="0E0E0E"/>
          <w:sz w:val="24"/>
          <w:szCs w:val="24"/>
        </w:rPr>
        <w:t>with</w:t>
      </w:r>
      <w:r>
        <w:rPr>
          <w:rFonts w:ascii="Times New Roman" w:eastAsia="Times New Roman" w:hAnsi="Times New Roman" w:cs="Times New Roman"/>
          <w:b/>
          <w:color w:val="0E0E0E"/>
          <w:sz w:val="24"/>
          <w:szCs w:val="24"/>
        </w:rPr>
        <w:t xml:space="preserve"> Generative AI Tools</w:t>
      </w:r>
    </w:p>
    <w:p w14:paraId="00000010" w14:textId="77777777" w:rsidR="004928E2" w:rsidRDefault="00000000" w:rsidP="00AF3376">
      <w:pPr>
        <w:spacing w:after="240"/>
        <w:rPr>
          <w:rFonts w:ascii="Times New Roman" w:eastAsia="Times New Roman" w:hAnsi="Times New Roman" w:cs="Times New Roman"/>
          <w:color w:val="0E0E0E"/>
          <w:sz w:val="24"/>
          <w:szCs w:val="24"/>
        </w:rPr>
      </w:pPr>
      <w:r>
        <w:rPr>
          <w:rFonts w:ascii="Times New Roman" w:eastAsia="Times New Roman" w:hAnsi="Times New Roman" w:cs="Times New Roman"/>
          <w:color w:val="0E0E0E"/>
          <w:sz w:val="24"/>
          <w:szCs w:val="24"/>
        </w:rPr>
        <w:t xml:space="preserve">Across the country, many decision-makers responsible for enabling the responsible use of AI remain skeptical and are often hesitant to permit AI tools in classroom settings. This mistrust largely stems from the inherent misunderstanding of the potential of generative AI. Since ChatGPT was launched, the public eye perceived it as a tool that could generate entire essays based on a single prompt. This led many people to believe that the only use-case for students was to cheat and not work for grades. </w:t>
      </w:r>
    </w:p>
    <w:p w14:paraId="00000011" w14:textId="77777777" w:rsidR="004928E2" w:rsidRDefault="00000000" w:rsidP="00AF3376">
      <w:pPr>
        <w:spacing w:after="240"/>
        <w:rPr>
          <w:rFonts w:ascii="Times New Roman" w:eastAsia="Times New Roman" w:hAnsi="Times New Roman" w:cs="Times New Roman"/>
          <w:color w:val="0E0E0E"/>
          <w:sz w:val="24"/>
          <w:szCs w:val="24"/>
        </w:rPr>
      </w:pPr>
      <w:r>
        <w:rPr>
          <w:rFonts w:ascii="Times New Roman" w:eastAsia="Times New Roman" w:hAnsi="Times New Roman" w:cs="Times New Roman"/>
          <w:color w:val="0E0E0E"/>
          <w:sz w:val="24"/>
          <w:szCs w:val="24"/>
        </w:rPr>
        <w:t xml:space="preserve">This belief isn’t completely unfounded as legal cases across the world are springing up around alleged cheating. However, I believe students stand to gain much more from generative AI than just a paragraph they copy and paste into their essays. As of right now, there is a lack of a standardized framework to integrate AI tools in the classroom which would responsibly enable AI tool use for students. The misuse of AI in schools presents school policy makers with challenges that range from academic dishonesty, ethical concerns, and the spread of misinformation. </w:t>
      </w:r>
    </w:p>
    <w:p w14:paraId="00000012" w14:textId="77777777" w:rsidR="004928E2" w:rsidRDefault="00000000" w:rsidP="00AF3376">
      <w:pPr>
        <w:spacing w:after="240"/>
        <w:rPr>
          <w:rFonts w:ascii="Times New Roman" w:eastAsia="Times New Roman" w:hAnsi="Times New Roman" w:cs="Times New Roman"/>
          <w:color w:val="0E0E0E"/>
          <w:sz w:val="24"/>
          <w:szCs w:val="24"/>
        </w:rPr>
      </w:pPr>
      <w:r>
        <w:rPr>
          <w:rFonts w:ascii="Times New Roman" w:eastAsia="Times New Roman" w:hAnsi="Times New Roman" w:cs="Times New Roman"/>
          <w:color w:val="0E0E0E"/>
          <w:sz w:val="24"/>
          <w:szCs w:val="24"/>
        </w:rPr>
        <w:t>One notable example comes from Massachusetts where a student copied material generated by ChatGPT into an AP History assignment. The student was penalized for his actions and the student’s parents sued the school on the grounds that the school’s policy never explicitly prohibited the use of generative AI</w:t>
      </w:r>
      <w:r>
        <w:rPr>
          <w:rFonts w:ascii="Times New Roman" w:eastAsia="Times New Roman" w:hAnsi="Times New Roman" w:cs="Times New Roman"/>
          <w:color w:val="0E0E0E"/>
          <w:sz w:val="24"/>
          <w:szCs w:val="24"/>
          <w:vertAlign w:val="superscript"/>
        </w:rPr>
        <w:footnoteReference w:id="7"/>
      </w:r>
      <w:r>
        <w:rPr>
          <w:rFonts w:ascii="Times New Roman" w:eastAsia="Times New Roman" w:hAnsi="Times New Roman" w:cs="Times New Roman"/>
          <w:color w:val="0E0E0E"/>
          <w:sz w:val="24"/>
          <w:szCs w:val="24"/>
        </w:rPr>
        <w:t>. A study conducted by Iqbal et al. examined faculty members’ attitudes toward ChatGPT. The study found that faculty generally had a negative perception of ChatGPT citing cheating, plagiarism, and misinformation as major concerns</w:t>
      </w:r>
      <w:r>
        <w:rPr>
          <w:rFonts w:ascii="Times New Roman" w:eastAsia="Times New Roman" w:hAnsi="Times New Roman" w:cs="Times New Roman"/>
          <w:color w:val="0E0E0E"/>
          <w:sz w:val="24"/>
          <w:szCs w:val="24"/>
          <w:vertAlign w:val="superscript"/>
        </w:rPr>
        <w:footnoteReference w:id="8"/>
      </w:r>
      <w:r>
        <w:rPr>
          <w:rFonts w:ascii="Times New Roman" w:eastAsia="Times New Roman" w:hAnsi="Times New Roman" w:cs="Times New Roman"/>
          <w:color w:val="0E0E0E"/>
          <w:sz w:val="24"/>
          <w:szCs w:val="24"/>
        </w:rPr>
        <w:t>. Despite these challenges, I believe AI has the potential to do more good than harm. These challenges must be addressed with responsibility and structures to properly implement AI into school systems.</w:t>
      </w:r>
    </w:p>
    <w:p w14:paraId="00000013" w14:textId="77777777" w:rsidR="004928E2" w:rsidRDefault="004928E2">
      <w:pPr>
        <w:rPr>
          <w:rFonts w:ascii="Times New Roman" w:eastAsia="Times New Roman" w:hAnsi="Times New Roman" w:cs="Times New Roman"/>
          <w:color w:val="0E0E0E"/>
          <w:sz w:val="24"/>
          <w:szCs w:val="24"/>
        </w:rPr>
      </w:pPr>
    </w:p>
    <w:p w14:paraId="00000014" w14:textId="77777777" w:rsidR="004928E2" w:rsidRDefault="00000000">
      <w:pPr>
        <w:rPr>
          <w:rFonts w:ascii="Times New Roman" w:eastAsia="Times New Roman" w:hAnsi="Times New Roman" w:cs="Times New Roman"/>
          <w:b/>
          <w:color w:val="0E0E0E"/>
          <w:sz w:val="24"/>
          <w:szCs w:val="24"/>
        </w:rPr>
      </w:pPr>
      <w:r>
        <w:rPr>
          <w:rFonts w:ascii="Times New Roman" w:eastAsia="Times New Roman" w:hAnsi="Times New Roman" w:cs="Times New Roman"/>
          <w:b/>
          <w:color w:val="0E0E0E"/>
          <w:sz w:val="24"/>
          <w:szCs w:val="24"/>
        </w:rPr>
        <w:t>Four ways M.A.S.S. can gradually implement AI tools like Carnegie Learning</w:t>
      </w:r>
    </w:p>
    <w:p w14:paraId="16DC1224" w14:textId="69D8D36B" w:rsidR="00AF3376" w:rsidRPr="00AF3376" w:rsidRDefault="00000000" w:rsidP="00AF3376">
      <w:pPr>
        <w:spacing w:after="240"/>
        <w:rPr>
          <w:rFonts w:ascii="Times New Roman" w:eastAsia="Times New Roman" w:hAnsi="Times New Roman" w:cs="Times New Roman"/>
          <w:color w:val="0E0E0E"/>
          <w:sz w:val="24"/>
          <w:szCs w:val="24"/>
        </w:rPr>
      </w:pPr>
      <w:r>
        <w:rPr>
          <w:rFonts w:ascii="Times New Roman" w:eastAsia="Times New Roman" w:hAnsi="Times New Roman" w:cs="Times New Roman"/>
          <w:color w:val="0E0E0E"/>
          <w:sz w:val="24"/>
          <w:szCs w:val="24"/>
        </w:rPr>
        <w:t>A balanced and gradual approach will give both students and teachers the opportunity to understand both the opportunities and risks posed by generative AI tools. Here is an outline of some key areas in which M.A.S.S. should focus to responsibly implement AI tools:</w:t>
      </w:r>
    </w:p>
    <w:p w14:paraId="2F575168" w14:textId="6FC814F4" w:rsidR="00AF3376" w:rsidRPr="00AF3376" w:rsidRDefault="00000000" w:rsidP="00AF3376">
      <w:pPr>
        <w:spacing w:after="240"/>
        <w:rPr>
          <w:b/>
          <w:color w:val="0E0E0E"/>
          <w:sz w:val="24"/>
          <w:szCs w:val="24"/>
        </w:rPr>
      </w:pPr>
      <w:r>
        <w:rPr>
          <w:rFonts w:ascii="Times New Roman" w:eastAsia="Times New Roman" w:hAnsi="Times New Roman" w:cs="Times New Roman"/>
          <w:color w:val="0E0E0E"/>
          <w:sz w:val="24"/>
          <w:szCs w:val="24"/>
        </w:rPr>
        <w:t>Develop a pilot program in select school districts.</w:t>
      </w:r>
      <w:r w:rsidR="00AF3376">
        <w:rPr>
          <w:b/>
          <w:color w:val="0E0E0E"/>
          <w:sz w:val="24"/>
          <w:szCs w:val="24"/>
        </w:rPr>
        <w:t xml:space="preserve"> </w:t>
      </w:r>
      <w:r w:rsidRPr="00AF3376">
        <w:rPr>
          <w:rFonts w:ascii="Times New Roman" w:eastAsia="Times New Roman" w:hAnsi="Times New Roman" w:cs="Times New Roman"/>
          <w:color w:val="0E0E0E"/>
          <w:sz w:val="24"/>
          <w:szCs w:val="24"/>
        </w:rPr>
        <w:t>By using a pilot program, the risks around implementing AI tool use into schools can be better understood and challenges can be addressed before broad implementation.</w:t>
      </w:r>
      <w:r w:rsidR="00AF3376">
        <w:rPr>
          <w:b/>
          <w:color w:val="0E0E0E"/>
          <w:sz w:val="24"/>
          <w:szCs w:val="24"/>
        </w:rPr>
        <w:t xml:space="preserve"> </w:t>
      </w:r>
      <w:r>
        <w:rPr>
          <w:rFonts w:ascii="Times New Roman" w:eastAsia="Times New Roman" w:hAnsi="Times New Roman" w:cs="Times New Roman"/>
          <w:color w:val="0E0E0E"/>
          <w:sz w:val="24"/>
          <w:szCs w:val="24"/>
        </w:rPr>
        <w:t xml:space="preserve">In Newark, a pilot program is already underway. Teachers have had mixed reviews so far about AI’s </w:t>
      </w:r>
      <w:r w:rsidR="005506EF">
        <w:rPr>
          <w:rFonts w:ascii="Times New Roman" w:eastAsia="Times New Roman" w:hAnsi="Times New Roman" w:cs="Times New Roman"/>
          <w:color w:val="0E0E0E"/>
          <w:sz w:val="24"/>
          <w:szCs w:val="24"/>
        </w:rPr>
        <w:t>implementation,</w:t>
      </w:r>
      <w:r>
        <w:rPr>
          <w:rFonts w:ascii="Times New Roman" w:eastAsia="Times New Roman" w:hAnsi="Times New Roman" w:cs="Times New Roman"/>
          <w:color w:val="0E0E0E"/>
          <w:sz w:val="24"/>
          <w:szCs w:val="24"/>
        </w:rPr>
        <w:t xml:space="preserve"> but this is why pilot programs would be valuable. Superintendents can better understand the ways these tools can be used</w:t>
      </w:r>
      <w:r>
        <w:rPr>
          <w:rFonts w:ascii="Times New Roman" w:eastAsia="Times New Roman" w:hAnsi="Times New Roman" w:cs="Times New Roman"/>
          <w:color w:val="0E0E0E"/>
          <w:sz w:val="24"/>
          <w:szCs w:val="24"/>
          <w:vertAlign w:val="superscript"/>
        </w:rPr>
        <w:footnoteReference w:id="9"/>
      </w:r>
      <w:r>
        <w:rPr>
          <w:rFonts w:ascii="Times New Roman" w:eastAsia="Times New Roman" w:hAnsi="Times New Roman" w:cs="Times New Roman"/>
          <w:color w:val="0E0E0E"/>
          <w:sz w:val="24"/>
          <w:szCs w:val="24"/>
        </w:rPr>
        <w:t>.</w:t>
      </w:r>
    </w:p>
    <w:p w14:paraId="7ED4628C" w14:textId="45552DBA" w:rsidR="00AF3376" w:rsidRDefault="00000000" w:rsidP="00AF3376">
      <w:pPr>
        <w:spacing w:after="240"/>
        <w:rPr>
          <w:rFonts w:ascii="Times New Roman" w:eastAsia="Times New Roman" w:hAnsi="Times New Roman" w:cs="Times New Roman"/>
          <w:b/>
          <w:color w:val="0E0E0E"/>
          <w:sz w:val="24"/>
          <w:szCs w:val="24"/>
        </w:rPr>
      </w:pPr>
      <w:r>
        <w:rPr>
          <w:rFonts w:ascii="Times New Roman" w:eastAsia="Times New Roman" w:hAnsi="Times New Roman" w:cs="Times New Roman"/>
          <w:color w:val="0E0E0E"/>
          <w:sz w:val="24"/>
          <w:szCs w:val="24"/>
        </w:rPr>
        <w:t>Provide training to educators on the use of AI tools.</w:t>
      </w:r>
      <w:r w:rsidR="00AF3376">
        <w:rPr>
          <w:b/>
          <w:color w:val="0E0E0E"/>
          <w:sz w:val="24"/>
          <w:szCs w:val="24"/>
        </w:rPr>
        <w:t xml:space="preserve"> </w:t>
      </w:r>
      <w:r>
        <w:rPr>
          <w:rFonts w:ascii="Times New Roman" w:eastAsia="Times New Roman" w:hAnsi="Times New Roman" w:cs="Times New Roman"/>
          <w:color w:val="0E0E0E"/>
          <w:sz w:val="24"/>
          <w:szCs w:val="24"/>
        </w:rPr>
        <w:t>This will build trust with hesitant teachers and educators.</w:t>
      </w:r>
      <w:r w:rsidR="00AF3376">
        <w:rPr>
          <w:b/>
          <w:color w:val="0E0E0E"/>
          <w:sz w:val="24"/>
          <w:szCs w:val="24"/>
        </w:rPr>
        <w:t xml:space="preserve"> </w:t>
      </w:r>
      <w:r>
        <w:rPr>
          <w:rFonts w:ascii="Times New Roman" w:eastAsia="Times New Roman" w:hAnsi="Times New Roman" w:cs="Times New Roman"/>
          <w:color w:val="0E0E0E"/>
          <w:sz w:val="24"/>
          <w:szCs w:val="24"/>
        </w:rPr>
        <w:t>After training, teachers will have the ability to teach their students the proper use and how to get the most out of AI tools.</w:t>
      </w:r>
      <w:r w:rsidR="00AF3376">
        <w:rPr>
          <w:b/>
          <w:color w:val="0E0E0E"/>
          <w:sz w:val="24"/>
          <w:szCs w:val="24"/>
        </w:rPr>
        <w:t xml:space="preserve"> </w:t>
      </w:r>
      <w:r>
        <w:rPr>
          <w:rFonts w:ascii="Times New Roman" w:eastAsia="Times New Roman" w:hAnsi="Times New Roman" w:cs="Times New Roman"/>
          <w:color w:val="0E0E0E"/>
          <w:sz w:val="24"/>
          <w:szCs w:val="24"/>
        </w:rPr>
        <w:t xml:space="preserve">Microsoft has launched a teaching teachers initiative that </w:t>
      </w:r>
      <w:r w:rsidR="005506EF">
        <w:rPr>
          <w:rFonts w:ascii="Times New Roman" w:eastAsia="Times New Roman" w:hAnsi="Times New Roman" w:cs="Times New Roman"/>
          <w:color w:val="0E0E0E"/>
          <w:sz w:val="24"/>
          <w:szCs w:val="24"/>
        </w:rPr>
        <w:t>develops</w:t>
      </w:r>
      <w:r>
        <w:rPr>
          <w:rFonts w:ascii="Times New Roman" w:eastAsia="Times New Roman" w:hAnsi="Times New Roman" w:cs="Times New Roman"/>
          <w:color w:val="0E0E0E"/>
          <w:sz w:val="24"/>
          <w:szCs w:val="24"/>
        </w:rPr>
        <w:t xml:space="preserve"> educators' abilities to leverage the unique opportunities AI tools pose. In Indonesia, teachers who received this training praised the tools’ ability to adapt and create engaging reading materials for their students</w:t>
      </w:r>
      <w:r>
        <w:rPr>
          <w:rFonts w:ascii="Times New Roman" w:eastAsia="Times New Roman" w:hAnsi="Times New Roman" w:cs="Times New Roman"/>
          <w:color w:val="0E0E0E"/>
          <w:sz w:val="24"/>
          <w:szCs w:val="24"/>
          <w:vertAlign w:val="superscript"/>
        </w:rPr>
        <w:footnoteReference w:id="10"/>
      </w:r>
      <w:r>
        <w:rPr>
          <w:rFonts w:ascii="Times New Roman" w:eastAsia="Times New Roman" w:hAnsi="Times New Roman" w:cs="Times New Roman"/>
          <w:color w:val="0E0E0E"/>
          <w:sz w:val="24"/>
          <w:szCs w:val="24"/>
        </w:rPr>
        <w:t>.</w:t>
      </w:r>
    </w:p>
    <w:p w14:paraId="61179509" w14:textId="5F93D4BD" w:rsidR="00AF3376" w:rsidRPr="00AF3376" w:rsidRDefault="00000000" w:rsidP="00AF3376">
      <w:pPr>
        <w:spacing w:after="240"/>
        <w:rPr>
          <w:b/>
          <w:color w:val="0E0E0E"/>
          <w:sz w:val="24"/>
          <w:szCs w:val="24"/>
        </w:rPr>
      </w:pPr>
      <w:r>
        <w:rPr>
          <w:rFonts w:ascii="Times New Roman" w:eastAsia="Times New Roman" w:hAnsi="Times New Roman" w:cs="Times New Roman"/>
          <w:color w:val="0E0E0E"/>
          <w:sz w:val="24"/>
          <w:szCs w:val="24"/>
        </w:rPr>
        <w:t>Establish clear policies for ethical use of AI tools that prioritize student growth and learning.</w:t>
      </w:r>
      <w:r w:rsidR="00AF3376">
        <w:rPr>
          <w:b/>
          <w:color w:val="0E0E0E"/>
          <w:sz w:val="24"/>
          <w:szCs w:val="24"/>
        </w:rPr>
        <w:t xml:space="preserve"> </w:t>
      </w:r>
      <w:r>
        <w:rPr>
          <w:rFonts w:ascii="Times New Roman" w:eastAsia="Times New Roman" w:hAnsi="Times New Roman" w:cs="Times New Roman"/>
          <w:color w:val="0E0E0E"/>
          <w:sz w:val="24"/>
          <w:szCs w:val="24"/>
        </w:rPr>
        <w:t>Clear policies will create clear expectations for students to follow.</w:t>
      </w:r>
      <w:r w:rsidR="00AF3376">
        <w:rPr>
          <w:b/>
          <w:color w:val="0E0E0E"/>
          <w:sz w:val="24"/>
          <w:szCs w:val="24"/>
        </w:rPr>
        <w:t xml:space="preserve"> </w:t>
      </w:r>
      <w:r>
        <w:rPr>
          <w:rFonts w:ascii="Times New Roman" w:eastAsia="Times New Roman" w:hAnsi="Times New Roman" w:cs="Times New Roman"/>
          <w:color w:val="0E0E0E"/>
          <w:sz w:val="24"/>
          <w:szCs w:val="24"/>
        </w:rPr>
        <w:t>Policies that are designed with the explicit purpose of growing students' knowledge and abilities will be beneficial to both students and teachers.</w:t>
      </w:r>
      <w:r w:rsidR="00AF3376">
        <w:rPr>
          <w:b/>
          <w:color w:val="0E0E0E"/>
          <w:sz w:val="24"/>
          <w:szCs w:val="24"/>
        </w:rPr>
        <w:t xml:space="preserve"> </w:t>
      </w:r>
      <w:r>
        <w:rPr>
          <w:rFonts w:ascii="Times New Roman" w:eastAsia="Times New Roman" w:hAnsi="Times New Roman" w:cs="Times New Roman"/>
          <w:color w:val="0E0E0E"/>
          <w:sz w:val="24"/>
          <w:szCs w:val="24"/>
        </w:rPr>
        <w:t xml:space="preserve">There are government programs in place that aim to implement effective AI guidelines for use in the classroom. One such initiative is the RAPID initiative headed by the NSF in which </w:t>
      </w:r>
      <w:r>
        <w:rPr>
          <w:rFonts w:ascii="Times New Roman" w:eastAsia="Times New Roman" w:hAnsi="Times New Roman" w:cs="Times New Roman"/>
          <w:sz w:val="24"/>
          <w:szCs w:val="24"/>
        </w:rPr>
        <w:t>generative AI is proactive, not restrictive</w:t>
      </w:r>
      <w:r>
        <w:rPr>
          <w:rFonts w:ascii="Times New Roman" w:eastAsia="Times New Roman" w:hAnsi="Times New Roman" w:cs="Times New Roman"/>
          <w:sz w:val="24"/>
          <w:szCs w:val="24"/>
          <w:vertAlign w:val="superscript"/>
        </w:rPr>
        <w:footnoteReference w:id="11"/>
      </w:r>
      <w:r>
        <w:rPr>
          <w:rFonts w:ascii="Times New Roman" w:eastAsia="Times New Roman" w:hAnsi="Times New Roman" w:cs="Times New Roman"/>
          <w:sz w:val="24"/>
          <w:szCs w:val="24"/>
        </w:rPr>
        <w:t>.</w:t>
      </w:r>
    </w:p>
    <w:p w14:paraId="00000024" w14:textId="15B86F55" w:rsidR="004928E2" w:rsidRPr="00AF3376" w:rsidRDefault="00000000" w:rsidP="00AF3376">
      <w:pPr>
        <w:spacing w:after="240"/>
        <w:rPr>
          <w:b/>
          <w:color w:val="0E0E0E"/>
          <w:sz w:val="24"/>
          <w:szCs w:val="24"/>
        </w:rPr>
      </w:pPr>
      <w:r>
        <w:rPr>
          <w:rFonts w:ascii="Times New Roman" w:eastAsia="Times New Roman" w:hAnsi="Times New Roman" w:cs="Times New Roman"/>
          <w:color w:val="0E0E0E"/>
          <w:sz w:val="24"/>
          <w:szCs w:val="24"/>
        </w:rPr>
        <w:t>Create a feedback network directly to teachers for continuous improvement and growth of M.A.S.S. generative AI policies.</w:t>
      </w:r>
      <w:r w:rsidR="00AF3376">
        <w:rPr>
          <w:rFonts w:ascii="Times New Roman" w:eastAsia="Times New Roman" w:hAnsi="Times New Roman" w:cs="Times New Roman"/>
          <w:color w:val="0E0E0E"/>
          <w:sz w:val="24"/>
          <w:szCs w:val="24"/>
        </w:rPr>
        <w:t xml:space="preserve"> </w:t>
      </w:r>
      <w:r>
        <w:rPr>
          <w:rFonts w:ascii="Times New Roman" w:eastAsia="Times New Roman" w:hAnsi="Times New Roman" w:cs="Times New Roman"/>
          <w:color w:val="0E0E0E"/>
          <w:sz w:val="24"/>
          <w:szCs w:val="24"/>
        </w:rPr>
        <w:t>A feedback mechanism will allow policies and procedures to more rapidly adapt to the contemporary challenges facing students and teachers.</w:t>
      </w:r>
      <w:r w:rsidR="00AF3376">
        <w:rPr>
          <w:b/>
          <w:color w:val="0E0E0E"/>
          <w:sz w:val="24"/>
          <w:szCs w:val="24"/>
        </w:rPr>
        <w:t xml:space="preserve"> </w:t>
      </w:r>
      <w:r>
        <w:rPr>
          <w:rFonts w:ascii="Times New Roman" w:eastAsia="Times New Roman" w:hAnsi="Times New Roman" w:cs="Times New Roman"/>
          <w:color w:val="0E0E0E"/>
          <w:sz w:val="24"/>
          <w:szCs w:val="24"/>
        </w:rPr>
        <w:t>Some students may discover more effective ways to use AI tools that would be beneficial for teachers and students to be aware of.</w:t>
      </w:r>
    </w:p>
    <w:p w14:paraId="00000025" w14:textId="77777777" w:rsidR="004928E2" w:rsidRDefault="00000000">
      <w:pPr>
        <w:rPr>
          <w:rFonts w:ascii="Times New Roman" w:eastAsia="Times New Roman" w:hAnsi="Times New Roman" w:cs="Times New Roman"/>
          <w:color w:val="0E0E0E"/>
          <w:sz w:val="24"/>
          <w:szCs w:val="24"/>
        </w:rPr>
      </w:pPr>
      <w:r>
        <w:rPr>
          <w:rFonts w:ascii="Times New Roman" w:eastAsia="Times New Roman" w:hAnsi="Times New Roman" w:cs="Times New Roman"/>
          <w:color w:val="0E0E0E"/>
          <w:sz w:val="24"/>
          <w:szCs w:val="24"/>
        </w:rPr>
        <w:t>The strategies outlined above will enable M.A.S.S. to responsibly and effectively integrate AI into Massachusetts classrooms. I want to stress that M.A.S.S. and Carnegie Learning share a common goal: improving academic outcomes for all students, regardless of background. I look forward to supporting you and your colleagues in bringing these tools into the classroom.</w:t>
      </w:r>
    </w:p>
    <w:sectPr w:rsidR="004928E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65055" w14:textId="77777777" w:rsidR="00194BD3" w:rsidRDefault="00194BD3">
      <w:pPr>
        <w:spacing w:line="240" w:lineRule="auto"/>
      </w:pPr>
      <w:r>
        <w:separator/>
      </w:r>
    </w:p>
  </w:endnote>
  <w:endnote w:type="continuationSeparator" w:id="0">
    <w:p w14:paraId="53AF3D90" w14:textId="77777777" w:rsidR="00194BD3" w:rsidRDefault="00194B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BC3C4" w14:textId="77777777" w:rsidR="00194BD3" w:rsidRDefault="00194BD3">
      <w:pPr>
        <w:spacing w:line="240" w:lineRule="auto"/>
      </w:pPr>
      <w:r>
        <w:separator/>
      </w:r>
    </w:p>
  </w:footnote>
  <w:footnote w:type="continuationSeparator" w:id="0">
    <w:p w14:paraId="77473E4C" w14:textId="77777777" w:rsidR="00194BD3" w:rsidRDefault="00194BD3">
      <w:pPr>
        <w:spacing w:line="240" w:lineRule="auto"/>
      </w:pPr>
      <w:r>
        <w:continuationSeparator/>
      </w:r>
    </w:p>
  </w:footnote>
  <w:footnote w:id="1">
    <w:p w14:paraId="00000026" w14:textId="77777777" w:rsidR="004928E2" w:rsidRDefault="00000000">
      <w:pPr>
        <w:rPr>
          <w:sz w:val="16"/>
          <w:szCs w:val="16"/>
        </w:rPr>
      </w:pPr>
      <w:r>
        <w:rPr>
          <w:vertAlign w:val="superscript"/>
        </w:rPr>
        <w:footnoteRef/>
      </w:r>
      <w:r>
        <w:rPr>
          <w:color w:val="0E0E0E"/>
          <w:sz w:val="20"/>
          <w:szCs w:val="20"/>
        </w:rPr>
        <w:t xml:space="preserve">Nate Raymond. Reuters. “Massachusetts Student’s Punishment for AI Use Can Stand, U.S. Judge Rules.” </w:t>
      </w:r>
      <w:r>
        <w:rPr>
          <w:i/>
          <w:color w:val="0E0E0E"/>
          <w:sz w:val="20"/>
          <w:szCs w:val="20"/>
        </w:rPr>
        <w:t>Reuters</w:t>
      </w:r>
      <w:r>
        <w:rPr>
          <w:color w:val="0E0E0E"/>
          <w:sz w:val="20"/>
          <w:szCs w:val="20"/>
        </w:rPr>
        <w:t>, November 21, 2024.</w:t>
      </w:r>
      <w:hyperlink r:id="rId1">
        <w:r w:rsidR="004928E2">
          <w:rPr>
            <w:color w:val="0E0E0E"/>
            <w:sz w:val="20"/>
            <w:szCs w:val="20"/>
          </w:rPr>
          <w:t xml:space="preserve"> </w:t>
        </w:r>
      </w:hyperlink>
      <w:hyperlink r:id="rId2">
        <w:r w:rsidR="004928E2">
          <w:rPr>
            <w:color w:val="1155CC"/>
            <w:sz w:val="20"/>
            <w:szCs w:val="20"/>
            <w:u w:val="single"/>
          </w:rPr>
          <w:t>https://www.reuters.com/world/us/massachusetts-students-punishment-ai-use-can-stand-us-judge-rules-2024-11-21/</w:t>
        </w:r>
      </w:hyperlink>
      <w:r>
        <w:rPr>
          <w:color w:val="0E0E0E"/>
          <w:sz w:val="20"/>
          <w:szCs w:val="20"/>
        </w:rPr>
        <w:t>.</w:t>
      </w:r>
    </w:p>
  </w:footnote>
  <w:footnote w:id="2">
    <w:p w14:paraId="00000027" w14:textId="77777777" w:rsidR="004928E2" w:rsidRDefault="00000000">
      <w:pPr>
        <w:rPr>
          <w:color w:val="0E0E0E"/>
          <w:sz w:val="20"/>
          <w:szCs w:val="20"/>
        </w:rPr>
      </w:pPr>
      <w:r>
        <w:rPr>
          <w:vertAlign w:val="superscript"/>
        </w:rPr>
        <w:footnoteRef/>
      </w:r>
      <w:r>
        <w:rPr>
          <w:color w:val="0E0E0E"/>
          <w:sz w:val="20"/>
          <w:szCs w:val="20"/>
        </w:rPr>
        <w:t>Office of Educational Technology. “ConnectED Initiative.” U.S. Department of Education. Accessed December 3, 2024.</w:t>
      </w:r>
      <w:hyperlink r:id="rId3">
        <w:r w:rsidR="004928E2">
          <w:rPr>
            <w:color w:val="0E0E0E"/>
            <w:sz w:val="20"/>
            <w:szCs w:val="20"/>
          </w:rPr>
          <w:t xml:space="preserve"> </w:t>
        </w:r>
      </w:hyperlink>
      <w:hyperlink r:id="rId4">
        <w:r w:rsidR="004928E2">
          <w:rPr>
            <w:color w:val="1155CC"/>
            <w:sz w:val="20"/>
            <w:szCs w:val="20"/>
            <w:u w:val="single"/>
          </w:rPr>
          <w:t>https://tech.ed.gov/connected/</w:t>
        </w:r>
      </w:hyperlink>
      <w:r>
        <w:rPr>
          <w:color w:val="0E0E0E"/>
          <w:sz w:val="20"/>
          <w:szCs w:val="20"/>
        </w:rPr>
        <w:t>.</w:t>
      </w:r>
    </w:p>
    <w:p w14:paraId="00000028" w14:textId="77777777" w:rsidR="004928E2" w:rsidRDefault="004928E2">
      <w:pPr>
        <w:spacing w:line="240" w:lineRule="auto"/>
        <w:rPr>
          <w:sz w:val="20"/>
          <w:szCs w:val="20"/>
        </w:rPr>
      </w:pPr>
    </w:p>
  </w:footnote>
  <w:footnote w:id="3">
    <w:p w14:paraId="00000029" w14:textId="77777777" w:rsidR="004928E2" w:rsidRDefault="00000000">
      <w:pPr>
        <w:spacing w:line="240" w:lineRule="auto"/>
        <w:rPr>
          <w:sz w:val="20"/>
          <w:szCs w:val="20"/>
        </w:rPr>
      </w:pPr>
      <w:r>
        <w:rPr>
          <w:vertAlign w:val="superscript"/>
        </w:rPr>
        <w:footnoteRef/>
      </w:r>
      <w:r>
        <w:rPr>
          <w:sz w:val="20"/>
          <w:szCs w:val="20"/>
        </w:rPr>
        <w:t xml:space="preserve"> Nguyen, Nicole. 2023. "Forget ChatGPT. these are the Best AI-Powered Apps. Chat Features Built into Duolingo, Expedia and Others can be More Useful than Ask-Me-Anything Bots." </w:t>
      </w:r>
      <w:r>
        <w:rPr>
          <w:i/>
          <w:sz w:val="20"/>
          <w:szCs w:val="20"/>
        </w:rPr>
        <w:t>Wall Street Journal (Online)</w:t>
      </w:r>
      <w:r>
        <w:rPr>
          <w:sz w:val="20"/>
          <w:szCs w:val="20"/>
        </w:rPr>
        <w:t xml:space="preserve">, May 07. </w:t>
      </w:r>
      <w:hyperlink r:id="rId5">
        <w:r w:rsidR="004928E2">
          <w:rPr>
            <w:color w:val="1155CC"/>
            <w:sz w:val="20"/>
            <w:szCs w:val="20"/>
            <w:u w:val="single"/>
          </w:rPr>
          <w:t>https://ezproxy.bu.edu/login?qurl=https%3A%2F%2Fwww.proquest.com%2Fnewspapers%2Fforget-chatgpt-these-are-best-ai-powered-apps%2Fdocview%2F2810359323%2Fse-2%3Faccountid%3D9676.</w:t>
        </w:r>
      </w:hyperlink>
    </w:p>
  </w:footnote>
  <w:footnote w:id="4">
    <w:p w14:paraId="00000032" w14:textId="77777777" w:rsidR="004928E2" w:rsidRDefault="00000000">
      <w:pPr>
        <w:spacing w:line="240" w:lineRule="auto"/>
        <w:rPr>
          <w:sz w:val="16"/>
          <w:szCs w:val="16"/>
        </w:rPr>
      </w:pPr>
      <w:r>
        <w:rPr>
          <w:vertAlign w:val="superscript"/>
        </w:rPr>
        <w:footnoteRef/>
      </w:r>
      <w:r>
        <w:rPr>
          <w:color w:val="0E0E0E"/>
          <w:sz w:val="20"/>
          <w:szCs w:val="20"/>
        </w:rPr>
        <w:t xml:space="preserve">Carnegie Learning, “Carnegie Learning,” accessed December 7, 2024, </w:t>
      </w:r>
      <w:hyperlink r:id="rId6">
        <w:r w:rsidR="004928E2">
          <w:rPr>
            <w:color w:val="1155CC"/>
            <w:sz w:val="20"/>
            <w:szCs w:val="20"/>
            <w:u w:val="single"/>
          </w:rPr>
          <w:t>https://www.carnegielearning.com/.</w:t>
        </w:r>
      </w:hyperlink>
    </w:p>
  </w:footnote>
  <w:footnote w:id="5">
    <w:p w14:paraId="0000002A" w14:textId="77777777" w:rsidR="004928E2" w:rsidRDefault="00000000">
      <w:pPr>
        <w:spacing w:line="240" w:lineRule="auto"/>
        <w:rPr>
          <w:sz w:val="20"/>
          <w:szCs w:val="20"/>
        </w:rPr>
      </w:pPr>
      <w:r>
        <w:rPr>
          <w:vertAlign w:val="superscript"/>
        </w:rPr>
        <w:footnoteRef/>
      </w:r>
      <w:r>
        <w:rPr>
          <w:sz w:val="20"/>
          <w:szCs w:val="20"/>
        </w:rPr>
        <w:t xml:space="preserve"> Nguyen, Nicole. 2023. "Forget ChatGPT. these are the Best AI-Powered Apps…”</w:t>
      </w:r>
    </w:p>
  </w:footnote>
  <w:footnote w:id="6">
    <w:p w14:paraId="0000002B" w14:textId="77777777" w:rsidR="004928E2" w:rsidRDefault="00000000">
      <w:pPr>
        <w:rPr>
          <w:sz w:val="20"/>
          <w:szCs w:val="20"/>
        </w:rPr>
      </w:pPr>
      <w:r>
        <w:rPr>
          <w:vertAlign w:val="superscript"/>
        </w:rPr>
        <w:footnoteRef/>
      </w:r>
      <w:r>
        <w:rPr>
          <w:color w:val="0E0E0E"/>
          <w:sz w:val="20"/>
          <w:szCs w:val="20"/>
        </w:rPr>
        <w:t xml:space="preserve">World Economic Forum. “Future of Learning: How AI Is Revolutionizing Education 4.0.” Accessed December 3, 2024. </w:t>
      </w:r>
      <w:hyperlink r:id="rId7" w:anchor=":~:text=Integrating%20AI%20into%20education%20can,creating%20a%20richer%20learning%20experience">
        <w:r w:rsidR="004928E2">
          <w:rPr>
            <w:color w:val="1155CC"/>
            <w:sz w:val="20"/>
            <w:szCs w:val="20"/>
            <w:u w:val="single"/>
          </w:rPr>
          <w:t>https://www.weforum.org/stories/2024/04/future-learning-ai-revolutionizing-education-4-0/#:~:text=Integrating%20AI%20into%20education%20can,creating%20a%20richer%20learning%20experience</w:t>
        </w:r>
      </w:hyperlink>
      <w:r>
        <w:rPr>
          <w:color w:val="0E0E0E"/>
          <w:sz w:val="20"/>
          <w:szCs w:val="20"/>
        </w:rPr>
        <w:t>.</w:t>
      </w:r>
    </w:p>
  </w:footnote>
  <w:footnote w:id="7">
    <w:p w14:paraId="0000002C" w14:textId="77777777" w:rsidR="004928E2" w:rsidRDefault="00000000">
      <w:pPr>
        <w:spacing w:line="240" w:lineRule="auto"/>
        <w:rPr>
          <w:sz w:val="20"/>
          <w:szCs w:val="20"/>
        </w:rPr>
      </w:pPr>
      <w:r>
        <w:rPr>
          <w:vertAlign w:val="superscript"/>
        </w:rPr>
        <w:footnoteRef/>
      </w:r>
      <w:r>
        <w:rPr>
          <w:sz w:val="20"/>
          <w:szCs w:val="20"/>
        </w:rPr>
        <w:t xml:space="preserve"> </w:t>
      </w:r>
      <w:r>
        <w:rPr>
          <w:color w:val="0E0E0E"/>
          <w:sz w:val="20"/>
          <w:szCs w:val="20"/>
        </w:rPr>
        <w:t>Nate Raymond. Reuters. “Massachusetts Student’s Punishment for AI Use Can Stand, U.S. Judge Rules.”</w:t>
      </w:r>
    </w:p>
  </w:footnote>
  <w:footnote w:id="8">
    <w:p w14:paraId="0000002D" w14:textId="77777777" w:rsidR="004928E2" w:rsidRDefault="00000000">
      <w:pPr>
        <w:rPr>
          <w:sz w:val="16"/>
          <w:szCs w:val="16"/>
        </w:rPr>
      </w:pPr>
      <w:r>
        <w:rPr>
          <w:vertAlign w:val="superscript"/>
        </w:rPr>
        <w:footnoteRef/>
      </w:r>
      <w:r>
        <w:rPr>
          <w:color w:val="0E0E0E"/>
          <w:sz w:val="20"/>
          <w:szCs w:val="20"/>
        </w:rPr>
        <w:t>Ghimire, Aashish, James Prather, and John Edwards. “Generative AI in Education: A Study of Educators’ Awareness, Sentiments, and Influencing Factors.” Last modified 2024. arXiv,</w:t>
      </w:r>
      <w:hyperlink r:id="rId8">
        <w:r w:rsidR="004928E2">
          <w:rPr>
            <w:color w:val="0E0E0E"/>
            <w:sz w:val="20"/>
            <w:szCs w:val="20"/>
          </w:rPr>
          <w:t xml:space="preserve"> </w:t>
        </w:r>
      </w:hyperlink>
      <w:hyperlink r:id="rId9">
        <w:r w:rsidR="004928E2">
          <w:rPr>
            <w:color w:val="1155CC"/>
            <w:sz w:val="20"/>
            <w:szCs w:val="20"/>
            <w:u w:val="single"/>
          </w:rPr>
          <w:t>https://arxiv.org/abs/2403.15586</w:t>
        </w:r>
      </w:hyperlink>
      <w:r>
        <w:rPr>
          <w:color w:val="0E0E0E"/>
          <w:sz w:val="20"/>
          <w:szCs w:val="20"/>
        </w:rPr>
        <w:t>.</w:t>
      </w:r>
    </w:p>
  </w:footnote>
  <w:footnote w:id="9">
    <w:p w14:paraId="0000002E" w14:textId="77777777" w:rsidR="004928E2" w:rsidRDefault="00000000">
      <w:pPr>
        <w:spacing w:line="240" w:lineRule="auto"/>
        <w:rPr>
          <w:sz w:val="20"/>
          <w:szCs w:val="20"/>
        </w:rPr>
      </w:pPr>
      <w:r>
        <w:rPr>
          <w:vertAlign w:val="superscript"/>
        </w:rPr>
        <w:footnoteRef/>
      </w:r>
      <w:r>
        <w:rPr>
          <w:sz w:val="20"/>
          <w:szCs w:val="20"/>
        </w:rPr>
        <w:t>"July 13, 2023 (Page B4)." 2023.</w:t>
      </w:r>
      <w:r>
        <w:rPr>
          <w:i/>
          <w:sz w:val="20"/>
          <w:szCs w:val="20"/>
        </w:rPr>
        <w:t>New York Times (2008-)</w:t>
      </w:r>
      <w:r>
        <w:rPr>
          <w:sz w:val="20"/>
          <w:szCs w:val="20"/>
        </w:rPr>
        <w:t xml:space="preserve">, Jul 13, 1. </w:t>
      </w:r>
      <w:hyperlink r:id="rId10">
        <w:r w:rsidR="004928E2">
          <w:rPr>
            <w:color w:val="1155CC"/>
            <w:sz w:val="20"/>
            <w:szCs w:val="20"/>
            <w:u w:val="single"/>
          </w:rPr>
          <w:t>https://ezproxy.bu.edu/login?qurl=https%3A%2F%2Fwww.proquest.com%2Fnewspapers%2Fjuly-13-2023-page-b4%2Fdocview%2F2850459505%2Fse-2%3Faccountid%3D9676.</w:t>
        </w:r>
      </w:hyperlink>
    </w:p>
  </w:footnote>
  <w:footnote w:id="10">
    <w:p w14:paraId="0000002F" w14:textId="77777777" w:rsidR="004928E2" w:rsidRDefault="00000000">
      <w:pPr>
        <w:spacing w:line="240" w:lineRule="auto"/>
        <w:rPr>
          <w:sz w:val="20"/>
          <w:szCs w:val="20"/>
        </w:rPr>
      </w:pPr>
      <w:r>
        <w:rPr>
          <w:vertAlign w:val="superscript"/>
        </w:rPr>
        <w:footnoteRef/>
      </w:r>
      <w:r>
        <w:rPr>
          <w:sz w:val="20"/>
          <w:szCs w:val="20"/>
        </w:rPr>
        <w:t xml:space="preserve"> </w:t>
      </w:r>
      <w:r>
        <w:rPr>
          <w:color w:val="0E0E0E"/>
          <w:sz w:val="20"/>
          <w:szCs w:val="20"/>
        </w:rPr>
        <w:t>Microsoft News. “Commemorating National Teachers’ Day: A Reflection of AI-Powered Educational Transformation.” Last modified November 25, 2024.</w:t>
      </w:r>
      <w:hyperlink r:id="rId11">
        <w:r w:rsidR="004928E2">
          <w:rPr>
            <w:color w:val="0E0E0E"/>
            <w:sz w:val="20"/>
            <w:szCs w:val="20"/>
          </w:rPr>
          <w:t xml:space="preserve"> </w:t>
        </w:r>
      </w:hyperlink>
      <w:hyperlink r:id="rId12">
        <w:r w:rsidR="004928E2">
          <w:rPr>
            <w:color w:val="1155CC"/>
            <w:sz w:val="20"/>
            <w:szCs w:val="20"/>
            <w:u w:val="single"/>
          </w:rPr>
          <w:t>https://news.microsoft.com/id-id/2024/11/25/commemorating-national-teachers-day-a-reflection-of-ai-powered-educational-transformation/</w:t>
        </w:r>
      </w:hyperlink>
      <w:r>
        <w:rPr>
          <w:color w:val="0E0E0E"/>
          <w:sz w:val="20"/>
          <w:szCs w:val="20"/>
        </w:rPr>
        <w:t>.</w:t>
      </w:r>
    </w:p>
  </w:footnote>
  <w:footnote w:id="11">
    <w:p w14:paraId="00000030" w14:textId="77777777" w:rsidR="004928E2" w:rsidRDefault="00000000">
      <w:pPr>
        <w:spacing w:line="240" w:lineRule="auto"/>
        <w:rPr>
          <w:color w:val="0E0E0E"/>
          <w:sz w:val="20"/>
          <w:szCs w:val="20"/>
        </w:rPr>
      </w:pPr>
      <w:r>
        <w:rPr>
          <w:vertAlign w:val="superscript"/>
        </w:rPr>
        <w:footnoteRef/>
      </w:r>
      <w:r>
        <w:rPr>
          <w:color w:val="0E0E0E"/>
          <w:sz w:val="20"/>
          <w:szCs w:val="20"/>
        </w:rPr>
        <w:t>National Science Foundation. “Award Abstract #2334525: Enhancing AI-Driven Educational Tools for Equitable Learning Outcomes.” Accessed December 3, 2024.</w:t>
      </w:r>
      <w:hyperlink r:id="rId13">
        <w:r w:rsidR="004928E2">
          <w:rPr>
            <w:color w:val="0E0E0E"/>
            <w:sz w:val="20"/>
            <w:szCs w:val="20"/>
          </w:rPr>
          <w:t xml:space="preserve"> </w:t>
        </w:r>
      </w:hyperlink>
      <w:hyperlink r:id="rId14">
        <w:r w:rsidR="004928E2">
          <w:rPr>
            <w:color w:val="1155CC"/>
            <w:sz w:val="20"/>
            <w:szCs w:val="20"/>
            <w:u w:val="single"/>
          </w:rPr>
          <w:t>https://www.nsf.gov/awardsearch/showAward?AWD_ID=2334525&amp;HistoricalAwards=false</w:t>
        </w:r>
      </w:hyperlink>
      <w:r>
        <w:rPr>
          <w:color w:val="0E0E0E"/>
          <w:sz w:val="20"/>
          <w:szCs w:val="20"/>
        </w:rPr>
        <w:t>.</w:t>
      </w:r>
    </w:p>
    <w:p w14:paraId="00000031" w14:textId="77777777" w:rsidR="004928E2" w:rsidRDefault="004928E2">
      <w:pPr>
        <w:spacing w:line="240" w:lineRule="auto"/>
        <w:rPr>
          <w:sz w:val="20"/>
          <w:szCs w:val="20"/>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51FF"/>
    <w:multiLevelType w:val="multilevel"/>
    <w:tmpl w:val="DCAC2D7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67199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8E2"/>
    <w:rsid w:val="00004655"/>
    <w:rsid w:val="000A35C2"/>
    <w:rsid w:val="00194BD3"/>
    <w:rsid w:val="00255774"/>
    <w:rsid w:val="004928E2"/>
    <w:rsid w:val="004F0E05"/>
    <w:rsid w:val="00545BCE"/>
    <w:rsid w:val="005506EF"/>
    <w:rsid w:val="006D5105"/>
    <w:rsid w:val="0087315A"/>
    <w:rsid w:val="00AF3376"/>
    <w:rsid w:val="00B41D34"/>
    <w:rsid w:val="00C87076"/>
    <w:rsid w:val="00DC5E90"/>
    <w:rsid w:val="00E56F17"/>
    <w:rsid w:val="00EB2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DBC57E"/>
  <w15:docId w15:val="{DDD275FD-7C19-E74F-848B-0B0321EEC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8" Type="http://schemas.openxmlformats.org/officeDocument/2006/relationships/hyperlink" Target="https://arxiv.org/abs/2403.15586" TargetMode="External"/><Relationship Id="rId13" Type="http://schemas.openxmlformats.org/officeDocument/2006/relationships/hyperlink" Target="https://www.nsf.gov/awardsearch/showAward?AWD_ID=2334525&amp;HistoricalAwards=false" TargetMode="External"/><Relationship Id="rId3" Type="http://schemas.openxmlformats.org/officeDocument/2006/relationships/hyperlink" Target="https://tech.ed.gov/connected/" TargetMode="External"/><Relationship Id="rId7" Type="http://schemas.openxmlformats.org/officeDocument/2006/relationships/hyperlink" Target="https://www.weforum.org/stories/2024/04/future-learning-ai-revolutionizing-education-4-0/" TargetMode="External"/><Relationship Id="rId12" Type="http://schemas.openxmlformats.org/officeDocument/2006/relationships/hyperlink" Target="https://news.microsoft.com/id-id/2024/11/25/commemorating-national-teachers-day-a-reflection-of-ai-powered-educational-transformation/" TargetMode="External"/><Relationship Id="rId2" Type="http://schemas.openxmlformats.org/officeDocument/2006/relationships/hyperlink" Target="https://www.reuters.com/world/us/massachusetts-students-punishment-ai-use-can-stand-us-judge-rules-2024-11-21/" TargetMode="External"/><Relationship Id="rId1" Type="http://schemas.openxmlformats.org/officeDocument/2006/relationships/hyperlink" Target="https://www.reuters.com/world/us/massachusetts-students-punishment-ai-use-can-stand-us-judge-rules-2024-11-21/" TargetMode="External"/><Relationship Id="rId6" Type="http://schemas.openxmlformats.org/officeDocument/2006/relationships/hyperlink" Target="https://www.carnegielearning.com/" TargetMode="External"/><Relationship Id="rId11" Type="http://schemas.openxmlformats.org/officeDocument/2006/relationships/hyperlink" Target="https://news.microsoft.com/id-id/2024/11/25/commemorating-national-teachers-day-a-reflection-of-ai-powered-educational-transformation/" TargetMode="External"/><Relationship Id="rId5" Type="http://schemas.openxmlformats.org/officeDocument/2006/relationships/hyperlink" Target="https://ezproxy.bu.edu/login?qurl=https%3A%2F%2Fwww.proquest.com%2Fnewspapers%2Fforget-chatgpt-these-are-best-ai-powered-apps%2Fdocview%2F2810359323%2Fse-2%3Faccountid%3D9676" TargetMode="External"/><Relationship Id="rId10" Type="http://schemas.openxmlformats.org/officeDocument/2006/relationships/hyperlink" Target="https://ezproxy.bu.edu/login?qurl=https%3A%2F%2Fwww.proquest.com%2Fnewspapers%2Fjuly-13-2023-page-b4%2Fdocview%2F2850459505%2Fse-2%3Faccountid%3D9676" TargetMode="External"/><Relationship Id="rId4" Type="http://schemas.openxmlformats.org/officeDocument/2006/relationships/hyperlink" Target="https://tech.ed.gov/connected/" TargetMode="External"/><Relationship Id="rId9" Type="http://schemas.openxmlformats.org/officeDocument/2006/relationships/hyperlink" Target="https://arxiv.org/abs/2403.15586" TargetMode="External"/><Relationship Id="rId14" Type="http://schemas.openxmlformats.org/officeDocument/2006/relationships/hyperlink" Target="https://www.nsf.gov/awardsearch/showAward?AWD_ID=2334525&amp;HistoricalAwards=fal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1134</Words>
  <Characters>6204</Characters>
  <Application>Microsoft Office Word</Application>
  <DocSecurity>0</DocSecurity>
  <Lines>95</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Corbett, Grant</cp:lastModifiedBy>
  <cp:revision>9</cp:revision>
  <dcterms:created xsi:type="dcterms:W3CDTF">2024-12-07T19:38:00Z</dcterms:created>
  <dcterms:modified xsi:type="dcterms:W3CDTF">2026-01-30T19:29:00Z</dcterms:modified>
</cp:coreProperties>
</file>