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311" w:rsidRDefault="002B5FD3">
      <w:pPr>
        <w:spacing w:line="360" w:lineRule="auto"/>
        <w:jc w:val="center"/>
        <w:rPr>
          <w:i/>
          <w:sz w:val="28"/>
          <w:szCs w:val="28"/>
        </w:rPr>
      </w:pPr>
      <w:r>
        <w:rPr>
          <w:i/>
          <w:sz w:val="28"/>
          <w:szCs w:val="28"/>
        </w:rPr>
        <w:t>“Año de la universalización de la salud”</w:t>
      </w:r>
    </w:p>
    <w:p w:rsidR="005C1311" w:rsidRDefault="002B5FD3">
      <w:pPr>
        <w:spacing w:line="360" w:lineRule="auto"/>
        <w:jc w:val="center"/>
        <w:rPr>
          <w:sz w:val="28"/>
          <w:szCs w:val="28"/>
        </w:rPr>
      </w:pPr>
      <w:r>
        <w:rPr>
          <w:b/>
          <w:sz w:val="32"/>
          <w:szCs w:val="32"/>
        </w:rPr>
        <w:t xml:space="preserve">Centro de Extensión y Proyección Social </w:t>
      </w:r>
      <w:r>
        <w:rPr>
          <w:b/>
          <w:sz w:val="32"/>
          <w:szCs w:val="32"/>
        </w:rPr>
        <w:br/>
        <w:t>UNIVERSIDAD NACIONAL DE INGENIERÍA</w:t>
      </w:r>
    </w:p>
    <w:p w:rsidR="005C1311" w:rsidRDefault="005C1311">
      <w:pPr>
        <w:spacing w:line="360" w:lineRule="auto"/>
      </w:pPr>
    </w:p>
    <w:p w:rsidR="005C1311" w:rsidRDefault="002B5FD3">
      <w:pPr>
        <w:spacing w:line="360" w:lineRule="auto"/>
      </w:pPr>
      <w:r>
        <w:rPr>
          <w:noProof/>
        </w:rPr>
        <w:drawing>
          <wp:anchor distT="0" distB="0" distL="114300" distR="114300" simplePos="0" relativeHeight="251658240" behindDoc="0" locked="0" layoutInCell="1" hidden="0" allowOverlap="1">
            <wp:simplePos x="0" y="0"/>
            <wp:positionH relativeFrom="column">
              <wp:posOffset>1161260</wp:posOffset>
            </wp:positionH>
            <wp:positionV relativeFrom="paragraph">
              <wp:posOffset>150577</wp:posOffset>
            </wp:positionV>
            <wp:extent cx="3331845" cy="854710"/>
            <wp:effectExtent l="0" t="0" r="0" b="0"/>
            <wp:wrapTopAndBottom distT="0" distB="0"/>
            <wp:docPr id="12" name="image4.png" descr="SGM::."/>
            <wp:cNvGraphicFramePr/>
            <a:graphic xmlns:a="http://schemas.openxmlformats.org/drawingml/2006/main">
              <a:graphicData uri="http://schemas.openxmlformats.org/drawingml/2006/picture">
                <pic:pic xmlns:pic="http://schemas.openxmlformats.org/drawingml/2006/picture">
                  <pic:nvPicPr>
                    <pic:cNvPr id="0" name="image4.png" descr="SGM::."/>
                    <pic:cNvPicPr preferRelativeResize="0"/>
                  </pic:nvPicPr>
                  <pic:blipFill>
                    <a:blip r:embed="rId7"/>
                    <a:srcRect/>
                    <a:stretch>
                      <a:fillRect/>
                    </a:stretch>
                  </pic:blipFill>
                  <pic:spPr>
                    <a:xfrm>
                      <a:off x="0" y="0"/>
                      <a:ext cx="3331845" cy="85471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1885950</wp:posOffset>
            </wp:positionH>
            <wp:positionV relativeFrom="paragraph">
              <wp:posOffset>1177268</wp:posOffset>
            </wp:positionV>
            <wp:extent cx="1766570" cy="1428115"/>
            <wp:effectExtent l="0" t="0" r="0" b="0"/>
            <wp:wrapTopAndBottom distT="0" distB="0"/>
            <wp:docPr id="2" name="image9.png" descr="sql-server-logo – ABD"/>
            <wp:cNvGraphicFramePr/>
            <a:graphic xmlns:a="http://schemas.openxmlformats.org/drawingml/2006/main">
              <a:graphicData uri="http://schemas.openxmlformats.org/drawingml/2006/picture">
                <pic:pic xmlns:pic="http://schemas.openxmlformats.org/drawingml/2006/picture">
                  <pic:nvPicPr>
                    <pic:cNvPr id="0" name="image9.png" descr="sql-server-logo – ABD"/>
                    <pic:cNvPicPr preferRelativeResize="0"/>
                  </pic:nvPicPr>
                  <pic:blipFill>
                    <a:blip r:embed="rId8"/>
                    <a:srcRect/>
                    <a:stretch>
                      <a:fillRect/>
                    </a:stretch>
                  </pic:blipFill>
                  <pic:spPr>
                    <a:xfrm>
                      <a:off x="0" y="0"/>
                      <a:ext cx="1766570" cy="1428115"/>
                    </a:xfrm>
                    <a:prstGeom prst="rect">
                      <a:avLst/>
                    </a:prstGeom>
                    <a:ln/>
                  </pic:spPr>
                </pic:pic>
              </a:graphicData>
            </a:graphic>
          </wp:anchor>
        </w:drawing>
      </w:r>
    </w:p>
    <w:p w:rsidR="005C1311" w:rsidRDefault="005C1311">
      <w:pPr>
        <w:spacing w:line="360" w:lineRule="auto"/>
        <w:jc w:val="center"/>
        <w:rPr>
          <w:b/>
          <w:sz w:val="32"/>
          <w:szCs w:val="32"/>
        </w:rPr>
      </w:pPr>
    </w:p>
    <w:p w:rsidR="005C1311" w:rsidRDefault="002B5FD3">
      <w:pPr>
        <w:spacing w:line="360" w:lineRule="auto"/>
        <w:jc w:val="center"/>
        <w:rPr>
          <w:b/>
          <w:sz w:val="32"/>
          <w:szCs w:val="32"/>
        </w:rPr>
      </w:pPr>
      <w:r>
        <w:rPr>
          <w:b/>
          <w:sz w:val="32"/>
          <w:szCs w:val="32"/>
        </w:rPr>
        <w:t xml:space="preserve">Practica Calificada – 2 </w:t>
      </w:r>
    </w:p>
    <w:p w:rsidR="005C1311" w:rsidRDefault="002B5FD3">
      <w:pPr>
        <w:spacing w:line="360" w:lineRule="auto"/>
        <w:jc w:val="center"/>
        <w:rPr>
          <w:b/>
          <w:sz w:val="32"/>
          <w:szCs w:val="32"/>
        </w:rPr>
      </w:pPr>
      <w:r>
        <w:rPr>
          <w:b/>
        </w:rPr>
        <w:t>Trabajo:</w:t>
      </w:r>
      <w:r>
        <w:t xml:space="preserve"> </w:t>
      </w:r>
      <w:r>
        <w:rPr>
          <w:b/>
          <w:sz w:val="32"/>
          <w:szCs w:val="32"/>
        </w:rPr>
        <w:t xml:space="preserve">Plan de </w:t>
      </w:r>
      <w:proofErr w:type="spellStart"/>
      <w:r>
        <w:rPr>
          <w:b/>
          <w:sz w:val="32"/>
          <w:szCs w:val="32"/>
        </w:rPr>
        <w:t>backup</w:t>
      </w:r>
      <w:proofErr w:type="spellEnd"/>
      <w:r>
        <w:rPr>
          <w:b/>
          <w:sz w:val="32"/>
          <w:szCs w:val="32"/>
        </w:rPr>
        <w:t xml:space="preserve"> and </w:t>
      </w:r>
      <w:proofErr w:type="spellStart"/>
      <w:r>
        <w:rPr>
          <w:b/>
          <w:sz w:val="32"/>
          <w:szCs w:val="32"/>
        </w:rPr>
        <w:t>Restore</w:t>
      </w:r>
      <w:proofErr w:type="spellEnd"/>
      <w:r>
        <w:rPr>
          <w:b/>
          <w:sz w:val="32"/>
          <w:szCs w:val="32"/>
        </w:rPr>
        <w:t xml:space="preserve"> de una Base de Datos</w:t>
      </w:r>
    </w:p>
    <w:p w:rsidR="005C1311" w:rsidRDefault="005C1311">
      <w:pPr>
        <w:spacing w:line="360" w:lineRule="auto"/>
        <w:jc w:val="center"/>
        <w:rPr>
          <w:b/>
          <w:sz w:val="32"/>
          <w:szCs w:val="32"/>
        </w:rPr>
      </w:pPr>
    </w:p>
    <w:p w:rsidR="005C1311" w:rsidRDefault="002B5FD3">
      <w:pPr>
        <w:spacing w:line="360" w:lineRule="auto"/>
      </w:pPr>
      <w:r>
        <w:rPr>
          <w:b/>
        </w:rPr>
        <w:t>Asignatura</w:t>
      </w:r>
      <w:r>
        <w:rPr>
          <w:b/>
        </w:rPr>
        <w:tab/>
      </w:r>
      <w:r>
        <w:rPr>
          <w:b/>
        </w:rPr>
        <w:tab/>
        <w:t xml:space="preserve">:  </w:t>
      </w:r>
      <w:r>
        <w:t>SQL Server 03 – Administración</w:t>
      </w:r>
    </w:p>
    <w:p w:rsidR="005C1311" w:rsidRDefault="002B5FD3">
      <w:pPr>
        <w:spacing w:line="360" w:lineRule="auto"/>
      </w:pPr>
      <w:bookmarkStart w:id="0" w:name="_gjdgxs" w:colFirst="0" w:colLast="0"/>
      <w:bookmarkEnd w:id="0"/>
      <w:r>
        <w:rPr>
          <w:b/>
        </w:rPr>
        <w:t>Docente</w:t>
      </w:r>
      <w:r>
        <w:rPr>
          <w:b/>
        </w:rPr>
        <w:tab/>
      </w:r>
      <w:r>
        <w:rPr>
          <w:b/>
        </w:rPr>
        <w:tab/>
        <w:t xml:space="preserve">:  </w:t>
      </w:r>
      <w:r>
        <w:t xml:space="preserve">Gustavo </w:t>
      </w:r>
      <w:proofErr w:type="gramStart"/>
      <w:r>
        <w:t>Coronel</w:t>
      </w:r>
      <w:proofErr w:type="gramEnd"/>
    </w:p>
    <w:p w:rsidR="005C1311" w:rsidRDefault="002B5FD3">
      <w:pPr>
        <w:spacing w:line="360" w:lineRule="auto"/>
        <w:rPr>
          <w:b/>
        </w:rPr>
      </w:pPr>
      <w:r>
        <w:rPr>
          <w:b/>
        </w:rPr>
        <w:t>Integrantes</w:t>
      </w:r>
      <w:r>
        <w:rPr>
          <w:b/>
        </w:rPr>
        <w:tab/>
      </w:r>
      <w:r>
        <w:rPr>
          <w:b/>
        </w:rPr>
        <w:tab/>
        <w:t>:</w:t>
      </w:r>
    </w:p>
    <w:p w:rsidR="005C1311" w:rsidRDefault="005C1311">
      <w:pPr>
        <w:spacing w:line="360" w:lineRule="auto"/>
        <w:rPr>
          <w:b/>
          <w:sz w:val="16"/>
          <w:szCs w:val="16"/>
        </w:rPr>
      </w:pPr>
    </w:p>
    <w:tbl>
      <w:tblPr>
        <w:tblStyle w:val="a"/>
        <w:tblW w:w="6804" w:type="dxa"/>
        <w:jc w:val="center"/>
        <w:tblInd w:w="0" w:type="dxa"/>
        <w:tblBorders>
          <w:top w:val="single" w:sz="4" w:space="0" w:color="000000"/>
          <w:bottom w:val="single" w:sz="4" w:space="0" w:color="000000"/>
          <w:insideH w:val="single" w:sz="4" w:space="0" w:color="000000"/>
        </w:tblBorders>
        <w:tblLayout w:type="fixed"/>
        <w:tblLook w:val="0400" w:firstRow="0" w:lastRow="0" w:firstColumn="0" w:lastColumn="0" w:noHBand="0" w:noVBand="1"/>
      </w:tblPr>
      <w:tblGrid>
        <w:gridCol w:w="4934"/>
        <w:gridCol w:w="1870"/>
      </w:tblGrid>
      <w:tr w:rsidR="005C1311">
        <w:trPr>
          <w:trHeight w:val="227"/>
          <w:jc w:val="center"/>
        </w:trPr>
        <w:tc>
          <w:tcPr>
            <w:tcW w:w="4934" w:type="dxa"/>
            <w:shd w:val="clear" w:color="auto" w:fill="auto"/>
            <w:vAlign w:val="center"/>
          </w:tcPr>
          <w:p w:rsidR="005C1311" w:rsidRDefault="002B5FD3">
            <w:pPr>
              <w:spacing w:line="360" w:lineRule="auto"/>
              <w:jc w:val="center"/>
              <w:rPr>
                <w:sz w:val="28"/>
                <w:szCs w:val="28"/>
              </w:rPr>
            </w:pPr>
            <w:r>
              <w:rPr>
                <w:sz w:val="28"/>
                <w:szCs w:val="28"/>
              </w:rPr>
              <w:t>Apellidos y Nombres</w:t>
            </w:r>
          </w:p>
        </w:tc>
        <w:tc>
          <w:tcPr>
            <w:tcW w:w="1870" w:type="dxa"/>
            <w:shd w:val="clear" w:color="auto" w:fill="auto"/>
            <w:vAlign w:val="center"/>
          </w:tcPr>
          <w:p w:rsidR="005C1311" w:rsidRDefault="002B5FD3">
            <w:pPr>
              <w:spacing w:line="360" w:lineRule="auto"/>
              <w:jc w:val="center"/>
              <w:rPr>
                <w:sz w:val="28"/>
                <w:szCs w:val="28"/>
              </w:rPr>
            </w:pPr>
            <w:r>
              <w:rPr>
                <w:sz w:val="28"/>
                <w:szCs w:val="28"/>
              </w:rPr>
              <w:t>DNI</w:t>
            </w:r>
          </w:p>
        </w:tc>
      </w:tr>
      <w:tr w:rsidR="005C1311">
        <w:trPr>
          <w:trHeight w:val="227"/>
          <w:jc w:val="center"/>
        </w:trPr>
        <w:tc>
          <w:tcPr>
            <w:tcW w:w="4934" w:type="dxa"/>
            <w:shd w:val="clear" w:color="auto" w:fill="auto"/>
            <w:vAlign w:val="center"/>
          </w:tcPr>
          <w:p w:rsidR="005C1311" w:rsidRDefault="002B5FD3">
            <w:pPr>
              <w:numPr>
                <w:ilvl w:val="0"/>
                <w:numId w:val="2"/>
              </w:numPr>
              <w:pBdr>
                <w:top w:val="nil"/>
                <w:left w:val="nil"/>
                <w:bottom w:val="nil"/>
                <w:right w:val="nil"/>
                <w:between w:val="nil"/>
              </w:pBdr>
              <w:spacing w:line="360" w:lineRule="auto"/>
              <w:ind w:hanging="360"/>
              <w:rPr>
                <w:color w:val="000000"/>
                <w:sz w:val="22"/>
                <w:szCs w:val="22"/>
              </w:rPr>
            </w:pPr>
            <w:proofErr w:type="spellStart"/>
            <w:r>
              <w:rPr>
                <w:sz w:val="22"/>
                <w:szCs w:val="22"/>
              </w:rPr>
              <w:t>Agip</w:t>
            </w:r>
            <w:proofErr w:type="spellEnd"/>
            <w:r>
              <w:rPr>
                <w:sz w:val="22"/>
                <w:szCs w:val="22"/>
              </w:rPr>
              <w:t xml:space="preserve"> </w:t>
            </w:r>
            <w:proofErr w:type="gramStart"/>
            <w:r>
              <w:rPr>
                <w:sz w:val="22"/>
                <w:szCs w:val="22"/>
              </w:rPr>
              <w:t>Mercedes ,</w:t>
            </w:r>
            <w:proofErr w:type="gramEnd"/>
            <w:r>
              <w:rPr>
                <w:sz w:val="22"/>
                <w:szCs w:val="22"/>
              </w:rPr>
              <w:t xml:space="preserve"> Hans Manuel</w:t>
            </w:r>
          </w:p>
        </w:tc>
        <w:tc>
          <w:tcPr>
            <w:tcW w:w="1870" w:type="dxa"/>
            <w:shd w:val="clear" w:color="auto" w:fill="auto"/>
            <w:vAlign w:val="center"/>
          </w:tcPr>
          <w:p w:rsidR="005C1311" w:rsidRDefault="002B5FD3">
            <w:pPr>
              <w:spacing w:line="360" w:lineRule="auto"/>
              <w:jc w:val="center"/>
              <w:rPr>
                <w:sz w:val="22"/>
                <w:szCs w:val="22"/>
              </w:rPr>
            </w:pPr>
            <w:r>
              <w:rPr>
                <w:sz w:val="22"/>
                <w:szCs w:val="22"/>
              </w:rPr>
              <w:t>40503113</w:t>
            </w:r>
          </w:p>
        </w:tc>
      </w:tr>
      <w:tr w:rsidR="005C1311">
        <w:trPr>
          <w:trHeight w:val="227"/>
          <w:jc w:val="center"/>
        </w:trPr>
        <w:tc>
          <w:tcPr>
            <w:tcW w:w="4934" w:type="dxa"/>
            <w:shd w:val="clear" w:color="auto" w:fill="auto"/>
            <w:vAlign w:val="center"/>
          </w:tcPr>
          <w:p w:rsidR="005C1311" w:rsidRDefault="002B5FD3">
            <w:pPr>
              <w:numPr>
                <w:ilvl w:val="0"/>
                <w:numId w:val="2"/>
              </w:numPr>
              <w:pBdr>
                <w:top w:val="nil"/>
                <w:left w:val="nil"/>
                <w:bottom w:val="nil"/>
                <w:right w:val="nil"/>
                <w:between w:val="nil"/>
              </w:pBdr>
              <w:spacing w:line="360" w:lineRule="auto"/>
              <w:ind w:hanging="360"/>
              <w:rPr>
                <w:color w:val="000000"/>
                <w:sz w:val="22"/>
                <w:szCs w:val="22"/>
              </w:rPr>
            </w:pPr>
            <w:proofErr w:type="spellStart"/>
            <w:r>
              <w:rPr>
                <w:sz w:val="22"/>
                <w:szCs w:val="22"/>
              </w:rPr>
              <w:t>Chumioque</w:t>
            </w:r>
            <w:proofErr w:type="spellEnd"/>
            <w:r>
              <w:rPr>
                <w:sz w:val="22"/>
                <w:szCs w:val="22"/>
              </w:rPr>
              <w:t xml:space="preserve"> Gonzales, </w:t>
            </w:r>
            <w:proofErr w:type="spellStart"/>
            <w:r>
              <w:rPr>
                <w:sz w:val="22"/>
                <w:szCs w:val="22"/>
              </w:rPr>
              <w:t>Luigui</w:t>
            </w:r>
            <w:proofErr w:type="spellEnd"/>
            <w:r>
              <w:rPr>
                <w:sz w:val="22"/>
                <w:szCs w:val="22"/>
              </w:rPr>
              <w:t xml:space="preserve"> Brando</w:t>
            </w:r>
          </w:p>
        </w:tc>
        <w:tc>
          <w:tcPr>
            <w:tcW w:w="1870" w:type="dxa"/>
            <w:shd w:val="clear" w:color="auto" w:fill="auto"/>
            <w:vAlign w:val="center"/>
          </w:tcPr>
          <w:p w:rsidR="005C1311" w:rsidRDefault="002B5FD3">
            <w:pPr>
              <w:spacing w:line="360" w:lineRule="auto"/>
              <w:jc w:val="center"/>
              <w:rPr>
                <w:sz w:val="22"/>
                <w:szCs w:val="22"/>
              </w:rPr>
            </w:pPr>
            <w:r>
              <w:rPr>
                <w:sz w:val="22"/>
                <w:szCs w:val="22"/>
              </w:rPr>
              <w:t>75074906</w:t>
            </w:r>
          </w:p>
        </w:tc>
      </w:tr>
      <w:tr w:rsidR="005C1311">
        <w:trPr>
          <w:trHeight w:val="364"/>
          <w:jc w:val="center"/>
        </w:trPr>
        <w:tc>
          <w:tcPr>
            <w:tcW w:w="4934" w:type="dxa"/>
            <w:shd w:val="clear" w:color="auto" w:fill="auto"/>
            <w:vAlign w:val="center"/>
          </w:tcPr>
          <w:p w:rsidR="005C1311" w:rsidRDefault="002B5FD3">
            <w:pPr>
              <w:numPr>
                <w:ilvl w:val="0"/>
                <w:numId w:val="2"/>
              </w:numPr>
              <w:pBdr>
                <w:top w:val="nil"/>
                <w:left w:val="nil"/>
                <w:bottom w:val="nil"/>
                <w:right w:val="nil"/>
                <w:between w:val="nil"/>
              </w:pBdr>
              <w:spacing w:line="360" w:lineRule="auto"/>
              <w:ind w:hanging="360"/>
              <w:rPr>
                <w:color w:val="000000"/>
                <w:sz w:val="22"/>
                <w:szCs w:val="22"/>
              </w:rPr>
            </w:pPr>
            <w:r>
              <w:rPr>
                <w:color w:val="000000"/>
                <w:sz w:val="22"/>
                <w:szCs w:val="22"/>
              </w:rPr>
              <w:t>Perfecto Diaz, Klaren Mercedes</w:t>
            </w:r>
          </w:p>
        </w:tc>
        <w:tc>
          <w:tcPr>
            <w:tcW w:w="1870" w:type="dxa"/>
            <w:shd w:val="clear" w:color="auto" w:fill="auto"/>
            <w:vAlign w:val="center"/>
          </w:tcPr>
          <w:p w:rsidR="005C1311" w:rsidRDefault="002B5FD3">
            <w:pPr>
              <w:spacing w:line="360" w:lineRule="auto"/>
              <w:jc w:val="center"/>
              <w:rPr>
                <w:sz w:val="22"/>
                <w:szCs w:val="22"/>
              </w:rPr>
            </w:pPr>
            <w:r>
              <w:rPr>
                <w:sz w:val="22"/>
                <w:szCs w:val="22"/>
              </w:rPr>
              <w:t>71279086</w:t>
            </w:r>
          </w:p>
        </w:tc>
      </w:tr>
    </w:tbl>
    <w:p w:rsidR="005C1311" w:rsidRDefault="005C1311">
      <w:pPr>
        <w:spacing w:before="240" w:line="360" w:lineRule="auto"/>
        <w:jc w:val="center"/>
        <w:rPr>
          <w:b/>
          <w:sz w:val="26"/>
          <w:szCs w:val="26"/>
        </w:rPr>
      </w:pPr>
    </w:p>
    <w:p w:rsidR="005C1311" w:rsidRDefault="002B5FD3">
      <w:pPr>
        <w:spacing w:before="240" w:line="360" w:lineRule="auto"/>
        <w:jc w:val="center"/>
        <w:rPr>
          <w:b/>
          <w:sz w:val="32"/>
          <w:szCs w:val="32"/>
        </w:rPr>
      </w:pPr>
      <w:r>
        <w:rPr>
          <w:b/>
          <w:sz w:val="32"/>
          <w:szCs w:val="32"/>
        </w:rPr>
        <w:t>Lima, 20 de diciembre del 2020</w:t>
      </w:r>
    </w:p>
    <w:p w:rsidR="005C1311" w:rsidRDefault="005C1311" w:rsidP="00DE5754">
      <w:pPr>
        <w:pStyle w:val="Sinespaciado"/>
      </w:pPr>
    </w:p>
    <w:p w:rsidR="005C1311" w:rsidRDefault="002B5FD3">
      <w:pPr>
        <w:pBdr>
          <w:top w:val="nil"/>
          <w:left w:val="nil"/>
          <w:bottom w:val="single" w:sz="4" w:space="1" w:color="000000"/>
          <w:right w:val="nil"/>
          <w:between w:val="nil"/>
        </w:pBdr>
        <w:shd w:val="clear" w:color="auto" w:fill="002060"/>
        <w:spacing w:line="276" w:lineRule="auto"/>
        <w:jc w:val="both"/>
        <w:rPr>
          <w:b/>
          <w:color w:val="FFFFFF"/>
          <w:sz w:val="28"/>
          <w:szCs w:val="28"/>
        </w:rPr>
      </w:pPr>
      <w:r>
        <w:rPr>
          <w:b/>
          <w:color w:val="FFFFFF"/>
          <w:sz w:val="28"/>
          <w:szCs w:val="28"/>
        </w:rPr>
        <w:lastRenderedPageBreak/>
        <w:t>1.  OBJETIVO Y ALCANCE</w:t>
      </w:r>
    </w:p>
    <w:p w:rsidR="005C1311" w:rsidRDefault="005C1311">
      <w:pPr>
        <w:spacing w:line="276" w:lineRule="auto"/>
      </w:pPr>
    </w:p>
    <w:p w:rsidR="005C1311" w:rsidRDefault="002B5FD3">
      <w:pPr>
        <w:spacing w:line="276" w:lineRule="auto"/>
        <w:rPr>
          <w:b/>
          <w:u w:val="single"/>
        </w:rPr>
      </w:pPr>
      <w:r>
        <w:rPr>
          <w:b/>
          <w:u w:val="single"/>
        </w:rPr>
        <w:t>Objetivo:</w:t>
      </w:r>
    </w:p>
    <w:p w:rsidR="005C1311" w:rsidRDefault="002B5FD3">
      <w:pPr>
        <w:numPr>
          <w:ilvl w:val="0"/>
          <w:numId w:val="1"/>
        </w:numPr>
        <w:spacing w:line="276" w:lineRule="auto"/>
        <w:jc w:val="both"/>
      </w:pPr>
      <w:bookmarkStart w:id="1" w:name="_30j0zll" w:colFirst="0" w:colLast="0"/>
      <w:bookmarkEnd w:id="1"/>
      <w:r>
        <w:t>El objetivo de este documento es describir los requisitos mínimos de respaldo y recuperación para todas las bases de datos alojados en el entorno de TI de la Compañía y administrados por los Servicios de TI.</w:t>
      </w:r>
    </w:p>
    <w:p w:rsidR="005C1311" w:rsidRDefault="005C1311">
      <w:pPr>
        <w:spacing w:line="276" w:lineRule="auto"/>
        <w:ind w:left="720"/>
      </w:pPr>
    </w:p>
    <w:p w:rsidR="005C1311" w:rsidRDefault="002B5FD3">
      <w:pPr>
        <w:spacing w:line="276" w:lineRule="auto"/>
        <w:rPr>
          <w:b/>
          <w:u w:val="single"/>
        </w:rPr>
      </w:pPr>
      <w:r>
        <w:rPr>
          <w:b/>
          <w:u w:val="single"/>
        </w:rPr>
        <w:t>Alcance:</w:t>
      </w:r>
    </w:p>
    <w:p w:rsidR="005C1311" w:rsidRDefault="002B5FD3">
      <w:pPr>
        <w:numPr>
          <w:ilvl w:val="0"/>
          <w:numId w:val="1"/>
        </w:numPr>
        <w:spacing w:line="276" w:lineRule="auto"/>
        <w:jc w:val="both"/>
      </w:pPr>
      <w:r>
        <w:t>Estos estándares se aplican a los procesos continuos de copia de seguridad en disco y recuperación para todas las bases de datos de TI de la empresa.</w:t>
      </w:r>
    </w:p>
    <w:p w:rsidR="005C1311" w:rsidRDefault="002B5FD3">
      <w:pPr>
        <w:numPr>
          <w:ilvl w:val="0"/>
          <w:numId w:val="1"/>
        </w:numPr>
        <w:spacing w:line="276" w:lineRule="auto"/>
        <w:jc w:val="both"/>
      </w:pPr>
      <w:r>
        <w:t>Es fundamental comprender que la copia de seguridad de bases de datos es un proceso que no debe confundirs</w:t>
      </w:r>
      <w:r>
        <w:t>e con el uso de copias instantáneas con fines de archivos. Esta naturaleza significa que los medios de almacenamiento utilizados tienen un período de retención específico después del cual no se hace ningún esfuerzo para retener los datos. El medio simpleme</w:t>
      </w:r>
      <w:r>
        <w:t>nte se reutiliza y se sobrescribe con la copia de seguridad de datos más reciente.</w:t>
      </w:r>
    </w:p>
    <w:p w:rsidR="005C1311" w:rsidRDefault="005C1311">
      <w:pPr>
        <w:spacing w:line="276" w:lineRule="auto"/>
      </w:pPr>
    </w:p>
    <w:p w:rsidR="005C1311" w:rsidRDefault="002B5FD3">
      <w:pPr>
        <w:spacing w:line="276" w:lineRule="auto"/>
        <w:rPr>
          <w:b/>
          <w:u w:val="single"/>
        </w:rPr>
      </w:pPr>
      <w:r>
        <w:rPr>
          <w:b/>
          <w:u w:val="single"/>
        </w:rPr>
        <w:t>No es un alcance:</w:t>
      </w:r>
    </w:p>
    <w:p w:rsidR="005C1311" w:rsidRDefault="002B5FD3">
      <w:pPr>
        <w:numPr>
          <w:ilvl w:val="0"/>
          <w:numId w:val="1"/>
        </w:numPr>
        <w:spacing w:line="276" w:lineRule="auto"/>
        <w:jc w:val="both"/>
      </w:pPr>
      <w:bookmarkStart w:id="2" w:name="_1fob9te" w:colFirst="0" w:colLast="0"/>
      <w:bookmarkEnd w:id="2"/>
      <w:r>
        <w:t>El archivo y los procesos asociados con la protección de los archivos no están sujetos a los estándares corporativos básicos.</w:t>
      </w:r>
    </w:p>
    <w:p w:rsidR="005C1311" w:rsidRDefault="002B5FD3">
      <w:pPr>
        <w:numPr>
          <w:ilvl w:val="0"/>
          <w:numId w:val="1"/>
        </w:numPr>
        <w:spacing w:line="276" w:lineRule="auto"/>
        <w:jc w:val="both"/>
      </w:pPr>
      <w:r>
        <w:t>El uso de copias de segurida</w:t>
      </w:r>
      <w:r>
        <w:t>d para fines de control de versiones no está incluido y es inapropiado para estos estándares. Los procesos de control de versiones deben incluirse en los estándares de gestión de la información.</w:t>
      </w:r>
    </w:p>
    <w:p w:rsidR="005C1311" w:rsidRDefault="002B5FD3">
      <w:pPr>
        <w:numPr>
          <w:ilvl w:val="0"/>
          <w:numId w:val="1"/>
        </w:numPr>
        <w:spacing w:line="276" w:lineRule="auto"/>
        <w:jc w:val="both"/>
      </w:pPr>
      <w:r>
        <w:t>El suministro de copias de los datos de respaldo para los pro</w:t>
      </w:r>
      <w:r>
        <w:t>cedimientos de replicación al sitio de recuperación de aplicaciones principales se rige únicamente por el estándar de objetivo de punto de recuperación. Se hace referencia a cómo se aplica la replicación al proceso de planificación de recuperación ante des</w:t>
      </w:r>
      <w:r>
        <w:t>astres de TI.</w:t>
      </w:r>
    </w:p>
    <w:p w:rsidR="005C1311" w:rsidRDefault="002B5FD3">
      <w:pPr>
        <w:numPr>
          <w:ilvl w:val="0"/>
          <w:numId w:val="1"/>
        </w:numPr>
        <w:spacing w:line="276" w:lineRule="auto"/>
        <w:jc w:val="both"/>
      </w:pPr>
      <w:r>
        <w:t>El uso de cintas con el fin de realizar copias de seguridad continuas ya no es un proceso estándar de servicios de TI y está fuera del alcance de estos estándares. Se debe hacer todo lo posible en todas las ubicaciones para reemplazar los pro</w:t>
      </w:r>
      <w:r>
        <w:t>cesos de respaldo en cinta con respaldo en procesos de disco usando el kit de herramientas estandarizados de servicios de recuperación de datos.</w:t>
      </w:r>
    </w:p>
    <w:p w:rsidR="005C1311" w:rsidRDefault="005C1311">
      <w:pPr>
        <w:spacing w:line="276" w:lineRule="auto"/>
        <w:ind w:left="720"/>
      </w:pPr>
    </w:p>
    <w:p w:rsidR="005C1311" w:rsidRDefault="005C1311">
      <w:pPr>
        <w:spacing w:line="276" w:lineRule="auto"/>
        <w:ind w:left="720"/>
      </w:pPr>
    </w:p>
    <w:p w:rsidR="005C1311" w:rsidRDefault="005C1311">
      <w:pPr>
        <w:spacing w:line="276" w:lineRule="auto"/>
      </w:pPr>
    </w:p>
    <w:p w:rsidR="005C1311" w:rsidRDefault="005C1311">
      <w:pPr>
        <w:spacing w:line="276" w:lineRule="auto"/>
      </w:pPr>
    </w:p>
    <w:p w:rsidR="005C1311" w:rsidRDefault="005C1311">
      <w:pPr>
        <w:spacing w:line="276" w:lineRule="auto"/>
      </w:pPr>
    </w:p>
    <w:p w:rsidR="00DE5754" w:rsidRDefault="00DE5754">
      <w:pPr>
        <w:spacing w:line="276" w:lineRule="auto"/>
      </w:pPr>
    </w:p>
    <w:p w:rsidR="00DE5754" w:rsidRDefault="00DE5754">
      <w:pPr>
        <w:spacing w:line="276" w:lineRule="auto"/>
      </w:pPr>
    </w:p>
    <w:p w:rsidR="00DE5754" w:rsidRDefault="00DE5754">
      <w:pPr>
        <w:spacing w:line="276" w:lineRule="auto"/>
      </w:pPr>
    </w:p>
    <w:p w:rsidR="005C1311" w:rsidRDefault="005C1311">
      <w:pPr>
        <w:spacing w:line="276" w:lineRule="auto"/>
      </w:pPr>
    </w:p>
    <w:p w:rsidR="005C1311" w:rsidRDefault="002B5FD3">
      <w:pPr>
        <w:pBdr>
          <w:top w:val="nil"/>
          <w:left w:val="nil"/>
          <w:bottom w:val="single" w:sz="4" w:space="1" w:color="000000"/>
          <w:right w:val="nil"/>
          <w:between w:val="nil"/>
        </w:pBdr>
        <w:shd w:val="clear" w:color="auto" w:fill="002060"/>
        <w:spacing w:line="276" w:lineRule="auto"/>
        <w:jc w:val="both"/>
        <w:rPr>
          <w:b/>
          <w:color w:val="FFFFFF"/>
          <w:sz w:val="28"/>
          <w:szCs w:val="28"/>
        </w:rPr>
      </w:pPr>
      <w:r>
        <w:rPr>
          <w:b/>
          <w:color w:val="FFFFFF"/>
          <w:sz w:val="28"/>
          <w:szCs w:val="28"/>
        </w:rPr>
        <w:lastRenderedPageBreak/>
        <w:t>2.  DEFINICIONES Y TÉRMINOS</w:t>
      </w:r>
    </w:p>
    <w:p w:rsidR="005C1311" w:rsidRDefault="005C1311">
      <w:pPr>
        <w:spacing w:line="276" w:lineRule="auto"/>
      </w:pPr>
    </w:p>
    <w:p w:rsidR="005C1311" w:rsidRDefault="002B5FD3">
      <w:pPr>
        <w:spacing w:line="276" w:lineRule="auto"/>
        <w:jc w:val="both"/>
      </w:pPr>
      <w:r>
        <w:t>Estos estándares han sido desarrollados de acuerdo con los requisitos del sistema integrado de resiliencia de la Compañía: '</w:t>
      </w:r>
      <w:proofErr w:type="spellStart"/>
      <w:r>
        <w:t>Ready</w:t>
      </w:r>
      <w:proofErr w:type="spellEnd"/>
      <w:r>
        <w:t xml:space="preserve">, Response and </w:t>
      </w:r>
      <w:proofErr w:type="spellStart"/>
      <w:r>
        <w:t>Recovery</w:t>
      </w:r>
      <w:proofErr w:type="spellEnd"/>
      <w:r>
        <w:t>', comúnmente conocido como Sistema R3, que incorpora Gestión de Crisis, Emergencias, Seguridad y Contin</w:t>
      </w:r>
      <w:r>
        <w:t>uidad del Negocio.</w:t>
      </w:r>
    </w:p>
    <w:p w:rsidR="005C1311" w:rsidRDefault="005C1311">
      <w:pPr>
        <w:spacing w:line="276" w:lineRule="auto"/>
        <w:jc w:val="both"/>
      </w:pPr>
    </w:p>
    <w:p w:rsidR="005C1311" w:rsidRDefault="002B5FD3">
      <w:pPr>
        <w:spacing w:line="276" w:lineRule="auto"/>
        <w:jc w:val="both"/>
      </w:pPr>
      <w:r>
        <w:t>Términos de recuperación (R3)</w:t>
      </w:r>
    </w:p>
    <w:p w:rsidR="005C1311" w:rsidRDefault="002B5FD3">
      <w:pPr>
        <w:spacing w:line="276" w:lineRule="auto"/>
        <w:jc w:val="both"/>
      </w:pPr>
      <w:r>
        <w:t>Interrupción máxima aceptable (MAO</w:t>
      </w:r>
      <w:r>
        <w:rPr>
          <w:rFonts w:ascii="MS Mincho" w:eastAsia="MS Mincho" w:hAnsi="MS Mincho" w:cs="MS Mincho"/>
        </w:rPr>
        <w:t>）</w:t>
      </w:r>
    </w:p>
    <w:p w:rsidR="005C1311" w:rsidRDefault="002B5FD3">
      <w:pPr>
        <w:spacing w:line="276" w:lineRule="auto"/>
        <w:jc w:val="both"/>
      </w:pPr>
      <w:r>
        <w:t>Objetivo de punto de recuperación (RPO)</w:t>
      </w:r>
    </w:p>
    <w:p w:rsidR="005C1311" w:rsidRDefault="002B5FD3">
      <w:pPr>
        <w:spacing w:line="276" w:lineRule="auto"/>
        <w:jc w:val="both"/>
      </w:pPr>
      <w:r>
        <w:t>Objetivo de tiempo de recuperación (RTO)</w:t>
      </w:r>
    </w:p>
    <w:p w:rsidR="005C1311" w:rsidRDefault="005C1311">
      <w:pPr>
        <w:spacing w:line="276" w:lineRule="auto"/>
        <w:jc w:val="both"/>
      </w:pPr>
    </w:p>
    <w:p w:rsidR="005C1311" w:rsidRDefault="002B5FD3">
      <w:pPr>
        <w:numPr>
          <w:ilvl w:val="0"/>
          <w:numId w:val="1"/>
        </w:numPr>
        <w:spacing w:line="276" w:lineRule="auto"/>
        <w:jc w:val="both"/>
      </w:pPr>
      <w:r>
        <w:t>2.1.1 Ciclo activo</w:t>
      </w:r>
    </w:p>
    <w:p w:rsidR="005C1311" w:rsidRDefault="002B5FD3">
      <w:pPr>
        <w:spacing w:line="276" w:lineRule="auto"/>
        <w:ind w:left="1080"/>
        <w:jc w:val="both"/>
      </w:pPr>
      <w:r>
        <w:t>La etapa activa del ciclo de vida de la información para datos estruc</w:t>
      </w:r>
      <w:r>
        <w:t>turados (bases de datos) se aplica cuando los datos experimentan cambios y desarrollos frecuentes. Esta es la etapa a la que se aplica la protección continua de copia de seguridad y recuperación definida en este documento.</w:t>
      </w:r>
    </w:p>
    <w:p w:rsidR="005C1311" w:rsidRDefault="005C1311">
      <w:pPr>
        <w:spacing w:line="276" w:lineRule="auto"/>
        <w:ind w:left="1080"/>
        <w:jc w:val="both"/>
      </w:pPr>
    </w:p>
    <w:p w:rsidR="005C1311" w:rsidRDefault="002B5FD3">
      <w:pPr>
        <w:numPr>
          <w:ilvl w:val="0"/>
          <w:numId w:val="1"/>
        </w:numPr>
        <w:spacing w:line="276" w:lineRule="auto"/>
        <w:jc w:val="both"/>
      </w:pPr>
      <w:r>
        <w:t>2.1.2 Ciclo de referencia</w:t>
      </w:r>
    </w:p>
    <w:p w:rsidR="005C1311" w:rsidRDefault="002B5FD3">
      <w:pPr>
        <w:spacing w:line="276" w:lineRule="auto"/>
        <w:ind w:left="1080"/>
        <w:jc w:val="both"/>
      </w:pPr>
      <w:r>
        <w:t>La eta</w:t>
      </w:r>
      <w:r>
        <w:t>pa de referencia del ciclo de vida de la información se relaciona con el momento en que los datos ya no se cambian, pero pueden continuar leyéndolo de manera regular, como los datos históricos del Proyecto. Estos datos se pueden migrar a dispositivos de al</w:t>
      </w:r>
      <w:r>
        <w:t xml:space="preserve">macenamiento secundarios y se pueden realizar copias de seguridad en intervalos poco frecuentes y se pueden restaurar en raras ocasiones. El estándar de Interrupción Máxima Aceptable (MAO) se aplica a esta fase del ciclo de vida, sin embargo, el RPO y los </w:t>
      </w:r>
      <w:r>
        <w:t>ciclos continuos no.</w:t>
      </w:r>
    </w:p>
    <w:p w:rsidR="005C1311" w:rsidRDefault="005C1311">
      <w:pPr>
        <w:spacing w:line="276" w:lineRule="auto"/>
        <w:ind w:left="1080"/>
        <w:jc w:val="both"/>
      </w:pPr>
    </w:p>
    <w:p w:rsidR="005C1311" w:rsidRDefault="002B5FD3">
      <w:pPr>
        <w:numPr>
          <w:ilvl w:val="0"/>
          <w:numId w:val="1"/>
        </w:numPr>
        <w:spacing w:line="276" w:lineRule="auto"/>
        <w:jc w:val="both"/>
      </w:pPr>
      <w:r>
        <w:t>2.1.3 Ciclo de archivo</w:t>
      </w:r>
    </w:p>
    <w:p w:rsidR="005C1311" w:rsidRDefault="002B5FD3">
      <w:pPr>
        <w:spacing w:line="276" w:lineRule="auto"/>
        <w:ind w:left="1080"/>
        <w:jc w:val="both"/>
      </w:pPr>
      <w:r>
        <w:t>La etapa de archivo del ciclo de vida de la información es cuando el uso de los datos disminuye significativamente o se aplica al período después del cual un proyecto se cerró y ya no se hace referencia y se req</w:t>
      </w:r>
      <w:r>
        <w:t>uiere que se mantenga durante un período de tiempo específico para cumplir con los requisitos de cumplimiento. Cuando se requiera replicar estos datos, el estándar MAO se aplica al proceso de replicación; sin embargo, el RPO y los ciclos continuos no lo ha</w:t>
      </w:r>
      <w:r>
        <w:t>cen.</w:t>
      </w:r>
    </w:p>
    <w:p w:rsidR="005C1311" w:rsidRDefault="005C1311">
      <w:pPr>
        <w:spacing w:line="276" w:lineRule="auto"/>
      </w:pPr>
    </w:p>
    <w:p w:rsidR="005C1311" w:rsidRDefault="002B5FD3">
      <w:pPr>
        <w:numPr>
          <w:ilvl w:val="0"/>
          <w:numId w:val="1"/>
        </w:numPr>
        <w:spacing w:line="276" w:lineRule="auto"/>
        <w:jc w:val="both"/>
      </w:pPr>
      <w:bookmarkStart w:id="3" w:name="_3znysh7" w:colFirst="0" w:colLast="0"/>
      <w:bookmarkEnd w:id="3"/>
      <w:r>
        <w:t>2.2.0 Condiciones de los servicios de recuperación de datos (DRS)</w:t>
      </w:r>
    </w:p>
    <w:p w:rsidR="00DE5754" w:rsidRDefault="00DE5754" w:rsidP="00DE5754">
      <w:pPr>
        <w:spacing w:line="276" w:lineRule="auto"/>
        <w:ind w:left="1080"/>
        <w:jc w:val="both"/>
      </w:pPr>
    </w:p>
    <w:p w:rsidR="005C1311" w:rsidRDefault="002B5FD3">
      <w:pPr>
        <w:numPr>
          <w:ilvl w:val="0"/>
          <w:numId w:val="1"/>
        </w:numPr>
        <w:spacing w:line="276" w:lineRule="auto"/>
        <w:jc w:val="both"/>
      </w:pPr>
      <w:r>
        <w:t>2.2.1 Ciclo continuo de protección de datos</w:t>
      </w:r>
    </w:p>
    <w:p w:rsidR="005C1311" w:rsidRDefault="002B5FD3">
      <w:pPr>
        <w:spacing w:line="276" w:lineRule="auto"/>
        <w:ind w:left="1080"/>
        <w:jc w:val="both"/>
      </w:pPr>
      <w:r>
        <w:t>Se refiere al número de intervalos (días) secuenciales y consecutivos en los que se realizan copias de seguridad antes de que se reinicie el</w:t>
      </w:r>
      <w:r>
        <w:t xml:space="preserve"> ciclo. Este término no se debe confundir con la toma de instantáneas de sincronización, que se refiere a un proceso de administración de datos utilizado por DPM. El ciclo mínimo para los servicios de TI es de siete días y el estándar recomendado es de 30 </w:t>
      </w:r>
      <w:r>
        <w:t>días.</w:t>
      </w:r>
    </w:p>
    <w:p w:rsidR="005C1311" w:rsidRDefault="002B5FD3">
      <w:pPr>
        <w:spacing w:line="276" w:lineRule="auto"/>
        <w:ind w:left="1080"/>
        <w:jc w:val="both"/>
      </w:pPr>
      <w:r>
        <w:lastRenderedPageBreak/>
        <w:t>Estos estándares se basan en estadísticas de recuperación de la industria que muestran la siguiente frecuencia de solicitudes de recuperación:</w:t>
      </w:r>
    </w:p>
    <w:p w:rsidR="005C1311" w:rsidRDefault="005C1311">
      <w:pPr>
        <w:spacing w:line="276" w:lineRule="auto"/>
      </w:pPr>
    </w:p>
    <w:tbl>
      <w:tblPr>
        <w:tblStyle w:val="a0"/>
        <w:tblW w:w="8836" w:type="dxa"/>
        <w:tblInd w:w="0" w:type="dxa"/>
        <w:tblLayout w:type="fixed"/>
        <w:tblLook w:val="0400" w:firstRow="0" w:lastRow="0" w:firstColumn="0" w:lastColumn="0" w:noHBand="0" w:noVBand="1"/>
      </w:tblPr>
      <w:tblGrid>
        <w:gridCol w:w="777"/>
        <w:gridCol w:w="1109"/>
        <w:gridCol w:w="1233"/>
        <w:gridCol w:w="1084"/>
        <w:gridCol w:w="1184"/>
        <w:gridCol w:w="1276"/>
        <w:gridCol w:w="1067"/>
        <w:gridCol w:w="1106"/>
      </w:tblGrid>
      <w:tr w:rsidR="005C1311">
        <w:trPr>
          <w:trHeight w:val="496"/>
        </w:trPr>
        <w:tc>
          <w:tcPr>
            <w:tcW w:w="8836" w:type="dxa"/>
            <w:gridSpan w:val="8"/>
            <w:tcBorders>
              <w:top w:val="nil"/>
              <w:left w:val="nil"/>
              <w:bottom w:val="nil"/>
              <w:right w:val="nil"/>
            </w:tcBorders>
            <w:shd w:val="clear" w:color="auto" w:fill="D0CECE"/>
            <w:vAlign w:val="center"/>
          </w:tcPr>
          <w:p w:rsidR="005C1311" w:rsidRDefault="002B5FD3">
            <w:pPr>
              <w:spacing w:line="240" w:lineRule="auto"/>
              <w:jc w:val="center"/>
              <w:rPr>
                <w:rFonts w:ascii="Calibri" w:eastAsia="Calibri" w:hAnsi="Calibri" w:cs="Calibri"/>
                <w:b/>
                <w:color w:val="305496"/>
                <w:sz w:val="48"/>
                <w:szCs w:val="48"/>
              </w:rPr>
            </w:pPr>
            <w:r>
              <w:rPr>
                <w:rFonts w:ascii="Calibri" w:eastAsia="Calibri" w:hAnsi="Calibri" w:cs="Calibri"/>
                <w:b/>
                <w:color w:val="305496"/>
                <w:sz w:val="48"/>
                <w:szCs w:val="48"/>
              </w:rPr>
              <w:t>PLAN DE BACKUP</w:t>
            </w:r>
          </w:p>
        </w:tc>
      </w:tr>
      <w:tr w:rsidR="005C1311">
        <w:trPr>
          <w:trHeight w:val="408"/>
        </w:trPr>
        <w:tc>
          <w:tcPr>
            <w:tcW w:w="777" w:type="dxa"/>
            <w:tcBorders>
              <w:top w:val="single" w:sz="4" w:space="0" w:color="000000"/>
              <w:left w:val="single" w:sz="4" w:space="0" w:color="000000"/>
              <w:bottom w:val="single" w:sz="4" w:space="0" w:color="000000"/>
              <w:right w:val="single" w:sz="4" w:space="0" w:color="000000"/>
            </w:tcBorders>
            <w:shd w:val="clear" w:color="auto" w:fill="2F75B5"/>
            <w:vAlign w:val="center"/>
          </w:tcPr>
          <w:p w:rsidR="005C1311" w:rsidRDefault="002B5FD3">
            <w:pPr>
              <w:spacing w:line="240" w:lineRule="auto"/>
              <w:jc w:val="center"/>
              <w:rPr>
                <w:rFonts w:ascii="Calibri" w:eastAsia="Calibri" w:hAnsi="Calibri" w:cs="Calibri"/>
                <w:b/>
                <w:color w:val="FFFFFF"/>
                <w:sz w:val="22"/>
                <w:szCs w:val="22"/>
              </w:rPr>
            </w:pPr>
            <w:r>
              <w:rPr>
                <w:rFonts w:ascii="Calibri" w:eastAsia="Calibri" w:hAnsi="Calibri" w:cs="Calibri"/>
                <w:b/>
                <w:color w:val="FFFFFF"/>
                <w:sz w:val="22"/>
                <w:szCs w:val="22"/>
              </w:rPr>
              <w:t>HORA</w:t>
            </w:r>
          </w:p>
        </w:tc>
        <w:tc>
          <w:tcPr>
            <w:tcW w:w="1109" w:type="dxa"/>
            <w:tcBorders>
              <w:top w:val="single" w:sz="4" w:space="0" w:color="000000"/>
              <w:left w:val="nil"/>
              <w:bottom w:val="single" w:sz="4" w:space="0" w:color="000000"/>
              <w:right w:val="single" w:sz="4" w:space="0" w:color="000000"/>
            </w:tcBorders>
            <w:shd w:val="clear" w:color="auto" w:fill="2F75B5"/>
            <w:vAlign w:val="center"/>
          </w:tcPr>
          <w:p w:rsidR="005C1311" w:rsidRDefault="002B5FD3">
            <w:pPr>
              <w:spacing w:line="240" w:lineRule="auto"/>
              <w:jc w:val="center"/>
              <w:rPr>
                <w:rFonts w:ascii="Calibri" w:eastAsia="Calibri" w:hAnsi="Calibri" w:cs="Calibri"/>
                <w:b/>
                <w:color w:val="FFFFFF"/>
                <w:sz w:val="22"/>
                <w:szCs w:val="22"/>
              </w:rPr>
            </w:pPr>
            <w:r>
              <w:rPr>
                <w:rFonts w:ascii="Calibri" w:eastAsia="Calibri" w:hAnsi="Calibri" w:cs="Calibri"/>
                <w:b/>
                <w:color w:val="FFFFFF"/>
                <w:sz w:val="22"/>
                <w:szCs w:val="22"/>
              </w:rPr>
              <w:t>SÁBADO</w:t>
            </w:r>
          </w:p>
        </w:tc>
        <w:tc>
          <w:tcPr>
            <w:tcW w:w="1233" w:type="dxa"/>
            <w:tcBorders>
              <w:top w:val="single" w:sz="4" w:space="0" w:color="000000"/>
              <w:left w:val="nil"/>
              <w:bottom w:val="single" w:sz="4" w:space="0" w:color="000000"/>
              <w:right w:val="single" w:sz="4" w:space="0" w:color="000000"/>
            </w:tcBorders>
            <w:shd w:val="clear" w:color="auto" w:fill="2F75B5"/>
            <w:vAlign w:val="center"/>
          </w:tcPr>
          <w:p w:rsidR="005C1311" w:rsidRDefault="002B5FD3">
            <w:pPr>
              <w:spacing w:line="240" w:lineRule="auto"/>
              <w:jc w:val="center"/>
              <w:rPr>
                <w:rFonts w:ascii="Calibri" w:eastAsia="Calibri" w:hAnsi="Calibri" w:cs="Calibri"/>
                <w:b/>
                <w:color w:val="FFFFFF"/>
                <w:sz w:val="22"/>
                <w:szCs w:val="22"/>
              </w:rPr>
            </w:pPr>
            <w:r>
              <w:rPr>
                <w:rFonts w:ascii="Calibri" w:eastAsia="Calibri" w:hAnsi="Calibri" w:cs="Calibri"/>
                <w:b/>
                <w:color w:val="FFFFFF"/>
                <w:sz w:val="22"/>
                <w:szCs w:val="22"/>
              </w:rPr>
              <w:t>DOMINGO</w:t>
            </w:r>
          </w:p>
        </w:tc>
        <w:tc>
          <w:tcPr>
            <w:tcW w:w="1084" w:type="dxa"/>
            <w:tcBorders>
              <w:top w:val="single" w:sz="4" w:space="0" w:color="000000"/>
              <w:left w:val="nil"/>
              <w:bottom w:val="single" w:sz="4" w:space="0" w:color="000000"/>
              <w:right w:val="single" w:sz="4" w:space="0" w:color="000000"/>
            </w:tcBorders>
            <w:shd w:val="clear" w:color="auto" w:fill="2F75B5"/>
            <w:vAlign w:val="center"/>
          </w:tcPr>
          <w:p w:rsidR="005C1311" w:rsidRDefault="002B5FD3">
            <w:pPr>
              <w:spacing w:line="240" w:lineRule="auto"/>
              <w:jc w:val="center"/>
              <w:rPr>
                <w:rFonts w:ascii="Calibri" w:eastAsia="Calibri" w:hAnsi="Calibri" w:cs="Calibri"/>
                <w:b/>
                <w:color w:val="FFFFFF"/>
                <w:sz w:val="22"/>
                <w:szCs w:val="22"/>
              </w:rPr>
            </w:pPr>
            <w:r>
              <w:rPr>
                <w:rFonts w:ascii="Calibri" w:eastAsia="Calibri" w:hAnsi="Calibri" w:cs="Calibri"/>
                <w:b/>
                <w:color w:val="FFFFFF"/>
                <w:sz w:val="22"/>
                <w:szCs w:val="22"/>
              </w:rPr>
              <w:t>LUNES</w:t>
            </w:r>
          </w:p>
        </w:tc>
        <w:tc>
          <w:tcPr>
            <w:tcW w:w="1184" w:type="dxa"/>
            <w:tcBorders>
              <w:top w:val="single" w:sz="4" w:space="0" w:color="000000"/>
              <w:left w:val="nil"/>
              <w:bottom w:val="single" w:sz="4" w:space="0" w:color="000000"/>
              <w:right w:val="single" w:sz="4" w:space="0" w:color="000000"/>
            </w:tcBorders>
            <w:shd w:val="clear" w:color="auto" w:fill="2F75B5"/>
            <w:vAlign w:val="center"/>
          </w:tcPr>
          <w:p w:rsidR="005C1311" w:rsidRDefault="002B5FD3">
            <w:pPr>
              <w:spacing w:line="240" w:lineRule="auto"/>
              <w:jc w:val="center"/>
              <w:rPr>
                <w:rFonts w:ascii="Calibri" w:eastAsia="Calibri" w:hAnsi="Calibri" w:cs="Calibri"/>
                <w:b/>
                <w:color w:val="FFFFFF"/>
                <w:sz w:val="22"/>
                <w:szCs w:val="22"/>
              </w:rPr>
            </w:pPr>
            <w:r>
              <w:rPr>
                <w:rFonts w:ascii="Calibri" w:eastAsia="Calibri" w:hAnsi="Calibri" w:cs="Calibri"/>
                <w:b/>
                <w:color w:val="FFFFFF"/>
                <w:sz w:val="22"/>
                <w:szCs w:val="22"/>
              </w:rPr>
              <w:t>MARTES</w:t>
            </w:r>
          </w:p>
        </w:tc>
        <w:tc>
          <w:tcPr>
            <w:tcW w:w="1276" w:type="dxa"/>
            <w:tcBorders>
              <w:top w:val="single" w:sz="4" w:space="0" w:color="000000"/>
              <w:left w:val="nil"/>
              <w:bottom w:val="single" w:sz="4" w:space="0" w:color="000000"/>
              <w:right w:val="single" w:sz="4" w:space="0" w:color="000000"/>
            </w:tcBorders>
            <w:shd w:val="clear" w:color="auto" w:fill="2F75B5"/>
            <w:vAlign w:val="center"/>
          </w:tcPr>
          <w:p w:rsidR="005C1311" w:rsidRDefault="002B5FD3">
            <w:pPr>
              <w:spacing w:line="240" w:lineRule="auto"/>
              <w:jc w:val="center"/>
              <w:rPr>
                <w:rFonts w:ascii="Calibri" w:eastAsia="Calibri" w:hAnsi="Calibri" w:cs="Calibri"/>
                <w:b/>
                <w:color w:val="FFFFFF"/>
                <w:sz w:val="22"/>
                <w:szCs w:val="22"/>
              </w:rPr>
            </w:pPr>
            <w:r>
              <w:rPr>
                <w:rFonts w:ascii="Calibri" w:eastAsia="Calibri" w:hAnsi="Calibri" w:cs="Calibri"/>
                <w:b/>
                <w:color w:val="FFFFFF"/>
                <w:sz w:val="22"/>
                <w:szCs w:val="22"/>
              </w:rPr>
              <w:t>MIÉRCOLES</w:t>
            </w:r>
          </w:p>
        </w:tc>
        <w:tc>
          <w:tcPr>
            <w:tcW w:w="1067" w:type="dxa"/>
            <w:tcBorders>
              <w:top w:val="single" w:sz="4" w:space="0" w:color="000000"/>
              <w:left w:val="nil"/>
              <w:bottom w:val="single" w:sz="4" w:space="0" w:color="000000"/>
              <w:right w:val="single" w:sz="4" w:space="0" w:color="000000"/>
            </w:tcBorders>
            <w:shd w:val="clear" w:color="auto" w:fill="2F75B5"/>
            <w:vAlign w:val="center"/>
          </w:tcPr>
          <w:p w:rsidR="005C1311" w:rsidRDefault="002B5FD3">
            <w:pPr>
              <w:spacing w:line="240" w:lineRule="auto"/>
              <w:jc w:val="center"/>
              <w:rPr>
                <w:rFonts w:ascii="Calibri" w:eastAsia="Calibri" w:hAnsi="Calibri" w:cs="Calibri"/>
                <w:b/>
                <w:color w:val="FFFFFF"/>
                <w:sz w:val="22"/>
                <w:szCs w:val="22"/>
              </w:rPr>
            </w:pPr>
            <w:r>
              <w:rPr>
                <w:rFonts w:ascii="Calibri" w:eastAsia="Calibri" w:hAnsi="Calibri" w:cs="Calibri"/>
                <w:b/>
                <w:color w:val="FFFFFF"/>
                <w:sz w:val="22"/>
                <w:szCs w:val="22"/>
              </w:rPr>
              <w:t>JUEVES</w:t>
            </w:r>
          </w:p>
        </w:tc>
        <w:tc>
          <w:tcPr>
            <w:tcW w:w="1106" w:type="dxa"/>
            <w:tcBorders>
              <w:top w:val="single" w:sz="4" w:space="0" w:color="000000"/>
              <w:left w:val="nil"/>
              <w:bottom w:val="single" w:sz="4" w:space="0" w:color="000000"/>
              <w:right w:val="single" w:sz="4" w:space="0" w:color="000000"/>
            </w:tcBorders>
            <w:shd w:val="clear" w:color="auto" w:fill="2F75B5"/>
            <w:vAlign w:val="center"/>
          </w:tcPr>
          <w:p w:rsidR="005C1311" w:rsidRDefault="002B5FD3">
            <w:pPr>
              <w:spacing w:line="240" w:lineRule="auto"/>
              <w:jc w:val="center"/>
              <w:rPr>
                <w:rFonts w:ascii="Calibri" w:eastAsia="Calibri" w:hAnsi="Calibri" w:cs="Calibri"/>
                <w:b/>
                <w:color w:val="FFFFFF"/>
                <w:sz w:val="22"/>
                <w:szCs w:val="22"/>
              </w:rPr>
            </w:pPr>
            <w:r>
              <w:rPr>
                <w:rFonts w:ascii="Calibri" w:eastAsia="Calibri" w:hAnsi="Calibri" w:cs="Calibri"/>
                <w:b/>
                <w:color w:val="FFFFFF"/>
                <w:sz w:val="22"/>
                <w:szCs w:val="22"/>
              </w:rPr>
              <w:t>VIERNES</w:t>
            </w:r>
          </w:p>
        </w:tc>
      </w:tr>
      <w:tr w:rsidR="005C1311">
        <w:trPr>
          <w:trHeight w:val="283"/>
        </w:trPr>
        <w:tc>
          <w:tcPr>
            <w:tcW w:w="777" w:type="dxa"/>
            <w:tcBorders>
              <w:top w:val="nil"/>
              <w:left w:val="single" w:sz="4" w:space="0" w:color="000000"/>
              <w:bottom w:val="single" w:sz="4" w:space="0" w:color="000000"/>
              <w:right w:val="single" w:sz="4" w:space="0" w:color="000000"/>
            </w:tcBorders>
            <w:shd w:val="clear" w:color="auto" w:fill="auto"/>
            <w:vAlign w:val="bottom"/>
          </w:tcPr>
          <w:p w:rsidR="005C1311" w:rsidRDefault="002B5FD3">
            <w:pPr>
              <w:spacing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08:00</w:t>
            </w:r>
          </w:p>
        </w:tc>
        <w:tc>
          <w:tcPr>
            <w:tcW w:w="1109" w:type="dxa"/>
            <w:vMerge w:val="restart"/>
            <w:tcBorders>
              <w:top w:val="nil"/>
              <w:left w:val="single" w:sz="4" w:space="0" w:color="000000"/>
              <w:bottom w:val="single" w:sz="4" w:space="0" w:color="000000"/>
              <w:right w:val="single" w:sz="4" w:space="0" w:color="000000"/>
            </w:tcBorders>
            <w:shd w:val="clear" w:color="auto" w:fill="auto"/>
            <w:vAlign w:val="center"/>
          </w:tcPr>
          <w:p w:rsidR="005C1311" w:rsidRDefault="002B5FD3">
            <w:pPr>
              <w:spacing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OK</w:t>
            </w:r>
          </w:p>
        </w:tc>
        <w:tc>
          <w:tcPr>
            <w:tcW w:w="1233" w:type="dxa"/>
            <w:vMerge w:val="restart"/>
            <w:tcBorders>
              <w:top w:val="nil"/>
              <w:left w:val="single" w:sz="4" w:space="0" w:color="000000"/>
              <w:bottom w:val="single" w:sz="4" w:space="0" w:color="000000"/>
              <w:right w:val="single" w:sz="4" w:space="0" w:color="000000"/>
            </w:tcBorders>
            <w:shd w:val="clear" w:color="auto" w:fill="auto"/>
            <w:vAlign w:val="center"/>
          </w:tcPr>
          <w:p w:rsidR="005C1311" w:rsidRDefault="002B5FD3">
            <w:pPr>
              <w:spacing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1084" w:type="dxa"/>
            <w:vMerge w:val="restart"/>
            <w:tcBorders>
              <w:top w:val="nil"/>
              <w:left w:val="single" w:sz="4" w:space="0" w:color="000000"/>
              <w:bottom w:val="single" w:sz="4" w:space="0" w:color="000000"/>
              <w:right w:val="single" w:sz="4" w:space="0" w:color="000000"/>
            </w:tcBorders>
            <w:shd w:val="clear" w:color="auto" w:fill="auto"/>
            <w:vAlign w:val="center"/>
          </w:tcPr>
          <w:p w:rsidR="005C1311" w:rsidRDefault="002B5FD3">
            <w:pPr>
              <w:spacing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OK</w:t>
            </w:r>
          </w:p>
        </w:tc>
        <w:tc>
          <w:tcPr>
            <w:tcW w:w="1184" w:type="dxa"/>
            <w:vMerge w:val="restart"/>
            <w:tcBorders>
              <w:top w:val="nil"/>
              <w:left w:val="single" w:sz="4" w:space="0" w:color="000000"/>
              <w:bottom w:val="single" w:sz="4" w:space="0" w:color="000000"/>
              <w:right w:val="single" w:sz="4" w:space="0" w:color="000000"/>
            </w:tcBorders>
            <w:shd w:val="clear" w:color="auto" w:fill="auto"/>
            <w:vAlign w:val="center"/>
          </w:tcPr>
          <w:p w:rsidR="005C1311" w:rsidRDefault="002B5FD3">
            <w:pPr>
              <w:spacing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OK</w:t>
            </w:r>
          </w:p>
        </w:tc>
        <w:tc>
          <w:tcPr>
            <w:tcW w:w="1276" w:type="dxa"/>
            <w:vMerge w:val="restart"/>
            <w:tcBorders>
              <w:top w:val="nil"/>
              <w:left w:val="single" w:sz="4" w:space="0" w:color="000000"/>
              <w:bottom w:val="single" w:sz="4" w:space="0" w:color="000000"/>
              <w:right w:val="single" w:sz="4" w:space="0" w:color="000000"/>
            </w:tcBorders>
            <w:shd w:val="clear" w:color="auto" w:fill="auto"/>
            <w:vAlign w:val="center"/>
          </w:tcPr>
          <w:p w:rsidR="005C1311" w:rsidRDefault="002B5FD3">
            <w:pPr>
              <w:spacing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OK</w:t>
            </w:r>
          </w:p>
        </w:tc>
        <w:tc>
          <w:tcPr>
            <w:tcW w:w="1067" w:type="dxa"/>
            <w:vMerge w:val="restart"/>
            <w:tcBorders>
              <w:top w:val="nil"/>
              <w:left w:val="single" w:sz="4" w:space="0" w:color="000000"/>
              <w:bottom w:val="single" w:sz="4" w:space="0" w:color="000000"/>
              <w:right w:val="single" w:sz="4" w:space="0" w:color="000000"/>
            </w:tcBorders>
            <w:shd w:val="clear" w:color="auto" w:fill="auto"/>
            <w:vAlign w:val="center"/>
          </w:tcPr>
          <w:p w:rsidR="005C1311" w:rsidRDefault="002B5FD3">
            <w:pPr>
              <w:spacing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OK</w:t>
            </w:r>
          </w:p>
        </w:tc>
        <w:tc>
          <w:tcPr>
            <w:tcW w:w="1106" w:type="dxa"/>
            <w:vMerge w:val="restart"/>
            <w:tcBorders>
              <w:top w:val="nil"/>
              <w:left w:val="single" w:sz="4" w:space="0" w:color="000000"/>
              <w:bottom w:val="single" w:sz="4" w:space="0" w:color="000000"/>
              <w:right w:val="single" w:sz="4" w:space="0" w:color="000000"/>
            </w:tcBorders>
            <w:shd w:val="clear" w:color="auto" w:fill="auto"/>
            <w:vAlign w:val="center"/>
          </w:tcPr>
          <w:p w:rsidR="005C1311" w:rsidRDefault="002B5FD3">
            <w:pPr>
              <w:spacing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OK</w:t>
            </w:r>
          </w:p>
        </w:tc>
      </w:tr>
      <w:tr w:rsidR="005C1311">
        <w:trPr>
          <w:trHeight w:val="283"/>
        </w:trPr>
        <w:tc>
          <w:tcPr>
            <w:tcW w:w="777" w:type="dxa"/>
            <w:tcBorders>
              <w:top w:val="nil"/>
              <w:left w:val="single" w:sz="4" w:space="0" w:color="000000"/>
              <w:bottom w:val="single" w:sz="4" w:space="0" w:color="000000"/>
              <w:right w:val="single" w:sz="4" w:space="0" w:color="000000"/>
            </w:tcBorders>
            <w:shd w:val="clear" w:color="auto" w:fill="auto"/>
            <w:vAlign w:val="bottom"/>
          </w:tcPr>
          <w:p w:rsidR="005C1311" w:rsidRDefault="002B5FD3">
            <w:pPr>
              <w:spacing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09:00</w:t>
            </w:r>
          </w:p>
        </w:tc>
        <w:tc>
          <w:tcPr>
            <w:tcW w:w="1109"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233"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084"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184"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276"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067"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106"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r>
      <w:tr w:rsidR="005C1311">
        <w:trPr>
          <w:trHeight w:val="283"/>
        </w:trPr>
        <w:tc>
          <w:tcPr>
            <w:tcW w:w="777" w:type="dxa"/>
            <w:tcBorders>
              <w:top w:val="nil"/>
              <w:left w:val="single" w:sz="4" w:space="0" w:color="000000"/>
              <w:bottom w:val="single" w:sz="4" w:space="0" w:color="000000"/>
              <w:right w:val="single" w:sz="4" w:space="0" w:color="000000"/>
            </w:tcBorders>
            <w:shd w:val="clear" w:color="auto" w:fill="auto"/>
            <w:vAlign w:val="bottom"/>
          </w:tcPr>
          <w:p w:rsidR="005C1311" w:rsidRDefault="002B5FD3">
            <w:pPr>
              <w:spacing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10:00</w:t>
            </w:r>
          </w:p>
        </w:tc>
        <w:tc>
          <w:tcPr>
            <w:tcW w:w="1109"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233"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084"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184"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276"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067"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106"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r>
      <w:tr w:rsidR="005C1311">
        <w:trPr>
          <w:trHeight w:val="283"/>
        </w:trPr>
        <w:tc>
          <w:tcPr>
            <w:tcW w:w="777" w:type="dxa"/>
            <w:tcBorders>
              <w:top w:val="nil"/>
              <w:left w:val="single" w:sz="4" w:space="0" w:color="000000"/>
              <w:bottom w:val="single" w:sz="4" w:space="0" w:color="000000"/>
              <w:right w:val="single" w:sz="4" w:space="0" w:color="000000"/>
            </w:tcBorders>
            <w:shd w:val="clear" w:color="auto" w:fill="auto"/>
            <w:vAlign w:val="bottom"/>
          </w:tcPr>
          <w:p w:rsidR="005C1311" w:rsidRDefault="002B5FD3">
            <w:pPr>
              <w:spacing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11:00</w:t>
            </w:r>
          </w:p>
        </w:tc>
        <w:tc>
          <w:tcPr>
            <w:tcW w:w="1109"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233"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084"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184"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276"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067"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106"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r>
      <w:tr w:rsidR="005C1311">
        <w:trPr>
          <w:trHeight w:val="283"/>
        </w:trPr>
        <w:tc>
          <w:tcPr>
            <w:tcW w:w="777" w:type="dxa"/>
            <w:tcBorders>
              <w:top w:val="nil"/>
              <w:left w:val="single" w:sz="4" w:space="0" w:color="000000"/>
              <w:bottom w:val="single" w:sz="4" w:space="0" w:color="000000"/>
              <w:right w:val="single" w:sz="4" w:space="0" w:color="000000"/>
            </w:tcBorders>
            <w:shd w:val="clear" w:color="auto" w:fill="auto"/>
            <w:vAlign w:val="bottom"/>
          </w:tcPr>
          <w:p w:rsidR="005C1311" w:rsidRDefault="002B5FD3">
            <w:pPr>
              <w:spacing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12:00</w:t>
            </w:r>
          </w:p>
        </w:tc>
        <w:tc>
          <w:tcPr>
            <w:tcW w:w="1109"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233"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084" w:type="dxa"/>
            <w:tcBorders>
              <w:top w:val="nil"/>
              <w:left w:val="nil"/>
              <w:bottom w:val="single" w:sz="4" w:space="0" w:color="000000"/>
              <w:right w:val="single" w:sz="4" w:space="0" w:color="000000"/>
            </w:tcBorders>
            <w:shd w:val="clear" w:color="auto" w:fill="9BC2E6"/>
            <w:vAlign w:val="bottom"/>
          </w:tcPr>
          <w:p w:rsidR="005C1311" w:rsidRDefault="002B5FD3">
            <w:pPr>
              <w:spacing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BK LOG</w:t>
            </w:r>
          </w:p>
        </w:tc>
        <w:tc>
          <w:tcPr>
            <w:tcW w:w="1184" w:type="dxa"/>
            <w:tcBorders>
              <w:top w:val="nil"/>
              <w:left w:val="nil"/>
              <w:bottom w:val="single" w:sz="4" w:space="0" w:color="000000"/>
              <w:right w:val="single" w:sz="4" w:space="0" w:color="000000"/>
            </w:tcBorders>
            <w:shd w:val="clear" w:color="auto" w:fill="9BC2E6"/>
            <w:vAlign w:val="bottom"/>
          </w:tcPr>
          <w:p w:rsidR="005C1311" w:rsidRDefault="002B5FD3">
            <w:pPr>
              <w:spacing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BK LOG</w:t>
            </w:r>
          </w:p>
        </w:tc>
        <w:tc>
          <w:tcPr>
            <w:tcW w:w="1276" w:type="dxa"/>
            <w:tcBorders>
              <w:top w:val="nil"/>
              <w:left w:val="nil"/>
              <w:bottom w:val="single" w:sz="4" w:space="0" w:color="000000"/>
              <w:right w:val="single" w:sz="4" w:space="0" w:color="000000"/>
            </w:tcBorders>
            <w:shd w:val="clear" w:color="auto" w:fill="9BC2E6"/>
            <w:vAlign w:val="bottom"/>
          </w:tcPr>
          <w:p w:rsidR="005C1311" w:rsidRDefault="002B5FD3">
            <w:pPr>
              <w:spacing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BK LOG</w:t>
            </w:r>
          </w:p>
        </w:tc>
        <w:tc>
          <w:tcPr>
            <w:tcW w:w="1067" w:type="dxa"/>
            <w:tcBorders>
              <w:top w:val="nil"/>
              <w:left w:val="nil"/>
              <w:bottom w:val="single" w:sz="4" w:space="0" w:color="000000"/>
              <w:right w:val="single" w:sz="4" w:space="0" w:color="000000"/>
            </w:tcBorders>
            <w:shd w:val="clear" w:color="auto" w:fill="9BC2E6"/>
            <w:vAlign w:val="bottom"/>
          </w:tcPr>
          <w:p w:rsidR="005C1311" w:rsidRDefault="002B5FD3">
            <w:pPr>
              <w:spacing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BK LOG</w:t>
            </w:r>
          </w:p>
        </w:tc>
        <w:tc>
          <w:tcPr>
            <w:tcW w:w="1106" w:type="dxa"/>
            <w:tcBorders>
              <w:top w:val="nil"/>
              <w:left w:val="nil"/>
              <w:bottom w:val="single" w:sz="4" w:space="0" w:color="000000"/>
              <w:right w:val="single" w:sz="4" w:space="0" w:color="000000"/>
            </w:tcBorders>
            <w:shd w:val="clear" w:color="auto" w:fill="9BC2E6"/>
            <w:vAlign w:val="bottom"/>
          </w:tcPr>
          <w:p w:rsidR="005C1311" w:rsidRDefault="002B5FD3">
            <w:pPr>
              <w:spacing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BK LOG</w:t>
            </w:r>
          </w:p>
        </w:tc>
      </w:tr>
      <w:tr w:rsidR="005C1311">
        <w:trPr>
          <w:trHeight w:val="283"/>
        </w:trPr>
        <w:tc>
          <w:tcPr>
            <w:tcW w:w="777" w:type="dxa"/>
            <w:tcBorders>
              <w:top w:val="nil"/>
              <w:left w:val="single" w:sz="4" w:space="0" w:color="000000"/>
              <w:bottom w:val="single" w:sz="4" w:space="0" w:color="000000"/>
              <w:right w:val="single" w:sz="4" w:space="0" w:color="000000"/>
            </w:tcBorders>
            <w:shd w:val="clear" w:color="auto" w:fill="auto"/>
            <w:vAlign w:val="bottom"/>
          </w:tcPr>
          <w:p w:rsidR="005C1311" w:rsidRDefault="002B5FD3">
            <w:pPr>
              <w:spacing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13:00</w:t>
            </w:r>
          </w:p>
        </w:tc>
        <w:tc>
          <w:tcPr>
            <w:tcW w:w="1109"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233"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084" w:type="dxa"/>
            <w:vMerge w:val="restart"/>
            <w:tcBorders>
              <w:top w:val="nil"/>
              <w:left w:val="single" w:sz="4" w:space="0" w:color="000000"/>
              <w:bottom w:val="single" w:sz="4" w:space="0" w:color="000000"/>
              <w:right w:val="single" w:sz="4" w:space="0" w:color="000000"/>
            </w:tcBorders>
            <w:shd w:val="clear" w:color="auto" w:fill="auto"/>
            <w:vAlign w:val="center"/>
          </w:tcPr>
          <w:p w:rsidR="005C1311" w:rsidRDefault="002B5FD3">
            <w:pPr>
              <w:spacing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OK</w:t>
            </w:r>
          </w:p>
        </w:tc>
        <w:tc>
          <w:tcPr>
            <w:tcW w:w="1184" w:type="dxa"/>
            <w:tcBorders>
              <w:top w:val="nil"/>
              <w:left w:val="nil"/>
              <w:bottom w:val="nil"/>
              <w:right w:val="nil"/>
            </w:tcBorders>
            <w:shd w:val="clear" w:color="auto" w:fill="7030A0"/>
            <w:vAlign w:val="bottom"/>
          </w:tcPr>
          <w:p w:rsidR="005C1311" w:rsidRDefault="002B5FD3">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 </w:t>
            </w:r>
          </w:p>
        </w:tc>
        <w:tc>
          <w:tcPr>
            <w:tcW w:w="1276" w:type="dxa"/>
            <w:vMerge w:val="restart"/>
            <w:tcBorders>
              <w:top w:val="nil"/>
              <w:left w:val="single" w:sz="4" w:space="0" w:color="000000"/>
              <w:bottom w:val="single" w:sz="4" w:space="0" w:color="000000"/>
              <w:right w:val="single" w:sz="4" w:space="0" w:color="000000"/>
            </w:tcBorders>
            <w:shd w:val="clear" w:color="auto" w:fill="auto"/>
            <w:vAlign w:val="center"/>
          </w:tcPr>
          <w:p w:rsidR="005C1311" w:rsidRDefault="002B5FD3">
            <w:pPr>
              <w:spacing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OK</w:t>
            </w:r>
          </w:p>
        </w:tc>
        <w:tc>
          <w:tcPr>
            <w:tcW w:w="1067" w:type="dxa"/>
            <w:tcBorders>
              <w:top w:val="nil"/>
              <w:left w:val="nil"/>
              <w:bottom w:val="nil"/>
              <w:right w:val="nil"/>
            </w:tcBorders>
            <w:shd w:val="clear" w:color="auto" w:fill="auto"/>
            <w:vAlign w:val="bottom"/>
          </w:tcPr>
          <w:p w:rsidR="005C1311" w:rsidRDefault="005C1311">
            <w:pPr>
              <w:spacing w:line="240" w:lineRule="auto"/>
              <w:jc w:val="center"/>
              <w:rPr>
                <w:rFonts w:ascii="Calibri" w:eastAsia="Calibri" w:hAnsi="Calibri" w:cs="Calibri"/>
                <w:color w:val="000000"/>
                <w:sz w:val="22"/>
                <w:szCs w:val="22"/>
              </w:rPr>
            </w:pPr>
          </w:p>
        </w:tc>
        <w:tc>
          <w:tcPr>
            <w:tcW w:w="1106" w:type="dxa"/>
            <w:vMerge w:val="restart"/>
            <w:tcBorders>
              <w:top w:val="nil"/>
              <w:left w:val="single" w:sz="4" w:space="0" w:color="000000"/>
              <w:bottom w:val="single" w:sz="4" w:space="0" w:color="000000"/>
              <w:right w:val="single" w:sz="4" w:space="0" w:color="000000"/>
            </w:tcBorders>
            <w:shd w:val="clear" w:color="auto" w:fill="auto"/>
            <w:vAlign w:val="center"/>
          </w:tcPr>
          <w:p w:rsidR="005C1311" w:rsidRDefault="002B5FD3">
            <w:pPr>
              <w:spacing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OK</w:t>
            </w:r>
          </w:p>
        </w:tc>
      </w:tr>
      <w:tr w:rsidR="005C1311">
        <w:trPr>
          <w:trHeight w:val="283"/>
        </w:trPr>
        <w:tc>
          <w:tcPr>
            <w:tcW w:w="777" w:type="dxa"/>
            <w:tcBorders>
              <w:top w:val="nil"/>
              <w:left w:val="single" w:sz="4" w:space="0" w:color="000000"/>
              <w:bottom w:val="single" w:sz="4" w:space="0" w:color="000000"/>
              <w:right w:val="single" w:sz="4" w:space="0" w:color="000000"/>
            </w:tcBorders>
            <w:shd w:val="clear" w:color="auto" w:fill="auto"/>
            <w:vAlign w:val="bottom"/>
          </w:tcPr>
          <w:p w:rsidR="005C1311" w:rsidRDefault="002B5FD3">
            <w:pPr>
              <w:spacing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14:00</w:t>
            </w:r>
          </w:p>
        </w:tc>
        <w:tc>
          <w:tcPr>
            <w:tcW w:w="1109"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233"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084"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184" w:type="dxa"/>
            <w:tcBorders>
              <w:top w:val="single" w:sz="4" w:space="0" w:color="000000"/>
              <w:left w:val="nil"/>
              <w:bottom w:val="single" w:sz="4" w:space="0" w:color="000000"/>
              <w:right w:val="single" w:sz="4" w:space="0" w:color="000000"/>
            </w:tcBorders>
            <w:shd w:val="clear" w:color="auto" w:fill="FF0000"/>
            <w:vAlign w:val="bottom"/>
          </w:tcPr>
          <w:p w:rsidR="005C1311" w:rsidRDefault="002B5FD3">
            <w:pPr>
              <w:spacing w:line="240" w:lineRule="auto"/>
              <w:jc w:val="center"/>
              <w:rPr>
                <w:rFonts w:ascii="Calibri" w:eastAsia="Calibri" w:hAnsi="Calibri" w:cs="Calibri"/>
                <w:b/>
                <w:color w:val="FFFFFF"/>
                <w:sz w:val="22"/>
                <w:szCs w:val="22"/>
              </w:rPr>
            </w:pPr>
            <w:r>
              <w:rPr>
                <w:rFonts w:ascii="Calibri" w:eastAsia="Calibri" w:hAnsi="Calibri" w:cs="Calibri"/>
                <w:b/>
                <w:color w:val="FFFFFF"/>
                <w:sz w:val="22"/>
                <w:szCs w:val="22"/>
              </w:rPr>
              <w:t>ERROR</w:t>
            </w:r>
          </w:p>
        </w:tc>
        <w:tc>
          <w:tcPr>
            <w:tcW w:w="1276"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b/>
                <w:color w:val="FFFFFF"/>
                <w:sz w:val="22"/>
                <w:szCs w:val="22"/>
              </w:rPr>
            </w:pPr>
          </w:p>
        </w:tc>
        <w:tc>
          <w:tcPr>
            <w:tcW w:w="1067" w:type="dxa"/>
            <w:tcBorders>
              <w:top w:val="nil"/>
              <w:left w:val="nil"/>
              <w:bottom w:val="nil"/>
              <w:right w:val="nil"/>
            </w:tcBorders>
            <w:shd w:val="clear" w:color="auto" w:fill="auto"/>
            <w:vAlign w:val="bottom"/>
          </w:tcPr>
          <w:p w:rsidR="005C1311" w:rsidRDefault="005C1311">
            <w:pPr>
              <w:spacing w:line="240" w:lineRule="auto"/>
              <w:jc w:val="center"/>
              <w:rPr>
                <w:rFonts w:ascii="Calibri" w:eastAsia="Calibri" w:hAnsi="Calibri" w:cs="Calibri"/>
                <w:b/>
                <w:color w:val="FFFFFF"/>
                <w:sz w:val="22"/>
                <w:szCs w:val="22"/>
              </w:rPr>
            </w:pPr>
          </w:p>
        </w:tc>
        <w:tc>
          <w:tcPr>
            <w:tcW w:w="1106"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b/>
                <w:color w:val="FFFFFF"/>
                <w:sz w:val="22"/>
                <w:szCs w:val="22"/>
              </w:rPr>
            </w:pPr>
          </w:p>
        </w:tc>
      </w:tr>
      <w:tr w:rsidR="005C1311">
        <w:trPr>
          <w:trHeight w:val="283"/>
        </w:trPr>
        <w:tc>
          <w:tcPr>
            <w:tcW w:w="777" w:type="dxa"/>
            <w:tcBorders>
              <w:top w:val="nil"/>
              <w:left w:val="single" w:sz="4" w:space="0" w:color="000000"/>
              <w:bottom w:val="single" w:sz="4" w:space="0" w:color="000000"/>
              <w:right w:val="single" w:sz="4" w:space="0" w:color="000000"/>
            </w:tcBorders>
            <w:shd w:val="clear" w:color="auto" w:fill="auto"/>
            <w:vAlign w:val="bottom"/>
          </w:tcPr>
          <w:p w:rsidR="005C1311" w:rsidRDefault="002B5FD3">
            <w:pPr>
              <w:spacing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15:00</w:t>
            </w:r>
          </w:p>
        </w:tc>
        <w:tc>
          <w:tcPr>
            <w:tcW w:w="1109"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233"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084"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184" w:type="dxa"/>
            <w:vMerge w:val="restart"/>
            <w:tcBorders>
              <w:top w:val="nil"/>
              <w:left w:val="single" w:sz="4" w:space="0" w:color="000000"/>
              <w:bottom w:val="single" w:sz="4" w:space="0" w:color="000000"/>
              <w:right w:val="single" w:sz="4" w:space="0" w:color="000000"/>
            </w:tcBorders>
            <w:shd w:val="clear" w:color="auto" w:fill="auto"/>
            <w:vAlign w:val="center"/>
          </w:tcPr>
          <w:p w:rsidR="005C1311" w:rsidRDefault="002B5FD3">
            <w:pPr>
              <w:spacing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OK</w:t>
            </w:r>
          </w:p>
        </w:tc>
        <w:tc>
          <w:tcPr>
            <w:tcW w:w="1276"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067" w:type="dxa"/>
            <w:tcBorders>
              <w:top w:val="nil"/>
              <w:left w:val="nil"/>
              <w:bottom w:val="nil"/>
              <w:right w:val="single" w:sz="4" w:space="0" w:color="000000"/>
            </w:tcBorders>
            <w:shd w:val="clear" w:color="auto" w:fill="auto"/>
            <w:vAlign w:val="center"/>
          </w:tcPr>
          <w:p w:rsidR="005C1311" w:rsidRDefault="002B5FD3">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 </w:t>
            </w:r>
          </w:p>
        </w:tc>
        <w:tc>
          <w:tcPr>
            <w:tcW w:w="1106"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r>
      <w:tr w:rsidR="005C1311">
        <w:trPr>
          <w:trHeight w:val="283"/>
        </w:trPr>
        <w:tc>
          <w:tcPr>
            <w:tcW w:w="777" w:type="dxa"/>
            <w:tcBorders>
              <w:top w:val="nil"/>
              <w:left w:val="single" w:sz="4" w:space="0" w:color="000000"/>
              <w:bottom w:val="single" w:sz="4" w:space="0" w:color="000000"/>
              <w:right w:val="single" w:sz="4" w:space="0" w:color="000000"/>
            </w:tcBorders>
            <w:shd w:val="clear" w:color="auto" w:fill="auto"/>
            <w:vAlign w:val="bottom"/>
          </w:tcPr>
          <w:p w:rsidR="005C1311" w:rsidRDefault="002B5FD3">
            <w:pPr>
              <w:spacing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16:00</w:t>
            </w:r>
          </w:p>
        </w:tc>
        <w:tc>
          <w:tcPr>
            <w:tcW w:w="1109"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233"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084"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184"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276"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067" w:type="dxa"/>
            <w:tcBorders>
              <w:top w:val="nil"/>
              <w:left w:val="nil"/>
              <w:bottom w:val="nil"/>
              <w:right w:val="single" w:sz="4" w:space="0" w:color="000000"/>
            </w:tcBorders>
            <w:shd w:val="clear" w:color="auto" w:fill="auto"/>
            <w:vAlign w:val="center"/>
          </w:tcPr>
          <w:p w:rsidR="005C1311" w:rsidRDefault="002B5FD3">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 </w:t>
            </w:r>
          </w:p>
        </w:tc>
        <w:tc>
          <w:tcPr>
            <w:tcW w:w="1106"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r>
      <w:tr w:rsidR="005C1311">
        <w:trPr>
          <w:trHeight w:val="283"/>
        </w:trPr>
        <w:tc>
          <w:tcPr>
            <w:tcW w:w="777" w:type="dxa"/>
            <w:tcBorders>
              <w:top w:val="nil"/>
              <w:left w:val="single" w:sz="4" w:space="0" w:color="000000"/>
              <w:bottom w:val="single" w:sz="4" w:space="0" w:color="000000"/>
              <w:right w:val="single" w:sz="4" w:space="0" w:color="000000"/>
            </w:tcBorders>
            <w:shd w:val="clear" w:color="auto" w:fill="auto"/>
            <w:vAlign w:val="bottom"/>
          </w:tcPr>
          <w:p w:rsidR="005C1311" w:rsidRDefault="002B5FD3">
            <w:pPr>
              <w:spacing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17:00</w:t>
            </w:r>
          </w:p>
        </w:tc>
        <w:tc>
          <w:tcPr>
            <w:tcW w:w="1109"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233"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084"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184"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276"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1067" w:type="dxa"/>
            <w:tcBorders>
              <w:top w:val="nil"/>
              <w:left w:val="nil"/>
              <w:bottom w:val="single" w:sz="4" w:space="0" w:color="000000"/>
              <w:right w:val="single" w:sz="4" w:space="0" w:color="000000"/>
            </w:tcBorders>
            <w:shd w:val="clear" w:color="auto" w:fill="auto"/>
            <w:vAlign w:val="center"/>
          </w:tcPr>
          <w:p w:rsidR="005C1311" w:rsidRDefault="002B5FD3">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 </w:t>
            </w:r>
          </w:p>
        </w:tc>
        <w:tc>
          <w:tcPr>
            <w:tcW w:w="1106"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color w:val="000000"/>
                <w:sz w:val="22"/>
                <w:szCs w:val="22"/>
              </w:rPr>
            </w:pPr>
          </w:p>
        </w:tc>
      </w:tr>
      <w:tr w:rsidR="005C1311">
        <w:trPr>
          <w:trHeight w:val="283"/>
        </w:trPr>
        <w:tc>
          <w:tcPr>
            <w:tcW w:w="777" w:type="dxa"/>
            <w:tcBorders>
              <w:top w:val="nil"/>
              <w:left w:val="single" w:sz="4" w:space="0" w:color="000000"/>
              <w:bottom w:val="single" w:sz="4" w:space="0" w:color="000000"/>
              <w:right w:val="single" w:sz="4" w:space="0" w:color="000000"/>
            </w:tcBorders>
            <w:shd w:val="clear" w:color="auto" w:fill="auto"/>
            <w:vAlign w:val="bottom"/>
          </w:tcPr>
          <w:p w:rsidR="005C1311" w:rsidRDefault="002B5FD3">
            <w:pPr>
              <w:spacing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23:00</w:t>
            </w:r>
          </w:p>
        </w:tc>
        <w:tc>
          <w:tcPr>
            <w:tcW w:w="1109" w:type="dxa"/>
            <w:tcBorders>
              <w:top w:val="nil"/>
              <w:left w:val="nil"/>
              <w:bottom w:val="single" w:sz="4" w:space="0" w:color="000000"/>
              <w:right w:val="single" w:sz="4" w:space="0" w:color="000000"/>
            </w:tcBorders>
            <w:shd w:val="clear" w:color="auto" w:fill="FFFF00"/>
            <w:vAlign w:val="bottom"/>
          </w:tcPr>
          <w:p w:rsidR="005C1311" w:rsidRDefault="002B5FD3">
            <w:pPr>
              <w:spacing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BK FULL</w:t>
            </w:r>
          </w:p>
        </w:tc>
        <w:tc>
          <w:tcPr>
            <w:tcW w:w="1233" w:type="dxa"/>
            <w:vMerge/>
            <w:tcBorders>
              <w:top w:val="nil"/>
              <w:left w:val="single" w:sz="4" w:space="0" w:color="000000"/>
              <w:bottom w:val="single" w:sz="4" w:space="0" w:color="000000"/>
              <w:right w:val="single" w:sz="4" w:space="0" w:color="000000"/>
            </w:tcBorders>
            <w:shd w:val="clear" w:color="auto" w:fill="auto"/>
            <w:vAlign w:val="center"/>
          </w:tcPr>
          <w:p w:rsidR="005C1311" w:rsidRDefault="005C1311">
            <w:pPr>
              <w:widowControl w:val="0"/>
              <w:pBdr>
                <w:top w:val="nil"/>
                <w:left w:val="nil"/>
                <w:bottom w:val="nil"/>
                <w:right w:val="nil"/>
                <w:between w:val="nil"/>
              </w:pBdr>
              <w:spacing w:line="276" w:lineRule="auto"/>
              <w:rPr>
                <w:rFonts w:ascii="Calibri" w:eastAsia="Calibri" w:hAnsi="Calibri" w:cs="Calibri"/>
                <w:b/>
                <w:color w:val="000000"/>
                <w:sz w:val="22"/>
                <w:szCs w:val="22"/>
              </w:rPr>
            </w:pPr>
          </w:p>
        </w:tc>
        <w:tc>
          <w:tcPr>
            <w:tcW w:w="1084" w:type="dxa"/>
            <w:tcBorders>
              <w:top w:val="nil"/>
              <w:left w:val="nil"/>
              <w:bottom w:val="single" w:sz="4" w:space="0" w:color="000000"/>
              <w:right w:val="single" w:sz="4" w:space="0" w:color="000000"/>
            </w:tcBorders>
            <w:shd w:val="clear" w:color="auto" w:fill="D9E1F2"/>
            <w:vAlign w:val="bottom"/>
          </w:tcPr>
          <w:p w:rsidR="005C1311" w:rsidRDefault="002B5FD3">
            <w:pPr>
              <w:spacing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BK DIF</w:t>
            </w:r>
          </w:p>
        </w:tc>
        <w:tc>
          <w:tcPr>
            <w:tcW w:w="1184" w:type="dxa"/>
            <w:tcBorders>
              <w:top w:val="nil"/>
              <w:left w:val="nil"/>
              <w:bottom w:val="single" w:sz="4" w:space="0" w:color="000000"/>
              <w:right w:val="single" w:sz="4" w:space="0" w:color="000000"/>
            </w:tcBorders>
            <w:shd w:val="clear" w:color="auto" w:fill="D9E1F2"/>
            <w:vAlign w:val="bottom"/>
          </w:tcPr>
          <w:p w:rsidR="005C1311" w:rsidRDefault="002B5FD3">
            <w:pPr>
              <w:spacing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BK DIF</w:t>
            </w:r>
          </w:p>
        </w:tc>
        <w:tc>
          <w:tcPr>
            <w:tcW w:w="1276" w:type="dxa"/>
            <w:tcBorders>
              <w:top w:val="nil"/>
              <w:left w:val="nil"/>
              <w:bottom w:val="single" w:sz="4" w:space="0" w:color="000000"/>
              <w:right w:val="single" w:sz="4" w:space="0" w:color="000000"/>
            </w:tcBorders>
            <w:shd w:val="clear" w:color="auto" w:fill="D9E1F2"/>
            <w:vAlign w:val="bottom"/>
          </w:tcPr>
          <w:p w:rsidR="005C1311" w:rsidRDefault="002B5FD3">
            <w:pPr>
              <w:spacing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BK DIF</w:t>
            </w:r>
          </w:p>
        </w:tc>
        <w:tc>
          <w:tcPr>
            <w:tcW w:w="1067" w:type="dxa"/>
            <w:tcBorders>
              <w:top w:val="nil"/>
              <w:left w:val="nil"/>
              <w:bottom w:val="single" w:sz="4" w:space="0" w:color="000000"/>
              <w:right w:val="single" w:sz="4" w:space="0" w:color="000000"/>
            </w:tcBorders>
            <w:shd w:val="clear" w:color="auto" w:fill="D9E1F2"/>
            <w:vAlign w:val="bottom"/>
          </w:tcPr>
          <w:p w:rsidR="005C1311" w:rsidRDefault="002B5FD3">
            <w:pPr>
              <w:spacing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BK DIF</w:t>
            </w:r>
          </w:p>
        </w:tc>
        <w:tc>
          <w:tcPr>
            <w:tcW w:w="1106" w:type="dxa"/>
            <w:tcBorders>
              <w:top w:val="nil"/>
              <w:left w:val="nil"/>
              <w:bottom w:val="single" w:sz="4" w:space="0" w:color="000000"/>
              <w:right w:val="single" w:sz="4" w:space="0" w:color="000000"/>
            </w:tcBorders>
            <w:shd w:val="clear" w:color="auto" w:fill="D9E1F2"/>
            <w:vAlign w:val="bottom"/>
          </w:tcPr>
          <w:p w:rsidR="005C1311" w:rsidRDefault="002B5FD3">
            <w:pPr>
              <w:spacing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BK DIF</w:t>
            </w:r>
          </w:p>
        </w:tc>
      </w:tr>
    </w:tbl>
    <w:p w:rsidR="005C1311" w:rsidRDefault="005C1311">
      <w:pPr>
        <w:spacing w:line="276" w:lineRule="auto"/>
      </w:pPr>
    </w:p>
    <w:p w:rsidR="005C1311" w:rsidRDefault="005C1311">
      <w:pPr>
        <w:spacing w:line="276" w:lineRule="auto"/>
      </w:pPr>
    </w:p>
    <w:p w:rsidR="005C1311" w:rsidRDefault="002B5FD3">
      <w:pPr>
        <w:pBdr>
          <w:top w:val="nil"/>
          <w:left w:val="nil"/>
          <w:bottom w:val="single" w:sz="4" w:space="1" w:color="000000"/>
          <w:right w:val="nil"/>
          <w:between w:val="nil"/>
        </w:pBdr>
        <w:shd w:val="clear" w:color="auto" w:fill="002060"/>
        <w:spacing w:line="276" w:lineRule="auto"/>
        <w:jc w:val="both"/>
        <w:rPr>
          <w:b/>
          <w:color w:val="FFFFFF"/>
          <w:sz w:val="28"/>
          <w:szCs w:val="28"/>
        </w:rPr>
      </w:pPr>
      <w:r>
        <w:rPr>
          <w:b/>
          <w:color w:val="FFFFFF"/>
          <w:sz w:val="28"/>
          <w:szCs w:val="28"/>
        </w:rPr>
        <w:t>3.  TÉRMINOS DE RECUPERACIÓN</w:t>
      </w:r>
    </w:p>
    <w:p w:rsidR="005C1311" w:rsidRDefault="005C1311">
      <w:pPr>
        <w:spacing w:line="276" w:lineRule="auto"/>
        <w:jc w:val="both"/>
      </w:pPr>
    </w:p>
    <w:p w:rsidR="005C1311" w:rsidRDefault="002B5FD3">
      <w:pPr>
        <w:numPr>
          <w:ilvl w:val="0"/>
          <w:numId w:val="1"/>
        </w:numPr>
        <w:spacing w:line="276" w:lineRule="auto"/>
        <w:jc w:val="both"/>
      </w:pPr>
      <w:r>
        <w:t>3.3.1 Recuperación de base de datos</w:t>
      </w:r>
    </w:p>
    <w:p w:rsidR="005C1311" w:rsidRDefault="002B5FD3">
      <w:pPr>
        <w:spacing w:line="276" w:lineRule="auto"/>
        <w:ind w:left="1080"/>
        <w:jc w:val="both"/>
      </w:pPr>
      <w:r>
        <w:t>La recuperación de datos requiere un sistema de respaldo que pueda guardar y posteriormente restaurar archivos desde el disco en base a un punto de recuperación dentro del RPO definido. Esto</w:t>
      </w:r>
      <w:r>
        <w:t xml:space="preserve"> debería abarcar la recuperación de una base de datos por etapas o completa. Los eventos de recuperación del sistema pueden ser tan simples como una falla en un disco físico o tan complejos como una falla completa del servidor y podría resultar en múltiple</w:t>
      </w:r>
      <w:r>
        <w:t>s interrupciones.</w:t>
      </w:r>
    </w:p>
    <w:p w:rsidR="005C1311" w:rsidRDefault="005C1311">
      <w:pPr>
        <w:jc w:val="both"/>
        <w:rPr>
          <w:rFonts w:ascii="Arial" w:eastAsia="Arial" w:hAnsi="Arial" w:cs="Arial"/>
          <w:sz w:val="20"/>
          <w:szCs w:val="20"/>
          <w:shd w:val="clear" w:color="auto" w:fill="FAF9F8"/>
        </w:rPr>
      </w:pPr>
    </w:p>
    <w:p w:rsidR="005C1311" w:rsidRDefault="002B5FD3">
      <w:pPr>
        <w:spacing w:line="276" w:lineRule="auto"/>
        <w:ind w:left="1080"/>
        <w:jc w:val="both"/>
      </w:pPr>
      <w:r>
        <w:t>Los servicios de TI deben dar prioridad al desarrollo de un mapa de servicios que describa todas las relaciones relevantes necesarias para la disponibilidad de cada servicio de modo que, en caso de una operación de reconstrucción después</w:t>
      </w:r>
      <w:r>
        <w:t xml:space="preserve"> de una interrupción importante, todos los elementos se recuperen. Los procedimientos de reconstrucción deben incluirse o mencionarse en el Plan IT-DR porque esta tarea deberá llevarse a cabo mientras se proporciona acceso alternativo a las aplicaciones. E</w:t>
      </w:r>
      <w:r>
        <w:t>l incumplimiento de este requisito expone a la empresa a una pérdida total de la capacidad operativa si los sistemas no pueden reconstruirse a tiempo o proporcionarse en una ubicación alternativa.</w:t>
      </w:r>
    </w:p>
    <w:p w:rsidR="005C1311" w:rsidRDefault="005C1311">
      <w:pPr>
        <w:spacing w:line="276" w:lineRule="auto"/>
        <w:ind w:left="1080"/>
        <w:jc w:val="both"/>
      </w:pPr>
    </w:p>
    <w:p w:rsidR="005C1311" w:rsidRDefault="002B5FD3">
      <w:pPr>
        <w:spacing w:line="276" w:lineRule="auto"/>
        <w:ind w:left="1080"/>
        <w:jc w:val="both"/>
      </w:pPr>
      <w:r>
        <w:t>La estrategia de TI corporativa claramente pone énfasis en</w:t>
      </w:r>
      <w:r>
        <w:t xml:space="preserve"> reducir el riesgo de pérdida física al abstraer la mayor cantidad posible de dependencia de la capa física y reemplazar los sistemas con entornos virtuales que están protegidos regularmente y disponibles para iniciarse rápidamente en otra ubicación. Esto </w:t>
      </w:r>
      <w:r>
        <w:t xml:space="preserve">es </w:t>
      </w:r>
      <w:r>
        <w:lastRenderedPageBreak/>
        <w:t>mucho más adecuado que mantener alternativas de capa física dual y proporciona un grado mucho mayor de agilidad en la protección de los procesos comerciales que dependen de la presencia de TI.</w:t>
      </w:r>
    </w:p>
    <w:p w:rsidR="005C1311" w:rsidRDefault="005C1311">
      <w:pPr>
        <w:spacing w:line="276" w:lineRule="auto"/>
        <w:ind w:left="1080"/>
        <w:jc w:val="both"/>
      </w:pPr>
    </w:p>
    <w:p w:rsidR="005C1311" w:rsidRDefault="002B5FD3">
      <w:pPr>
        <w:numPr>
          <w:ilvl w:val="0"/>
          <w:numId w:val="1"/>
        </w:numPr>
        <w:spacing w:line="276" w:lineRule="auto"/>
        <w:jc w:val="both"/>
      </w:pPr>
      <w:r>
        <w:t>3.3.2 Recuperación ante desastres</w:t>
      </w:r>
    </w:p>
    <w:p w:rsidR="005C1311" w:rsidRDefault="002B5FD3">
      <w:pPr>
        <w:spacing w:line="276" w:lineRule="auto"/>
        <w:ind w:left="1080"/>
        <w:jc w:val="both"/>
      </w:pPr>
      <w:r>
        <w:t>La recuperación ante desa</w:t>
      </w:r>
      <w:r>
        <w:t xml:space="preserve">stres se define como el proceso, las políticas y los procedimientos relacionados con la preparación para la recuperación o continuación de los Servicios de TI críticos para el negocio de la Compañía después de un desastre natural o inducido por el hombre. </w:t>
      </w:r>
      <w:r>
        <w:t>La planificación de la recuperación ante desastres de TI es un requisito de los procesos de planificación de la continuidad del negocio de R3 y puede invocar los estándares descritos en este documento. Es fundamental que el Plan IT-DR contenga los detalles</w:t>
      </w:r>
      <w:r>
        <w:t xml:space="preserve"> señalados en estas normas y que los procedimientos y condiciones para la coordinación de reconstrucción y cambio con R3 estén incluidos en la documentación.</w:t>
      </w:r>
    </w:p>
    <w:p w:rsidR="005C1311" w:rsidRDefault="005C1311">
      <w:pPr>
        <w:spacing w:line="276" w:lineRule="auto"/>
      </w:pPr>
    </w:p>
    <w:p w:rsidR="005C1311" w:rsidRDefault="005C1311">
      <w:pPr>
        <w:spacing w:line="276" w:lineRule="auto"/>
      </w:pPr>
    </w:p>
    <w:p w:rsidR="005C1311" w:rsidRDefault="002B5FD3">
      <w:pPr>
        <w:pBdr>
          <w:top w:val="nil"/>
          <w:left w:val="nil"/>
          <w:bottom w:val="single" w:sz="4" w:space="1" w:color="000000"/>
          <w:right w:val="nil"/>
          <w:between w:val="nil"/>
        </w:pBdr>
        <w:shd w:val="clear" w:color="auto" w:fill="002060"/>
        <w:spacing w:line="276" w:lineRule="auto"/>
        <w:jc w:val="both"/>
      </w:pPr>
      <w:r>
        <w:rPr>
          <w:b/>
          <w:color w:val="FFFFFF"/>
          <w:sz w:val="28"/>
          <w:szCs w:val="28"/>
        </w:rPr>
        <w:t>4.  TÉRMINOS DE RESTAURACIÓN</w:t>
      </w:r>
    </w:p>
    <w:p w:rsidR="005C1311" w:rsidRDefault="005C1311">
      <w:pPr>
        <w:spacing w:line="276" w:lineRule="auto"/>
      </w:pPr>
    </w:p>
    <w:p w:rsidR="005C1311" w:rsidRDefault="002B5FD3">
      <w:pPr>
        <w:spacing w:line="276" w:lineRule="auto"/>
        <w:jc w:val="both"/>
      </w:pPr>
      <w:r>
        <w:t>La restauración de base de datos debe ser un proceso documentado p</w:t>
      </w:r>
      <w:r>
        <w:t xml:space="preserve">ara cada uno de los principales servicios de aplicaciones que brindan los servicios de TI, que incluyen: bases de datos SQL (tanto de tipo único como de grupo). Los procedimientos para la recuperación completa de los sistemas deben describirse e incluirse </w:t>
      </w:r>
      <w:r>
        <w:t>dentro de los Planes IT-DR. El tiempo de recuperación del sistema no está definido porque la recuperación de los sistemas originales para volver a funcionar como de costumbre después de una interrupción importante es indeterminada.</w:t>
      </w:r>
    </w:p>
    <w:p w:rsidR="005C1311" w:rsidRDefault="005C1311">
      <w:pPr>
        <w:spacing w:line="276" w:lineRule="auto"/>
        <w:ind w:left="1080"/>
        <w:jc w:val="both"/>
      </w:pPr>
    </w:p>
    <w:p w:rsidR="005C1311" w:rsidRDefault="002B5FD3">
      <w:pPr>
        <w:spacing w:line="276" w:lineRule="auto"/>
        <w:jc w:val="both"/>
      </w:pPr>
      <w:r>
        <w:t>Todas las solicitudes d</w:t>
      </w:r>
      <w:r>
        <w:t>e restauración que no estén directamente relacionadas con un evento de interrupción declarada deben pasar por uno de los siguientes procesos:</w:t>
      </w:r>
    </w:p>
    <w:p w:rsidR="005C1311" w:rsidRDefault="005C1311">
      <w:pPr>
        <w:spacing w:line="276" w:lineRule="auto"/>
        <w:ind w:left="1080"/>
        <w:jc w:val="both"/>
      </w:pPr>
    </w:p>
    <w:p w:rsidR="005C1311" w:rsidRDefault="002B5FD3">
      <w:pPr>
        <w:spacing w:line="276" w:lineRule="auto"/>
        <w:ind w:left="1080"/>
        <w:jc w:val="both"/>
      </w:pPr>
      <w:r>
        <w:t>• La mesa de servicio de TI.</w:t>
      </w:r>
    </w:p>
    <w:p w:rsidR="005C1311" w:rsidRDefault="002B5FD3">
      <w:pPr>
        <w:spacing w:line="276" w:lineRule="auto"/>
        <w:ind w:left="1080"/>
        <w:jc w:val="both"/>
      </w:pPr>
      <w:r>
        <w:t>• El proceso de gestión de cambios de TI.</w:t>
      </w:r>
    </w:p>
    <w:p w:rsidR="005C1311" w:rsidRDefault="002B5FD3">
      <w:pPr>
        <w:spacing w:line="276" w:lineRule="auto"/>
        <w:ind w:left="1080"/>
        <w:jc w:val="both"/>
      </w:pPr>
      <w:r>
        <w:t>• El proceso de gestión de incidentes de TI.</w:t>
      </w:r>
    </w:p>
    <w:p w:rsidR="005C1311" w:rsidRDefault="005C1311">
      <w:pPr>
        <w:spacing w:line="276" w:lineRule="auto"/>
        <w:ind w:left="1080"/>
        <w:jc w:val="both"/>
      </w:pPr>
    </w:p>
    <w:p w:rsidR="005C1311" w:rsidRDefault="005C1311">
      <w:pPr>
        <w:spacing w:line="276" w:lineRule="auto"/>
        <w:jc w:val="both"/>
      </w:pPr>
    </w:p>
    <w:p w:rsidR="005C1311" w:rsidRDefault="005C1311">
      <w:pPr>
        <w:spacing w:line="276" w:lineRule="auto"/>
      </w:pPr>
    </w:p>
    <w:p w:rsidR="005C1311" w:rsidRDefault="005C1311">
      <w:pPr>
        <w:spacing w:line="276" w:lineRule="auto"/>
      </w:pPr>
    </w:p>
    <w:p w:rsidR="005C1311" w:rsidRDefault="005C1311">
      <w:pPr>
        <w:spacing w:line="276" w:lineRule="auto"/>
      </w:pPr>
    </w:p>
    <w:p w:rsidR="005C1311" w:rsidRDefault="005C1311">
      <w:pPr>
        <w:spacing w:line="276" w:lineRule="auto"/>
      </w:pPr>
    </w:p>
    <w:p w:rsidR="00DE5754" w:rsidRDefault="00DE5754">
      <w:pPr>
        <w:spacing w:line="276" w:lineRule="auto"/>
      </w:pPr>
    </w:p>
    <w:p w:rsidR="00DE5754" w:rsidRDefault="00DE5754">
      <w:pPr>
        <w:spacing w:line="276" w:lineRule="auto"/>
      </w:pPr>
    </w:p>
    <w:p w:rsidR="00DE5754" w:rsidRDefault="00DE5754">
      <w:pPr>
        <w:spacing w:line="276" w:lineRule="auto"/>
      </w:pPr>
    </w:p>
    <w:p w:rsidR="00DE5754" w:rsidRDefault="00DE5754">
      <w:pPr>
        <w:spacing w:line="276" w:lineRule="auto"/>
      </w:pPr>
    </w:p>
    <w:p w:rsidR="005C1311" w:rsidRDefault="002B5FD3">
      <w:pPr>
        <w:pBdr>
          <w:top w:val="nil"/>
          <w:left w:val="nil"/>
          <w:bottom w:val="single" w:sz="4" w:space="1" w:color="000000"/>
          <w:right w:val="nil"/>
          <w:between w:val="nil"/>
        </w:pBdr>
        <w:shd w:val="clear" w:color="auto" w:fill="002060"/>
        <w:spacing w:line="276" w:lineRule="auto"/>
        <w:jc w:val="both"/>
      </w:pPr>
      <w:r>
        <w:rPr>
          <w:b/>
          <w:color w:val="FFFFFF"/>
          <w:sz w:val="28"/>
          <w:szCs w:val="28"/>
        </w:rPr>
        <w:lastRenderedPageBreak/>
        <w:t>5.  PRUEBA DE RESTAURACIÓN</w:t>
      </w:r>
    </w:p>
    <w:p w:rsidR="005C1311" w:rsidRDefault="005C1311">
      <w:pPr>
        <w:spacing w:line="276" w:lineRule="auto"/>
      </w:pPr>
    </w:p>
    <w:p w:rsidR="005C1311" w:rsidRDefault="002B5FD3">
      <w:pPr>
        <w:spacing w:line="276" w:lineRule="auto"/>
        <w:jc w:val="both"/>
      </w:pPr>
      <w:r>
        <w:t>Los servicios de TI son responsables de probar los procesos de recuperación de acuerdo con los requisitos descritos en el Plan IT-DR luego de la implementación exitosa de un pro</w:t>
      </w:r>
      <w:r>
        <w:t>ceso de respaldo. El alcance y la profundidad de la prueba de recuperación deben coincidir con los requisitos de la empresa y debe realizarse según los procedimientos R3.</w:t>
      </w:r>
    </w:p>
    <w:p w:rsidR="005C1311" w:rsidRDefault="005C1311">
      <w:pPr>
        <w:spacing w:line="276" w:lineRule="auto"/>
      </w:pPr>
    </w:p>
    <w:p w:rsidR="005C1311" w:rsidRDefault="002B5FD3">
      <w:pPr>
        <w:spacing w:line="276" w:lineRule="auto"/>
        <w:jc w:val="both"/>
      </w:pPr>
      <w:r>
        <w:t xml:space="preserve">Las pruebas de restauración deben realizarse con datos de respaldo de producción en </w:t>
      </w:r>
      <w:r>
        <w:t>vivo en sistemas de prueba adecuados u otro sistema apropiado que proteja la integridad de los sistemas de producción y la información. Una vez completada la prueba, el entorno de prueba debe estar totalmente limpio de todos los datos. Esta prueba debe doc</w:t>
      </w:r>
      <w:r>
        <w:t>umentarse y los resultados deben informarse al Coordinador de R3.</w:t>
      </w:r>
    </w:p>
    <w:p w:rsidR="005C1311" w:rsidRDefault="005C1311">
      <w:pPr>
        <w:spacing w:line="276" w:lineRule="auto"/>
        <w:jc w:val="both"/>
      </w:pPr>
    </w:p>
    <w:p w:rsidR="005C1311" w:rsidRDefault="002B5FD3">
      <w:pPr>
        <w:spacing w:line="276" w:lineRule="auto"/>
        <w:jc w:val="both"/>
      </w:pPr>
      <w:r>
        <w:t>Los usuarios del sistema deberán participar en la prueba para garantizar que el sistema funcione según lo previsto.</w:t>
      </w:r>
    </w:p>
    <w:p w:rsidR="005C1311" w:rsidRDefault="005C1311">
      <w:pPr>
        <w:spacing w:line="276" w:lineRule="auto"/>
        <w:jc w:val="both"/>
      </w:pPr>
    </w:p>
    <w:p w:rsidR="005C1311" w:rsidRDefault="002B5FD3">
      <w:pPr>
        <w:spacing w:line="276" w:lineRule="auto"/>
        <w:jc w:val="both"/>
      </w:pPr>
      <w:r>
        <w:t>Los servicios de TI deben tener procedimientos para abordar cualquier de</w:t>
      </w:r>
      <w:r>
        <w:t>bilidad del proceso descubierta mediante la prueba del Plan IT-DR. Una vez que se han identificado estas debilidades, se deben documentar, diseñar planes de remediación y luego implementarlos. La verificación de la implementación se incluirá en los program</w:t>
      </w:r>
      <w:r>
        <w:t>as periódicos de auditoría interna y como parte del ciclo de prueba R3, cuando corresponda.</w:t>
      </w:r>
    </w:p>
    <w:p w:rsidR="005C1311" w:rsidRDefault="005C1311">
      <w:pPr>
        <w:spacing w:line="276" w:lineRule="auto"/>
      </w:pPr>
    </w:p>
    <w:p w:rsidR="005C1311" w:rsidRDefault="005C1311">
      <w:pPr>
        <w:pBdr>
          <w:top w:val="nil"/>
          <w:left w:val="nil"/>
          <w:bottom w:val="nil"/>
          <w:right w:val="nil"/>
          <w:between w:val="nil"/>
        </w:pBdr>
        <w:spacing w:line="276" w:lineRule="auto"/>
      </w:pPr>
    </w:p>
    <w:p w:rsidR="005C1311" w:rsidRDefault="005C1311">
      <w:pPr>
        <w:pBdr>
          <w:top w:val="nil"/>
          <w:left w:val="nil"/>
          <w:bottom w:val="nil"/>
          <w:right w:val="nil"/>
          <w:between w:val="nil"/>
        </w:pBdr>
        <w:spacing w:line="276" w:lineRule="auto"/>
      </w:pPr>
    </w:p>
    <w:p w:rsidR="005C1311" w:rsidRDefault="005C1311">
      <w:pPr>
        <w:pBdr>
          <w:top w:val="nil"/>
          <w:left w:val="nil"/>
          <w:bottom w:val="nil"/>
          <w:right w:val="nil"/>
          <w:between w:val="nil"/>
        </w:pBdr>
        <w:spacing w:line="276" w:lineRule="auto"/>
      </w:pPr>
    </w:p>
    <w:p w:rsidR="005C1311" w:rsidRDefault="005C1311">
      <w:pPr>
        <w:pBdr>
          <w:top w:val="nil"/>
          <w:left w:val="nil"/>
          <w:bottom w:val="nil"/>
          <w:right w:val="nil"/>
          <w:between w:val="nil"/>
        </w:pBdr>
        <w:spacing w:line="276" w:lineRule="auto"/>
      </w:pPr>
    </w:p>
    <w:p w:rsidR="005C1311" w:rsidRDefault="005C1311">
      <w:pPr>
        <w:pBdr>
          <w:top w:val="nil"/>
          <w:left w:val="nil"/>
          <w:bottom w:val="nil"/>
          <w:right w:val="nil"/>
          <w:between w:val="nil"/>
        </w:pBdr>
        <w:spacing w:line="276" w:lineRule="auto"/>
      </w:pPr>
    </w:p>
    <w:p w:rsidR="005C1311" w:rsidRDefault="005C1311">
      <w:pPr>
        <w:pBdr>
          <w:top w:val="nil"/>
          <w:left w:val="nil"/>
          <w:bottom w:val="nil"/>
          <w:right w:val="nil"/>
          <w:between w:val="nil"/>
        </w:pBdr>
        <w:spacing w:line="276" w:lineRule="auto"/>
      </w:pPr>
    </w:p>
    <w:p w:rsidR="005C1311" w:rsidRDefault="005C1311">
      <w:pPr>
        <w:pBdr>
          <w:top w:val="nil"/>
          <w:left w:val="nil"/>
          <w:bottom w:val="nil"/>
          <w:right w:val="nil"/>
          <w:between w:val="nil"/>
        </w:pBdr>
        <w:spacing w:line="276" w:lineRule="auto"/>
      </w:pPr>
    </w:p>
    <w:p w:rsidR="005C1311" w:rsidRDefault="005C1311">
      <w:pPr>
        <w:pBdr>
          <w:top w:val="nil"/>
          <w:left w:val="nil"/>
          <w:bottom w:val="nil"/>
          <w:right w:val="nil"/>
          <w:between w:val="nil"/>
        </w:pBdr>
        <w:spacing w:line="276" w:lineRule="auto"/>
      </w:pPr>
    </w:p>
    <w:p w:rsidR="005C1311" w:rsidRDefault="005C1311">
      <w:pPr>
        <w:pBdr>
          <w:top w:val="nil"/>
          <w:left w:val="nil"/>
          <w:bottom w:val="nil"/>
          <w:right w:val="nil"/>
          <w:between w:val="nil"/>
        </w:pBdr>
        <w:spacing w:line="276" w:lineRule="auto"/>
      </w:pPr>
    </w:p>
    <w:p w:rsidR="005C1311" w:rsidRDefault="005C1311">
      <w:pPr>
        <w:pBdr>
          <w:top w:val="nil"/>
          <w:left w:val="nil"/>
          <w:bottom w:val="nil"/>
          <w:right w:val="nil"/>
          <w:between w:val="nil"/>
        </w:pBdr>
        <w:spacing w:line="276" w:lineRule="auto"/>
      </w:pPr>
    </w:p>
    <w:p w:rsidR="005C1311" w:rsidRDefault="005C1311">
      <w:pPr>
        <w:pBdr>
          <w:top w:val="nil"/>
          <w:left w:val="nil"/>
          <w:bottom w:val="nil"/>
          <w:right w:val="nil"/>
          <w:between w:val="nil"/>
        </w:pBdr>
        <w:spacing w:line="276" w:lineRule="auto"/>
      </w:pPr>
    </w:p>
    <w:p w:rsidR="005C1311" w:rsidRDefault="005C1311">
      <w:pPr>
        <w:pBdr>
          <w:top w:val="nil"/>
          <w:left w:val="nil"/>
          <w:bottom w:val="nil"/>
          <w:right w:val="nil"/>
          <w:between w:val="nil"/>
        </w:pBdr>
        <w:spacing w:line="276" w:lineRule="auto"/>
      </w:pPr>
    </w:p>
    <w:p w:rsidR="005C1311" w:rsidRDefault="005C1311">
      <w:pPr>
        <w:pBdr>
          <w:top w:val="nil"/>
          <w:left w:val="nil"/>
          <w:bottom w:val="nil"/>
          <w:right w:val="nil"/>
          <w:between w:val="nil"/>
        </w:pBdr>
        <w:spacing w:line="276" w:lineRule="auto"/>
      </w:pPr>
    </w:p>
    <w:p w:rsidR="005C1311" w:rsidRDefault="005C1311">
      <w:pPr>
        <w:pBdr>
          <w:top w:val="nil"/>
          <w:left w:val="nil"/>
          <w:bottom w:val="nil"/>
          <w:right w:val="nil"/>
          <w:between w:val="nil"/>
        </w:pBdr>
        <w:spacing w:line="276" w:lineRule="auto"/>
      </w:pPr>
    </w:p>
    <w:p w:rsidR="005C1311" w:rsidRDefault="005C1311">
      <w:pPr>
        <w:pBdr>
          <w:top w:val="nil"/>
          <w:left w:val="nil"/>
          <w:bottom w:val="nil"/>
          <w:right w:val="nil"/>
          <w:between w:val="nil"/>
        </w:pBdr>
        <w:spacing w:line="276" w:lineRule="auto"/>
      </w:pPr>
    </w:p>
    <w:p w:rsidR="005C1311" w:rsidRDefault="005C1311">
      <w:pPr>
        <w:pBdr>
          <w:top w:val="nil"/>
          <w:left w:val="nil"/>
          <w:bottom w:val="nil"/>
          <w:right w:val="nil"/>
          <w:between w:val="nil"/>
        </w:pBdr>
        <w:spacing w:line="276" w:lineRule="auto"/>
      </w:pPr>
    </w:p>
    <w:p w:rsidR="005C1311" w:rsidRDefault="005C1311">
      <w:pPr>
        <w:pBdr>
          <w:top w:val="nil"/>
          <w:left w:val="nil"/>
          <w:bottom w:val="nil"/>
          <w:right w:val="nil"/>
          <w:between w:val="nil"/>
        </w:pBdr>
        <w:spacing w:line="276" w:lineRule="auto"/>
      </w:pPr>
    </w:p>
    <w:p w:rsidR="005C1311" w:rsidRDefault="005C1311">
      <w:pPr>
        <w:pBdr>
          <w:top w:val="nil"/>
          <w:left w:val="nil"/>
          <w:bottom w:val="nil"/>
          <w:right w:val="nil"/>
          <w:between w:val="nil"/>
        </w:pBdr>
        <w:spacing w:line="276" w:lineRule="auto"/>
      </w:pPr>
    </w:p>
    <w:p w:rsidR="005C1311" w:rsidRDefault="005C1311">
      <w:pPr>
        <w:pBdr>
          <w:top w:val="nil"/>
          <w:left w:val="nil"/>
          <w:bottom w:val="nil"/>
          <w:right w:val="nil"/>
          <w:between w:val="nil"/>
        </w:pBdr>
        <w:spacing w:line="276" w:lineRule="auto"/>
      </w:pPr>
    </w:p>
    <w:p w:rsidR="005C1311" w:rsidRDefault="005C1311">
      <w:pPr>
        <w:pBdr>
          <w:top w:val="nil"/>
          <w:left w:val="nil"/>
          <w:bottom w:val="nil"/>
          <w:right w:val="nil"/>
          <w:between w:val="nil"/>
        </w:pBdr>
        <w:spacing w:line="276" w:lineRule="auto"/>
      </w:pPr>
    </w:p>
    <w:p w:rsidR="005C1311" w:rsidRDefault="005C1311">
      <w:pPr>
        <w:pBdr>
          <w:top w:val="nil"/>
          <w:left w:val="nil"/>
          <w:bottom w:val="nil"/>
          <w:right w:val="nil"/>
          <w:between w:val="nil"/>
        </w:pBdr>
        <w:spacing w:line="276" w:lineRule="auto"/>
      </w:pPr>
    </w:p>
    <w:p w:rsidR="005C1311" w:rsidRDefault="002B5FD3">
      <w:pPr>
        <w:pBdr>
          <w:top w:val="nil"/>
          <w:left w:val="nil"/>
          <w:bottom w:val="single" w:sz="4" w:space="1" w:color="000000"/>
          <w:right w:val="nil"/>
          <w:between w:val="nil"/>
        </w:pBdr>
        <w:shd w:val="clear" w:color="auto" w:fill="002060"/>
        <w:spacing w:line="276" w:lineRule="auto"/>
      </w:pPr>
      <w:r>
        <w:rPr>
          <w:b/>
          <w:color w:val="FFFFFF"/>
          <w:sz w:val="28"/>
          <w:szCs w:val="28"/>
        </w:rPr>
        <w:lastRenderedPageBreak/>
        <w:t xml:space="preserve">6.  EJECUCIÓN DE LA PRUEBA </w:t>
      </w:r>
    </w:p>
    <w:p w:rsidR="005C1311" w:rsidRDefault="005C1311">
      <w:pPr>
        <w:pBdr>
          <w:top w:val="nil"/>
          <w:left w:val="nil"/>
          <w:bottom w:val="nil"/>
          <w:right w:val="nil"/>
          <w:between w:val="nil"/>
        </w:pBdr>
        <w:spacing w:line="276" w:lineRule="auto"/>
      </w:pPr>
    </w:p>
    <w:p w:rsidR="005C1311" w:rsidRDefault="002B5FD3">
      <w:pPr>
        <w:spacing w:line="276" w:lineRule="auto"/>
        <w:rPr>
          <w:b/>
          <w:u w:val="single"/>
        </w:rPr>
      </w:pPr>
      <w:r>
        <w:rPr>
          <w:b/>
          <w:u w:val="single"/>
        </w:rPr>
        <w:t>Desarrollo:</w:t>
      </w:r>
    </w:p>
    <w:p w:rsidR="005C1311" w:rsidRDefault="005C1311">
      <w:pPr>
        <w:pBdr>
          <w:top w:val="nil"/>
          <w:left w:val="nil"/>
          <w:bottom w:val="nil"/>
          <w:right w:val="nil"/>
          <w:between w:val="nil"/>
        </w:pBdr>
        <w:spacing w:line="276" w:lineRule="auto"/>
      </w:pPr>
    </w:p>
    <w:p w:rsidR="005C1311" w:rsidRDefault="002B5FD3">
      <w:pPr>
        <w:pBdr>
          <w:top w:val="nil"/>
          <w:left w:val="nil"/>
          <w:bottom w:val="nil"/>
          <w:right w:val="nil"/>
          <w:between w:val="nil"/>
        </w:pBdr>
        <w:spacing w:line="276" w:lineRule="auto"/>
      </w:pPr>
      <w:r>
        <w:t xml:space="preserve">DB objeto de estudio: </w:t>
      </w:r>
      <w:proofErr w:type="spellStart"/>
      <w:r>
        <w:t>QhatuPeru</w:t>
      </w:r>
      <w:proofErr w:type="spellEnd"/>
    </w:p>
    <w:p w:rsidR="005C1311" w:rsidRDefault="002B5FD3">
      <w:pPr>
        <w:pBdr>
          <w:top w:val="nil"/>
          <w:left w:val="nil"/>
          <w:bottom w:val="nil"/>
          <w:right w:val="nil"/>
          <w:between w:val="nil"/>
        </w:pBdr>
        <w:spacing w:line="276" w:lineRule="auto"/>
      </w:pPr>
      <w:r>
        <w:t xml:space="preserve">Contexto: la DB de </w:t>
      </w:r>
      <w:proofErr w:type="spellStart"/>
      <w:r>
        <w:t>QhatuPeru</w:t>
      </w:r>
      <w:proofErr w:type="spellEnd"/>
      <w:r>
        <w:t xml:space="preserve"> está compuesta por 08 tablas, las cuales están relacionadas de la siguiente manera:</w:t>
      </w:r>
    </w:p>
    <w:p w:rsidR="005C1311" w:rsidRDefault="005C1311">
      <w:pPr>
        <w:pBdr>
          <w:top w:val="nil"/>
          <w:left w:val="nil"/>
          <w:bottom w:val="nil"/>
          <w:right w:val="nil"/>
          <w:between w:val="nil"/>
        </w:pBdr>
        <w:spacing w:line="276" w:lineRule="auto"/>
      </w:pPr>
    </w:p>
    <w:p w:rsidR="005C1311" w:rsidRDefault="002B5FD3">
      <w:pPr>
        <w:pBdr>
          <w:top w:val="nil"/>
          <w:left w:val="nil"/>
          <w:bottom w:val="nil"/>
          <w:right w:val="nil"/>
          <w:between w:val="nil"/>
        </w:pBdr>
        <w:spacing w:line="276" w:lineRule="auto"/>
      </w:pPr>
      <w:r>
        <w:rPr>
          <w:noProof/>
        </w:rPr>
        <w:drawing>
          <wp:inline distT="114300" distB="114300" distL="114300" distR="114300">
            <wp:extent cx="5656270" cy="2870200"/>
            <wp:effectExtent l="12700" t="12700" r="12700" b="12700"/>
            <wp:docPr id="15"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9"/>
                    <a:srcRect/>
                    <a:stretch>
                      <a:fillRect/>
                    </a:stretch>
                  </pic:blipFill>
                  <pic:spPr>
                    <a:xfrm>
                      <a:off x="0" y="0"/>
                      <a:ext cx="5656270" cy="2870200"/>
                    </a:xfrm>
                    <a:prstGeom prst="rect">
                      <a:avLst/>
                    </a:prstGeom>
                    <a:ln w="12700">
                      <a:solidFill>
                        <a:srgbClr val="000000"/>
                      </a:solidFill>
                      <a:prstDash val="solid"/>
                    </a:ln>
                  </pic:spPr>
                </pic:pic>
              </a:graphicData>
            </a:graphic>
          </wp:inline>
        </w:drawing>
      </w:r>
    </w:p>
    <w:p w:rsidR="005C1311" w:rsidRDefault="005C1311">
      <w:pPr>
        <w:pBdr>
          <w:top w:val="nil"/>
          <w:left w:val="nil"/>
          <w:bottom w:val="nil"/>
          <w:right w:val="nil"/>
          <w:between w:val="nil"/>
        </w:pBdr>
        <w:spacing w:line="276" w:lineRule="auto"/>
      </w:pPr>
    </w:p>
    <w:p w:rsidR="005C1311" w:rsidRDefault="002B5FD3">
      <w:pPr>
        <w:pBdr>
          <w:top w:val="nil"/>
          <w:left w:val="nil"/>
          <w:bottom w:val="nil"/>
          <w:right w:val="nil"/>
          <w:between w:val="nil"/>
        </w:pBdr>
        <w:spacing w:line="276" w:lineRule="auto"/>
      </w:pPr>
      <w:r>
        <w:t xml:space="preserve">Para la demostración del BACKUP y </w:t>
      </w:r>
      <w:r w:rsidR="00DE5754">
        <w:t>Restauración debemos</w:t>
      </w:r>
      <w:r>
        <w:t xml:space="preserve"> de seguir los siguientes pasos</w:t>
      </w:r>
    </w:p>
    <w:p w:rsidR="005C1311" w:rsidRDefault="005C1311">
      <w:pPr>
        <w:pBdr>
          <w:top w:val="nil"/>
          <w:left w:val="nil"/>
          <w:bottom w:val="nil"/>
          <w:right w:val="nil"/>
          <w:between w:val="nil"/>
        </w:pBdr>
        <w:spacing w:line="276" w:lineRule="auto"/>
      </w:pPr>
    </w:p>
    <w:p w:rsidR="005C1311" w:rsidRDefault="002B5FD3">
      <w:pPr>
        <w:pBdr>
          <w:top w:val="nil"/>
          <w:left w:val="nil"/>
          <w:bottom w:val="nil"/>
          <w:right w:val="nil"/>
          <w:between w:val="nil"/>
        </w:pBdr>
        <w:spacing w:line="276" w:lineRule="auto"/>
        <w:rPr>
          <w:b/>
          <w:u w:val="single"/>
        </w:rPr>
      </w:pPr>
      <w:r>
        <w:rPr>
          <w:b/>
          <w:u w:val="single"/>
        </w:rPr>
        <w:t>PASO 01: Preparación del ambiente</w:t>
      </w:r>
    </w:p>
    <w:p w:rsidR="005C1311" w:rsidRDefault="005C1311">
      <w:pPr>
        <w:pBdr>
          <w:top w:val="nil"/>
          <w:left w:val="nil"/>
          <w:bottom w:val="nil"/>
          <w:right w:val="nil"/>
          <w:between w:val="nil"/>
        </w:pBdr>
        <w:spacing w:line="276" w:lineRule="auto"/>
        <w:rPr>
          <w:b/>
          <w:u w:val="single"/>
        </w:rPr>
      </w:pPr>
    </w:p>
    <w:p w:rsidR="005C1311" w:rsidRDefault="002B5FD3">
      <w:pPr>
        <w:pBdr>
          <w:top w:val="nil"/>
          <w:left w:val="nil"/>
          <w:bottom w:val="nil"/>
          <w:right w:val="nil"/>
          <w:between w:val="nil"/>
        </w:pBdr>
        <w:spacing w:line="276" w:lineRule="auto"/>
      </w:pPr>
      <w:r>
        <w:t>Es importante qu</w:t>
      </w:r>
      <w:r>
        <w:t xml:space="preserve">e la DB </w:t>
      </w:r>
      <w:proofErr w:type="spellStart"/>
      <w:r>
        <w:t>QhatuPeru</w:t>
      </w:r>
      <w:proofErr w:type="spellEnd"/>
      <w:r>
        <w:t xml:space="preserve"> esté en modo recuperación, para ello vamos a ejecutar el siguiente Script.</w:t>
      </w:r>
    </w:p>
    <w:p w:rsidR="005C1311" w:rsidRDefault="005C1311">
      <w:pPr>
        <w:pBdr>
          <w:top w:val="nil"/>
          <w:left w:val="nil"/>
          <w:bottom w:val="nil"/>
          <w:right w:val="nil"/>
          <w:between w:val="nil"/>
        </w:pBdr>
        <w:spacing w:line="276" w:lineRule="auto"/>
      </w:pPr>
    </w:p>
    <w:p w:rsidR="005C1311" w:rsidRDefault="002B5FD3">
      <w:pPr>
        <w:spacing w:line="276" w:lineRule="auto"/>
      </w:pPr>
      <w:r>
        <w:rPr>
          <w:noProof/>
        </w:rPr>
        <w:drawing>
          <wp:inline distT="114300" distB="114300" distL="114300" distR="114300">
            <wp:extent cx="4343400" cy="2266950"/>
            <wp:effectExtent l="12700" t="12700" r="12700" b="1270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4343400" cy="2266950"/>
                    </a:xfrm>
                    <a:prstGeom prst="rect">
                      <a:avLst/>
                    </a:prstGeom>
                    <a:ln w="12700">
                      <a:solidFill>
                        <a:srgbClr val="000000"/>
                      </a:solidFill>
                      <a:prstDash val="solid"/>
                    </a:ln>
                  </pic:spPr>
                </pic:pic>
              </a:graphicData>
            </a:graphic>
          </wp:inline>
        </w:drawing>
      </w:r>
    </w:p>
    <w:p w:rsidR="005C1311" w:rsidRDefault="005C1311">
      <w:pPr>
        <w:pBdr>
          <w:top w:val="nil"/>
          <w:left w:val="nil"/>
          <w:bottom w:val="nil"/>
          <w:right w:val="nil"/>
          <w:between w:val="nil"/>
        </w:pBdr>
        <w:spacing w:line="276" w:lineRule="auto"/>
      </w:pPr>
    </w:p>
    <w:p w:rsidR="005C1311" w:rsidRDefault="002B5FD3">
      <w:pPr>
        <w:spacing w:line="276" w:lineRule="auto"/>
        <w:rPr>
          <w:b/>
          <w:u w:val="single"/>
        </w:rPr>
      </w:pPr>
      <w:r>
        <w:rPr>
          <w:b/>
          <w:u w:val="single"/>
        </w:rPr>
        <w:lastRenderedPageBreak/>
        <w:t>PASO 02: Crear el dispositivo de almacenamiento</w:t>
      </w:r>
    </w:p>
    <w:p w:rsidR="005C1311" w:rsidRDefault="005C1311">
      <w:pPr>
        <w:spacing w:line="276" w:lineRule="auto"/>
        <w:rPr>
          <w:b/>
          <w:u w:val="single"/>
        </w:rPr>
      </w:pPr>
    </w:p>
    <w:p w:rsidR="005C1311" w:rsidRDefault="002B5FD3">
      <w:pPr>
        <w:spacing w:line="276" w:lineRule="auto"/>
      </w:pPr>
      <w:r>
        <w:t>Para ello primero debemos de elegir la carpeta donde se guardará nuestro dispositivo</w:t>
      </w:r>
    </w:p>
    <w:p w:rsidR="005C1311" w:rsidRDefault="005C1311">
      <w:pPr>
        <w:spacing w:line="276" w:lineRule="auto"/>
      </w:pPr>
    </w:p>
    <w:p w:rsidR="005C1311" w:rsidRDefault="002B5FD3">
      <w:pPr>
        <w:spacing w:line="276" w:lineRule="auto"/>
      </w:pPr>
      <w:r>
        <w:rPr>
          <w:noProof/>
        </w:rPr>
        <w:drawing>
          <wp:inline distT="114300" distB="114300" distL="114300" distR="114300">
            <wp:extent cx="3585941" cy="204661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3585941" cy="2046610"/>
                    </a:xfrm>
                    <a:prstGeom prst="rect">
                      <a:avLst/>
                    </a:prstGeom>
                    <a:ln/>
                  </pic:spPr>
                </pic:pic>
              </a:graphicData>
            </a:graphic>
          </wp:inline>
        </w:drawing>
      </w:r>
    </w:p>
    <w:p w:rsidR="005C1311" w:rsidRDefault="005C1311">
      <w:pPr>
        <w:spacing w:line="276" w:lineRule="auto"/>
      </w:pPr>
    </w:p>
    <w:p w:rsidR="005C1311" w:rsidRDefault="002B5FD3">
      <w:pPr>
        <w:spacing w:line="276" w:lineRule="auto"/>
      </w:pPr>
      <w:r>
        <w:t xml:space="preserve">Luego, procedemos a crear el dispositivo </w:t>
      </w:r>
      <w:proofErr w:type="spellStart"/>
      <w:r>
        <w:t>Qhatu</w:t>
      </w:r>
      <w:proofErr w:type="spellEnd"/>
      <w:r>
        <w:t>.</w:t>
      </w:r>
    </w:p>
    <w:p w:rsidR="005C1311" w:rsidRDefault="005C1311">
      <w:pPr>
        <w:pBdr>
          <w:top w:val="nil"/>
          <w:left w:val="nil"/>
          <w:bottom w:val="nil"/>
          <w:right w:val="nil"/>
          <w:between w:val="nil"/>
        </w:pBdr>
        <w:spacing w:line="276" w:lineRule="auto"/>
      </w:pPr>
    </w:p>
    <w:p w:rsidR="005C1311" w:rsidRDefault="002B5FD3">
      <w:pPr>
        <w:pBdr>
          <w:top w:val="nil"/>
          <w:left w:val="nil"/>
          <w:bottom w:val="nil"/>
          <w:right w:val="nil"/>
          <w:between w:val="nil"/>
        </w:pBdr>
        <w:spacing w:line="276" w:lineRule="auto"/>
      </w:pPr>
      <w:r>
        <w:rPr>
          <w:noProof/>
        </w:rPr>
        <w:drawing>
          <wp:inline distT="114300" distB="114300" distL="114300" distR="114300">
            <wp:extent cx="5505450" cy="536525"/>
            <wp:effectExtent l="12700" t="12700" r="12700" b="1270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t="35421" b="36345"/>
                    <a:stretch>
                      <a:fillRect/>
                    </a:stretch>
                  </pic:blipFill>
                  <pic:spPr>
                    <a:xfrm>
                      <a:off x="0" y="0"/>
                      <a:ext cx="5505450" cy="536525"/>
                    </a:xfrm>
                    <a:prstGeom prst="rect">
                      <a:avLst/>
                    </a:prstGeom>
                    <a:ln w="12700">
                      <a:solidFill>
                        <a:srgbClr val="000000"/>
                      </a:solidFill>
                      <a:prstDash val="solid"/>
                    </a:ln>
                  </pic:spPr>
                </pic:pic>
              </a:graphicData>
            </a:graphic>
          </wp:inline>
        </w:drawing>
      </w:r>
    </w:p>
    <w:p w:rsidR="005C1311" w:rsidRDefault="005C1311">
      <w:pPr>
        <w:pBdr>
          <w:top w:val="nil"/>
          <w:left w:val="nil"/>
          <w:bottom w:val="nil"/>
          <w:right w:val="nil"/>
          <w:between w:val="nil"/>
        </w:pBdr>
        <w:spacing w:line="276" w:lineRule="auto"/>
      </w:pPr>
    </w:p>
    <w:p w:rsidR="005C1311" w:rsidRDefault="002B5FD3">
      <w:pPr>
        <w:pBdr>
          <w:top w:val="nil"/>
          <w:left w:val="nil"/>
          <w:bottom w:val="nil"/>
          <w:right w:val="nil"/>
          <w:between w:val="nil"/>
        </w:pBdr>
        <w:spacing w:line="276" w:lineRule="auto"/>
      </w:pPr>
      <w:r>
        <w:t>luego verificamos la creación del dispositivo</w:t>
      </w:r>
    </w:p>
    <w:p w:rsidR="005C1311" w:rsidRDefault="005C1311">
      <w:pPr>
        <w:pBdr>
          <w:top w:val="nil"/>
          <w:left w:val="nil"/>
          <w:bottom w:val="nil"/>
          <w:right w:val="nil"/>
          <w:between w:val="nil"/>
        </w:pBdr>
        <w:spacing w:line="276" w:lineRule="auto"/>
      </w:pPr>
    </w:p>
    <w:p w:rsidR="005C1311" w:rsidRDefault="002B5FD3">
      <w:pPr>
        <w:pBdr>
          <w:top w:val="nil"/>
          <w:left w:val="nil"/>
          <w:bottom w:val="nil"/>
          <w:right w:val="nil"/>
          <w:between w:val="nil"/>
        </w:pBdr>
        <w:spacing w:line="276" w:lineRule="auto"/>
      </w:pPr>
      <w:r>
        <w:rPr>
          <w:noProof/>
        </w:rPr>
        <w:drawing>
          <wp:inline distT="114300" distB="114300" distL="114300" distR="114300">
            <wp:extent cx="4933950" cy="2247900"/>
            <wp:effectExtent l="12700" t="12700" r="12700" b="1270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933950" cy="2247900"/>
                    </a:xfrm>
                    <a:prstGeom prst="rect">
                      <a:avLst/>
                    </a:prstGeom>
                    <a:ln w="12700">
                      <a:solidFill>
                        <a:srgbClr val="000000"/>
                      </a:solidFill>
                      <a:prstDash val="solid"/>
                    </a:ln>
                  </pic:spPr>
                </pic:pic>
              </a:graphicData>
            </a:graphic>
          </wp:inline>
        </w:drawing>
      </w:r>
    </w:p>
    <w:p w:rsidR="005C1311" w:rsidRDefault="005C1311">
      <w:pPr>
        <w:pBdr>
          <w:top w:val="nil"/>
          <w:left w:val="nil"/>
          <w:bottom w:val="nil"/>
          <w:right w:val="nil"/>
          <w:between w:val="nil"/>
        </w:pBdr>
        <w:spacing w:line="276" w:lineRule="auto"/>
      </w:pPr>
    </w:p>
    <w:p w:rsidR="005C1311" w:rsidRDefault="002B5FD3">
      <w:pPr>
        <w:spacing w:line="276" w:lineRule="auto"/>
      </w:pPr>
      <w:r>
        <w:rPr>
          <w:b/>
          <w:u w:val="single"/>
        </w:rPr>
        <w:t>PASO 03: BACKUP Full el día Sábado</w:t>
      </w:r>
    </w:p>
    <w:p w:rsidR="005C1311" w:rsidRDefault="005C1311">
      <w:pPr>
        <w:pBdr>
          <w:top w:val="nil"/>
          <w:left w:val="nil"/>
          <w:bottom w:val="nil"/>
          <w:right w:val="nil"/>
          <w:between w:val="nil"/>
        </w:pBdr>
        <w:spacing w:line="276" w:lineRule="auto"/>
      </w:pPr>
    </w:p>
    <w:p w:rsidR="005C1311" w:rsidRDefault="002B5FD3">
      <w:pPr>
        <w:pBdr>
          <w:top w:val="nil"/>
          <w:left w:val="nil"/>
          <w:bottom w:val="nil"/>
          <w:right w:val="nil"/>
          <w:between w:val="nil"/>
        </w:pBdr>
        <w:spacing w:line="276" w:lineRule="auto"/>
      </w:pPr>
      <w:r>
        <w:t xml:space="preserve">Para efectos de la simulación, partiremos desde el día sábado y acorde al cronograma ese día se realiza un </w:t>
      </w:r>
      <w:proofErr w:type="spellStart"/>
      <w:r>
        <w:t>backup</w:t>
      </w:r>
      <w:proofErr w:type="spellEnd"/>
      <w:r>
        <w:t xml:space="preserve"> completo</w:t>
      </w:r>
    </w:p>
    <w:p w:rsidR="005C1311" w:rsidRDefault="005C1311">
      <w:pPr>
        <w:pBdr>
          <w:top w:val="nil"/>
          <w:left w:val="nil"/>
          <w:bottom w:val="nil"/>
          <w:right w:val="nil"/>
          <w:between w:val="nil"/>
        </w:pBdr>
        <w:spacing w:line="276" w:lineRule="auto"/>
      </w:pPr>
    </w:p>
    <w:p w:rsidR="005C1311" w:rsidRDefault="002B5FD3">
      <w:pPr>
        <w:pBdr>
          <w:top w:val="nil"/>
          <w:left w:val="nil"/>
          <w:bottom w:val="nil"/>
          <w:right w:val="nil"/>
          <w:between w:val="nil"/>
        </w:pBdr>
        <w:spacing w:line="276" w:lineRule="auto"/>
      </w:pPr>
      <w:r>
        <w:rPr>
          <w:noProof/>
        </w:rPr>
        <w:lastRenderedPageBreak/>
        <w:drawing>
          <wp:inline distT="114300" distB="114300" distL="114300" distR="114300">
            <wp:extent cx="4305300" cy="1333500"/>
            <wp:effectExtent l="12700" t="12700" r="12700" b="1270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t="33333"/>
                    <a:stretch>
                      <a:fillRect/>
                    </a:stretch>
                  </pic:blipFill>
                  <pic:spPr>
                    <a:xfrm>
                      <a:off x="0" y="0"/>
                      <a:ext cx="4305300" cy="1333500"/>
                    </a:xfrm>
                    <a:prstGeom prst="rect">
                      <a:avLst/>
                    </a:prstGeom>
                    <a:ln w="12700">
                      <a:solidFill>
                        <a:srgbClr val="000000"/>
                      </a:solidFill>
                      <a:prstDash val="solid"/>
                    </a:ln>
                  </pic:spPr>
                </pic:pic>
              </a:graphicData>
            </a:graphic>
          </wp:inline>
        </w:drawing>
      </w:r>
    </w:p>
    <w:p w:rsidR="005C1311" w:rsidRDefault="005C1311">
      <w:pPr>
        <w:pBdr>
          <w:top w:val="nil"/>
          <w:left w:val="nil"/>
          <w:bottom w:val="nil"/>
          <w:right w:val="nil"/>
          <w:between w:val="nil"/>
        </w:pBdr>
        <w:spacing w:line="276" w:lineRule="auto"/>
      </w:pPr>
    </w:p>
    <w:p w:rsidR="005C1311" w:rsidRDefault="002B5FD3">
      <w:pPr>
        <w:pBdr>
          <w:top w:val="nil"/>
          <w:left w:val="nil"/>
          <w:bottom w:val="nil"/>
          <w:right w:val="nil"/>
          <w:between w:val="nil"/>
        </w:pBdr>
        <w:spacing w:line="276" w:lineRule="auto"/>
      </w:pPr>
      <w:r>
        <w:t>Para verificar seguimos la siguiente sentencia:</w:t>
      </w:r>
    </w:p>
    <w:p w:rsidR="005C1311" w:rsidRDefault="005C1311">
      <w:pPr>
        <w:pBdr>
          <w:top w:val="nil"/>
          <w:left w:val="nil"/>
          <w:bottom w:val="nil"/>
          <w:right w:val="nil"/>
          <w:between w:val="nil"/>
        </w:pBdr>
        <w:spacing w:line="276" w:lineRule="auto"/>
      </w:pPr>
    </w:p>
    <w:p w:rsidR="005C1311" w:rsidRDefault="002B5FD3">
      <w:pPr>
        <w:pBdr>
          <w:top w:val="nil"/>
          <w:left w:val="nil"/>
          <w:bottom w:val="nil"/>
          <w:right w:val="nil"/>
          <w:between w:val="nil"/>
        </w:pBdr>
        <w:spacing w:line="276" w:lineRule="auto"/>
      </w:pPr>
      <w:r>
        <w:rPr>
          <w:noProof/>
        </w:rPr>
        <w:drawing>
          <wp:inline distT="114300" distB="114300" distL="114300" distR="114300">
            <wp:extent cx="5033963" cy="1492830"/>
            <wp:effectExtent l="12700" t="12700" r="12700" b="1270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r="26767"/>
                    <a:stretch>
                      <a:fillRect/>
                    </a:stretch>
                  </pic:blipFill>
                  <pic:spPr>
                    <a:xfrm>
                      <a:off x="0" y="0"/>
                      <a:ext cx="5033963" cy="1492830"/>
                    </a:xfrm>
                    <a:prstGeom prst="rect">
                      <a:avLst/>
                    </a:prstGeom>
                    <a:ln w="12700">
                      <a:solidFill>
                        <a:srgbClr val="000000"/>
                      </a:solidFill>
                      <a:prstDash val="solid"/>
                    </a:ln>
                  </pic:spPr>
                </pic:pic>
              </a:graphicData>
            </a:graphic>
          </wp:inline>
        </w:drawing>
      </w:r>
    </w:p>
    <w:p w:rsidR="005C1311" w:rsidRDefault="005C1311">
      <w:pPr>
        <w:pBdr>
          <w:top w:val="nil"/>
          <w:left w:val="nil"/>
          <w:bottom w:val="nil"/>
          <w:right w:val="nil"/>
          <w:between w:val="nil"/>
        </w:pBdr>
        <w:spacing w:line="276" w:lineRule="auto"/>
      </w:pPr>
    </w:p>
    <w:p w:rsidR="005C1311" w:rsidRDefault="002B5FD3">
      <w:pPr>
        <w:spacing w:line="276" w:lineRule="auto"/>
      </w:pPr>
      <w:r>
        <w:rPr>
          <w:b/>
          <w:u w:val="single"/>
        </w:rPr>
        <w:t>PASO 04: Insertar datos del día LUNES 21/12/2020</w:t>
      </w:r>
    </w:p>
    <w:p w:rsidR="005C1311" w:rsidRDefault="005C1311">
      <w:pPr>
        <w:pBdr>
          <w:top w:val="nil"/>
          <w:left w:val="nil"/>
          <w:bottom w:val="nil"/>
          <w:right w:val="nil"/>
          <w:between w:val="nil"/>
        </w:pBdr>
        <w:spacing w:line="276" w:lineRule="auto"/>
      </w:pPr>
    </w:p>
    <w:p w:rsidR="005C1311" w:rsidRDefault="002B5FD3">
      <w:pPr>
        <w:pBdr>
          <w:top w:val="nil"/>
          <w:left w:val="nil"/>
          <w:bottom w:val="nil"/>
          <w:right w:val="nil"/>
          <w:between w:val="nil"/>
        </w:pBdr>
        <w:spacing w:line="276" w:lineRule="auto"/>
      </w:pPr>
      <w:r>
        <w:t>Se procede a hacer la simulación de insertar nuevos datos a las siguientes tablas GUIA_ENVIO y GUIA_DETALLE, hasta el mediodía.</w:t>
      </w:r>
    </w:p>
    <w:p w:rsidR="005C1311" w:rsidRDefault="005C1311">
      <w:pPr>
        <w:pBdr>
          <w:top w:val="nil"/>
          <w:left w:val="nil"/>
          <w:bottom w:val="nil"/>
          <w:right w:val="nil"/>
          <w:between w:val="nil"/>
        </w:pBdr>
        <w:spacing w:line="276" w:lineRule="auto"/>
      </w:pPr>
    </w:p>
    <w:p w:rsidR="005C1311" w:rsidRDefault="002B5FD3">
      <w:pPr>
        <w:pBdr>
          <w:top w:val="nil"/>
          <w:left w:val="nil"/>
          <w:bottom w:val="nil"/>
          <w:right w:val="nil"/>
          <w:between w:val="nil"/>
        </w:pBdr>
        <w:spacing w:line="276" w:lineRule="auto"/>
      </w:pPr>
      <w:r>
        <w:rPr>
          <w:noProof/>
        </w:rPr>
        <w:lastRenderedPageBreak/>
        <w:drawing>
          <wp:inline distT="114300" distB="114300" distL="114300" distR="114300">
            <wp:extent cx="4410075" cy="5029200"/>
            <wp:effectExtent l="12700" t="12700" r="12700" b="127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l="-1781" r="-1336"/>
                    <a:stretch>
                      <a:fillRect/>
                    </a:stretch>
                  </pic:blipFill>
                  <pic:spPr>
                    <a:xfrm>
                      <a:off x="0" y="0"/>
                      <a:ext cx="4410075" cy="5029200"/>
                    </a:xfrm>
                    <a:prstGeom prst="rect">
                      <a:avLst/>
                    </a:prstGeom>
                    <a:ln w="12700">
                      <a:solidFill>
                        <a:srgbClr val="000000"/>
                      </a:solidFill>
                      <a:prstDash val="solid"/>
                    </a:ln>
                  </pic:spPr>
                </pic:pic>
              </a:graphicData>
            </a:graphic>
          </wp:inline>
        </w:drawing>
      </w:r>
    </w:p>
    <w:p w:rsidR="005C1311" w:rsidRDefault="005C1311">
      <w:pPr>
        <w:pBdr>
          <w:top w:val="nil"/>
          <w:left w:val="nil"/>
          <w:bottom w:val="nil"/>
          <w:right w:val="nil"/>
          <w:between w:val="nil"/>
        </w:pBdr>
        <w:spacing w:line="276" w:lineRule="auto"/>
      </w:pPr>
    </w:p>
    <w:p w:rsidR="005C1311" w:rsidRDefault="002B5FD3">
      <w:pPr>
        <w:spacing w:line="276" w:lineRule="auto"/>
      </w:pPr>
      <w:r>
        <w:rPr>
          <w:b/>
          <w:u w:val="single"/>
        </w:rPr>
        <w:t>PASO 05: BACKUP LOG del día LUNES 21/12/2020</w:t>
      </w:r>
    </w:p>
    <w:p w:rsidR="005C1311" w:rsidRDefault="005C1311">
      <w:pPr>
        <w:pBdr>
          <w:top w:val="nil"/>
          <w:left w:val="nil"/>
          <w:bottom w:val="nil"/>
          <w:right w:val="nil"/>
          <w:between w:val="nil"/>
        </w:pBdr>
        <w:spacing w:line="276" w:lineRule="auto"/>
      </w:pPr>
    </w:p>
    <w:p w:rsidR="005C1311" w:rsidRDefault="002B5FD3">
      <w:pPr>
        <w:pBdr>
          <w:top w:val="nil"/>
          <w:left w:val="nil"/>
          <w:bottom w:val="nil"/>
          <w:right w:val="nil"/>
          <w:between w:val="nil"/>
        </w:pBdr>
        <w:spacing w:line="276" w:lineRule="auto"/>
      </w:pPr>
      <w:r>
        <w:rPr>
          <w:noProof/>
        </w:rPr>
        <w:drawing>
          <wp:inline distT="114300" distB="114300" distL="114300" distR="114300">
            <wp:extent cx="5400675" cy="1416323"/>
            <wp:effectExtent l="12700" t="12700" r="12700" b="1270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t="30189"/>
                    <a:stretch>
                      <a:fillRect/>
                    </a:stretch>
                  </pic:blipFill>
                  <pic:spPr>
                    <a:xfrm>
                      <a:off x="0" y="0"/>
                      <a:ext cx="5400675" cy="1416323"/>
                    </a:xfrm>
                    <a:prstGeom prst="rect">
                      <a:avLst/>
                    </a:prstGeom>
                    <a:ln w="12700">
                      <a:solidFill>
                        <a:srgbClr val="000000"/>
                      </a:solidFill>
                      <a:prstDash val="solid"/>
                    </a:ln>
                  </pic:spPr>
                </pic:pic>
              </a:graphicData>
            </a:graphic>
          </wp:inline>
        </w:drawing>
      </w:r>
    </w:p>
    <w:p w:rsidR="005C1311" w:rsidRDefault="005C1311">
      <w:pPr>
        <w:pBdr>
          <w:top w:val="nil"/>
          <w:left w:val="nil"/>
          <w:bottom w:val="nil"/>
          <w:right w:val="nil"/>
          <w:between w:val="nil"/>
        </w:pBdr>
        <w:spacing w:line="276" w:lineRule="auto"/>
      </w:pPr>
    </w:p>
    <w:p w:rsidR="005C1311" w:rsidRDefault="005C1311">
      <w:pPr>
        <w:spacing w:line="276" w:lineRule="auto"/>
      </w:pPr>
    </w:p>
    <w:p w:rsidR="005C1311" w:rsidRDefault="002B5FD3">
      <w:pPr>
        <w:spacing w:line="276" w:lineRule="auto"/>
      </w:pPr>
      <w:r>
        <w:rPr>
          <w:noProof/>
        </w:rPr>
        <w:lastRenderedPageBreak/>
        <w:drawing>
          <wp:inline distT="114300" distB="114300" distL="114300" distR="114300">
            <wp:extent cx="5656270" cy="1663700"/>
            <wp:effectExtent l="12700" t="12700" r="12700" b="1270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656270" cy="1663700"/>
                    </a:xfrm>
                    <a:prstGeom prst="rect">
                      <a:avLst/>
                    </a:prstGeom>
                    <a:ln w="12700">
                      <a:solidFill>
                        <a:srgbClr val="000000"/>
                      </a:solidFill>
                      <a:prstDash val="solid"/>
                    </a:ln>
                  </pic:spPr>
                </pic:pic>
              </a:graphicData>
            </a:graphic>
          </wp:inline>
        </w:drawing>
      </w:r>
    </w:p>
    <w:p w:rsidR="005C1311" w:rsidRDefault="005C1311">
      <w:pPr>
        <w:pBdr>
          <w:top w:val="nil"/>
          <w:left w:val="nil"/>
          <w:bottom w:val="nil"/>
          <w:right w:val="nil"/>
          <w:between w:val="nil"/>
        </w:pBdr>
        <w:spacing w:line="276" w:lineRule="auto"/>
      </w:pPr>
    </w:p>
    <w:p w:rsidR="005C1311" w:rsidRDefault="002B5FD3">
      <w:pPr>
        <w:spacing w:line="276" w:lineRule="auto"/>
      </w:pPr>
      <w:r>
        <w:rPr>
          <w:b/>
          <w:u w:val="single"/>
        </w:rPr>
        <w:t>PASO 06: Insertar más</w:t>
      </w:r>
      <w:r>
        <w:rPr>
          <w:b/>
          <w:u w:val="single"/>
        </w:rPr>
        <w:t xml:space="preserve"> datos del día LUNES 21/12/2020 luego del mediodía</w:t>
      </w:r>
    </w:p>
    <w:p w:rsidR="005C1311" w:rsidRDefault="005C1311">
      <w:pPr>
        <w:pBdr>
          <w:top w:val="nil"/>
          <w:left w:val="nil"/>
          <w:bottom w:val="nil"/>
          <w:right w:val="nil"/>
          <w:between w:val="nil"/>
        </w:pBdr>
        <w:spacing w:line="276" w:lineRule="auto"/>
      </w:pPr>
    </w:p>
    <w:p w:rsidR="005C1311" w:rsidRDefault="002B5FD3">
      <w:pPr>
        <w:pBdr>
          <w:top w:val="nil"/>
          <w:left w:val="nil"/>
          <w:bottom w:val="nil"/>
          <w:right w:val="nil"/>
          <w:between w:val="nil"/>
        </w:pBdr>
        <w:spacing w:line="276" w:lineRule="auto"/>
      </w:pPr>
      <w:r>
        <w:t xml:space="preserve">Luego de realizar el </w:t>
      </w:r>
      <w:proofErr w:type="spellStart"/>
      <w:r>
        <w:t>Backup</w:t>
      </w:r>
      <w:proofErr w:type="spellEnd"/>
      <w:r>
        <w:t xml:space="preserve"> LOG del día lunes, se procederá a seguir insertando nuevos datos a las tablas, para ello ejecutaremos el siguiente Script:</w:t>
      </w:r>
    </w:p>
    <w:p w:rsidR="005C1311" w:rsidRDefault="005C1311">
      <w:pPr>
        <w:pBdr>
          <w:top w:val="nil"/>
          <w:left w:val="nil"/>
          <w:bottom w:val="nil"/>
          <w:right w:val="nil"/>
          <w:between w:val="nil"/>
        </w:pBdr>
        <w:spacing w:line="276" w:lineRule="auto"/>
      </w:pPr>
    </w:p>
    <w:p w:rsidR="005C1311" w:rsidRDefault="002B5FD3">
      <w:pPr>
        <w:pBdr>
          <w:top w:val="nil"/>
          <w:left w:val="nil"/>
          <w:bottom w:val="nil"/>
          <w:right w:val="nil"/>
          <w:between w:val="nil"/>
        </w:pBdr>
        <w:spacing w:line="276" w:lineRule="auto"/>
      </w:pPr>
      <w:r>
        <w:rPr>
          <w:noProof/>
        </w:rPr>
        <w:drawing>
          <wp:inline distT="114300" distB="114300" distL="114300" distR="114300">
            <wp:extent cx="4314825" cy="3895725"/>
            <wp:effectExtent l="12700" t="12700" r="12700" b="127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4314825" cy="3895725"/>
                    </a:xfrm>
                    <a:prstGeom prst="rect">
                      <a:avLst/>
                    </a:prstGeom>
                    <a:ln w="12700">
                      <a:solidFill>
                        <a:srgbClr val="000000"/>
                      </a:solidFill>
                      <a:prstDash val="solid"/>
                    </a:ln>
                  </pic:spPr>
                </pic:pic>
              </a:graphicData>
            </a:graphic>
          </wp:inline>
        </w:drawing>
      </w:r>
    </w:p>
    <w:p w:rsidR="005C1311" w:rsidRDefault="005C1311">
      <w:pPr>
        <w:pBdr>
          <w:top w:val="nil"/>
          <w:left w:val="nil"/>
          <w:bottom w:val="nil"/>
          <w:right w:val="nil"/>
          <w:between w:val="nil"/>
        </w:pBdr>
        <w:spacing w:line="276" w:lineRule="auto"/>
      </w:pPr>
    </w:p>
    <w:p w:rsidR="005C1311" w:rsidRDefault="002B5FD3">
      <w:pPr>
        <w:spacing w:line="276" w:lineRule="auto"/>
      </w:pPr>
      <w:r>
        <w:rPr>
          <w:b/>
          <w:u w:val="single"/>
        </w:rPr>
        <w:t>PASO 07: BACKUP DIFERENCIAL del día LUNES 21/12/2</w:t>
      </w:r>
      <w:r>
        <w:rPr>
          <w:b/>
          <w:u w:val="single"/>
        </w:rPr>
        <w:t>020</w:t>
      </w:r>
    </w:p>
    <w:p w:rsidR="005C1311" w:rsidRDefault="005C1311">
      <w:pPr>
        <w:pBdr>
          <w:top w:val="nil"/>
          <w:left w:val="nil"/>
          <w:bottom w:val="nil"/>
          <w:right w:val="nil"/>
          <w:between w:val="nil"/>
        </w:pBdr>
        <w:spacing w:line="276" w:lineRule="auto"/>
      </w:pPr>
    </w:p>
    <w:p w:rsidR="005C1311" w:rsidRDefault="002B5FD3">
      <w:pPr>
        <w:pBdr>
          <w:top w:val="nil"/>
          <w:left w:val="nil"/>
          <w:bottom w:val="nil"/>
          <w:right w:val="nil"/>
          <w:between w:val="nil"/>
        </w:pBdr>
        <w:spacing w:line="276" w:lineRule="auto"/>
      </w:pPr>
      <w:r>
        <w:t xml:space="preserve">Al final del día se realiza un </w:t>
      </w:r>
      <w:proofErr w:type="spellStart"/>
      <w:r>
        <w:t>Backup</w:t>
      </w:r>
      <w:proofErr w:type="spellEnd"/>
      <w:r>
        <w:t xml:space="preserve"> DIFERENCIAL</w:t>
      </w:r>
    </w:p>
    <w:p w:rsidR="005C1311" w:rsidRDefault="005C1311">
      <w:pPr>
        <w:pBdr>
          <w:top w:val="nil"/>
          <w:left w:val="nil"/>
          <w:bottom w:val="nil"/>
          <w:right w:val="nil"/>
          <w:between w:val="nil"/>
        </w:pBdr>
        <w:spacing w:line="276" w:lineRule="auto"/>
      </w:pPr>
    </w:p>
    <w:p w:rsidR="005C1311" w:rsidRDefault="002B5FD3">
      <w:pPr>
        <w:pBdr>
          <w:top w:val="nil"/>
          <w:left w:val="nil"/>
          <w:bottom w:val="nil"/>
          <w:right w:val="nil"/>
          <w:between w:val="nil"/>
        </w:pBdr>
        <w:spacing w:line="276" w:lineRule="auto"/>
      </w:pPr>
      <w:r>
        <w:rPr>
          <w:noProof/>
        </w:rPr>
        <w:lastRenderedPageBreak/>
        <w:drawing>
          <wp:inline distT="114300" distB="114300" distL="114300" distR="114300">
            <wp:extent cx="4200525" cy="2066925"/>
            <wp:effectExtent l="12700" t="12700" r="12700" b="1270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4200525" cy="2066925"/>
                    </a:xfrm>
                    <a:prstGeom prst="rect">
                      <a:avLst/>
                    </a:prstGeom>
                    <a:ln w="12700">
                      <a:solidFill>
                        <a:srgbClr val="000000"/>
                      </a:solidFill>
                      <a:prstDash val="solid"/>
                    </a:ln>
                  </pic:spPr>
                </pic:pic>
              </a:graphicData>
            </a:graphic>
          </wp:inline>
        </w:drawing>
      </w:r>
    </w:p>
    <w:p w:rsidR="005C1311" w:rsidRDefault="005C1311">
      <w:pPr>
        <w:pBdr>
          <w:top w:val="nil"/>
          <w:left w:val="nil"/>
          <w:bottom w:val="nil"/>
          <w:right w:val="nil"/>
          <w:between w:val="nil"/>
        </w:pBdr>
        <w:spacing w:line="276" w:lineRule="auto"/>
      </w:pPr>
    </w:p>
    <w:p w:rsidR="005C1311" w:rsidRDefault="002B5FD3">
      <w:pPr>
        <w:spacing w:line="276" w:lineRule="auto"/>
      </w:pPr>
      <w:r>
        <w:rPr>
          <w:b/>
          <w:u w:val="single"/>
        </w:rPr>
        <w:t>PASO 08: Insertar datos del día MARTES 22/12/2020</w:t>
      </w:r>
    </w:p>
    <w:p w:rsidR="005C1311" w:rsidRDefault="005C1311">
      <w:pPr>
        <w:pBdr>
          <w:top w:val="nil"/>
          <w:left w:val="nil"/>
          <w:bottom w:val="nil"/>
          <w:right w:val="nil"/>
          <w:between w:val="nil"/>
        </w:pBdr>
        <w:spacing w:line="276" w:lineRule="auto"/>
      </w:pPr>
    </w:p>
    <w:p w:rsidR="005C1311" w:rsidRDefault="002B5FD3">
      <w:pPr>
        <w:pBdr>
          <w:top w:val="nil"/>
          <w:left w:val="nil"/>
          <w:bottom w:val="nil"/>
          <w:right w:val="nil"/>
          <w:between w:val="nil"/>
        </w:pBdr>
        <w:spacing w:line="276" w:lineRule="auto"/>
      </w:pPr>
      <w:r>
        <w:rPr>
          <w:noProof/>
        </w:rPr>
        <w:drawing>
          <wp:inline distT="114300" distB="114300" distL="114300" distR="114300">
            <wp:extent cx="4371975" cy="4933950"/>
            <wp:effectExtent l="12700" t="12700" r="12700" b="1270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4371975" cy="4933950"/>
                    </a:xfrm>
                    <a:prstGeom prst="rect">
                      <a:avLst/>
                    </a:prstGeom>
                    <a:ln w="12700">
                      <a:solidFill>
                        <a:srgbClr val="000000"/>
                      </a:solidFill>
                      <a:prstDash val="solid"/>
                    </a:ln>
                  </pic:spPr>
                </pic:pic>
              </a:graphicData>
            </a:graphic>
          </wp:inline>
        </w:drawing>
      </w:r>
    </w:p>
    <w:p w:rsidR="005C1311" w:rsidRDefault="005C1311">
      <w:pPr>
        <w:pBdr>
          <w:top w:val="nil"/>
          <w:left w:val="nil"/>
          <w:bottom w:val="nil"/>
          <w:right w:val="nil"/>
          <w:between w:val="nil"/>
        </w:pBdr>
        <w:spacing w:line="276" w:lineRule="auto"/>
      </w:pPr>
    </w:p>
    <w:p w:rsidR="005C1311" w:rsidRDefault="005C1311">
      <w:pPr>
        <w:spacing w:line="276" w:lineRule="auto"/>
        <w:rPr>
          <w:b/>
          <w:u w:val="single"/>
        </w:rPr>
      </w:pPr>
    </w:p>
    <w:p w:rsidR="005C1311" w:rsidRDefault="005C1311">
      <w:pPr>
        <w:spacing w:line="276" w:lineRule="auto"/>
        <w:rPr>
          <w:b/>
          <w:u w:val="single"/>
        </w:rPr>
      </w:pPr>
    </w:p>
    <w:p w:rsidR="005C1311" w:rsidRDefault="005C1311">
      <w:pPr>
        <w:spacing w:line="276" w:lineRule="auto"/>
        <w:rPr>
          <w:b/>
          <w:u w:val="single"/>
        </w:rPr>
      </w:pPr>
    </w:p>
    <w:p w:rsidR="005C1311" w:rsidRDefault="005C1311">
      <w:pPr>
        <w:spacing w:line="276" w:lineRule="auto"/>
        <w:rPr>
          <w:b/>
          <w:u w:val="single"/>
        </w:rPr>
      </w:pPr>
    </w:p>
    <w:p w:rsidR="005C1311" w:rsidRDefault="002B5FD3">
      <w:pPr>
        <w:spacing w:line="276" w:lineRule="auto"/>
      </w:pPr>
      <w:r>
        <w:rPr>
          <w:b/>
          <w:u w:val="single"/>
        </w:rPr>
        <w:lastRenderedPageBreak/>
        <w:t>PASO 09: BACKUP LOG del día MARTES 22/12/2020</w:t>
      </w:r>
    </w:p>
    <w:p w:rsidR="005C1311" w:rsidRDefault="005C1311">
      <w:pPr>
        <w:pBdr>
          <w:top w:val="nil"/>
          <w:left w:val="nil"/>
          <w:bottom w:val="nil"/>
          <w:right w:val="nil"/>
          <w:between w:val="nil"/>
        </w:pBdr>
        <w:spacing w:line="276" w:lineRule="auto"/>
      </w:pPr>
    </w:p>
    <w:p w:rsidR="005C1311" w:rsidRDefault="002B5FD3">
      <w:pPr>
        <w:pBdr>
          <w:top w:val="nil"/>
          <w:left w:val="nil"/>
          <w:bottom w:val="nil"/>
          <w:right w:val="nil"/>
          <w:between w:val="nil"/>
        </w:pBdr>
        <w:spacing w:line="276" w:lineRule="auto"/>
      </w:pPr>
      <w:r>
        <w:rPr>
          <w:noProof/>
        </w:rPr>
        <w:drawing>
          <wp:inline distT="114300" distB="114300" distL="114300" distR="114300">
            <wp:extent cx="4191000" cy="1314450"/>
            <wp:effectExtent l="12700" t="12700" r="12700" b="1270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l="-2112" r="-1173"/>
                    <a:stretch>
                      <a:fillRect/>
                    </a:stretch>
                  </pic:blipFill>
                  <pic:spPr>
                    <a:xfrm>
                      <a:off x="0" y="0"/>
                      <a:ext cx="4191000" cy="1314450"/>
                    </a:xfrm>
                    <a:prstGeom prst="rect">
                      <a:avLst/>
                    </a:prstGeom>
                    <a:ln w="12700">
                      <a:solidFill>
                        <a:srgbClr val="000000"/>
                      </a:solidFill>
                      <a:prstDash val="solid"/>
                    </a:ln>
                  </pic:spPr>
                </pic:pic>
              </a:graphicData>
            </a:graphic>
          </wp:inline>
        </w:drawing>
      </w:r>
    </w:p>
    <w:p w:rsidR="005C1311" w:rsidRDefault="005C1311">
      <w:pPr>
        <w:pBdr>
          <w:top w:val="nil"/>
          <w:left w:val="nil"/>
          <w:bottom w:val="nil"/>
          <w:right w:val="nil"/>
          <w:between w:val="nil"/>
        </w:pBdr>
        <w:spacing w:line="276" w:lineRule="auto"/>
      </w:pPr>
    </w:p>
    <w:p w:rsidR="005C1311" w:rsidRDefault="002B5FD3">
      <w:pPr>
        <w:spacing w:line="276" w:lineRule="auto"/>
      </w:pPr>
      <w:r>
        <w:rPr>
          <w:b/>
          <w:u w:val="single"/>
        </w:rPr>
        <w:t>PASO 10: Insertar más datos del día MARTES 22/12/2020 luego del mediodía</w:t>
      </w:r>
    </w:p>
    <w:p w:rsidR="005C1311" w:rsidRDefault="005C1311">
      <w:pPr>
        <w:pBdr>
          <w:top w:val="nil"/>
          <w:left w:val="nil"/>
          <w:bottom w:val="nil"/>
          <w:right w:val="nil"/>
          <w:between w:val="nil"/>
        </w:pBdr>
        <w:spacing w:line="276" w:lineRule="auto"/>
      </w:pPr>
    </w:p>
    <w:p w:rsidR="005C1311" w:rsidRDefault="002B5FD3">
      <w:pPr>
        <w:pBdr>
          <w:top w:val="nil"/>
          <w:left w:val="nil"/>
          <w:bottom w:val="nil"/>
          <w:right w:val="nil"/>
          <w:between w:val="nil"/>
        </w:pBdr>
        <w:spacing w:line="276" w:lineRule="auto"/>
      </w:pPr>
      <w:r>
        <w:rPr>
          <w:noProof/>
        </w:rPr>
        <w:drawing>
          <wp:inline distT="114300" distB="114300" distL="114300" distR="114300">
            <wp:extent cx="4333875" cy="4667250"/>
            <wp:effectExtent l="12700" t="12700" r="12700" b="1270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4333875" cy="4667250"/>
                    </a:xfrm>
                    <a:prstGeom prst="rect">
                      <a:avLst/>
                    </a:prstGeom>
                    <a:ln w="12700">
                      <a:solidFill>
                        <a:srgbClr val="000000"/>
                      </a:solidFill>
                      <a:prstDash val="solid"/>
                    </a:ln>
                  </pic:spPr>
                </pic:pic>
              </a:graphicData>
            </a:graphic>
          </wp:inline>
        </w:drawing>
      </w:r>
    </w:p>
    <w:p w:rsidR="005C1311" w:rsidRDefault="005C1311">
      <w:pPr>
        <w:pBdr>
          <w:top w:val="nil"/>
          <w:left w:val="nil"/>
          <w:bottom w:val="nil"/>
          <w:right w:val="nil"/>
          <w:between w:val="nil"/>
        </w:pBdr>
        <w:spacing w:line="276" w:lineRule="auto"/>
      </w:pPr>
    </w:p>
    <w:p w:rsidR="005C1311" w:rsidRDefault="002B5FD3">
      <w:pPr>
        <w:pBdr>
          <w:top w:val="nil"/>
          <w:left w:val="nil"/>
          <w:bottom w:val="nil"/>
          <w:right w:val="nil"/>
          <w:between w:val="nil"/>
        </w:pBdr>
        <w:spacing w:line="276" w:lineRule="auto"/>
      </w:pPr>
      <w:r>
        <w:t xml:space="preserve">A las 13 horas </w:t>
      </w:r>
      <w:r w:rsidR="00DE5754">
        <w:t>del día</w:t>
      </w:r>
      <w:r>
        <w:t xml:space="preserve"> Martes, se presentó un </w:t>
      </w:r>
      <w:r>
        <w:rPr>
          <w:b/>
          <w:color w:val="FFFFFF"/>
          <w:shd w:val="clear" w:color="auto" w:fill="CC0000"/>
        </w:rPr>
        <w:t>ERROR</w:t>
      </w:r>
      <w:r>
        <w:t xml:space="preserve"> en la DB </w:t>
      </w:r>
      <w:proofErr w:type="spellStart"/>
      <w:r>
        <w:t>QhatuPeru</w:t>
      </w:r>
      <w:proofErr w:type="spellEnd"/>
      <w:r>
        <w:t xml:space="preserve">, esto debido a que se insertaron datos erróneos entre las 12 - 13 pm de ese mismo día. </w:t>
      </w:r>
    </w:p>
    <w:p w:rsidR="005C1311" w:rsidRDefault="002B5FD3">
      <w:pPr>
        <w:pBdr>
          <w:top w:val="nil"/>
          <w:left w:val="nil"/>
          <w:bottom w:val="nil"/>
          <w:right w:val="nil"/>
          <w:between w:val="nil"/>
        </w:pBdr>
        <w:spacing w:line="276" w:lineRule="auto"/>
      </w:pPr>
      <w:r>
        <w:t>Para solucionar est</w:t>
      </w:r>
      <w:r>
        <w:t>e error se restaurará el BACKUP FULL + DIF LUNES + BACKUP LOG 02</w:t>
      </w:r>
    </w:p>
    <w:p w:rsidR="005C1311" w:rsidRDefault="005C1311">
      <w:pPr>
        <w:pBdr>
          <w:top w:val="nil"/>
          <w:left w:val="nil"/>
          <w:bottom w:val="nil"/>
          <w:right w:val="nil"/>
          <w:between w:val="nil"/>
        </w:pBdr>
        <w:spacing w:line="276" w:lineRule="auto"/>
      </w:pPr>
    </w:p>
    <w:p w:rsidR="005C1311" w:rsidRDefault="005C1311">
      <w:pPr>
        <w:pBdr>
          <w:top w:val="nil"/>
          <w:left w:val="nil"/>
          <w:bottom w:val="nil"/>
          <w:right w:val="nil"/>
          <w:between w:val="nil"/>
        </w:pBdr>
        <w:spacing w:line="276" w:lineRule="auto"/>
      </w:pPr>
    </w:p>
    <w:p w:rsidR="005C1311" w:rsidRDefault="005C1311">
      <w:pPr>
        <w:pBdr>
          <w:top w:val="nil"/>
          <w:left w:val="nil"/>
          <w:bottom w:val="nil"/>
          <w:right w:val="nil"/>
          <w:between w:val="nil"/>
        </w:pBdr>
        <w:spacing w:line="276" w:lineRule="auto"/>
      </w:pPr>
    </w:p>
    <w:p w:rsidR="005C1311" w:rsidRDefault="005C1311">
      <w:pPr>
        <w:pBdr>
          <w:top w:val="nil"/>
          <w:left w:val="nil"/>
          <w:bottom w:val="nil"/>
          <w:right w:val="nil"/>
          <w:between w:val="nil"/>
        </w:pBdr>
        <w:spacing w:line="276" w:lineRule="auto"/>
      </w:pPr>
    </w:p>
    <w:p w:rsidR="005C1311" w:rsidRDefault="002B5FD3">
      <w:pPr>
        <w:spacing w:line="276" w:lineRule="auto"/>
      </w:pPr>
      <w:r>
        <w:rPr>
          <w:b/>
          <w:u w:val="single"/>
        </w:rPr>
        <w:t>PASO 11: Restauración</w:t>
      </w:r>
    </w:p>
    <w:p w:rsidR="005C1311" w:rsidRDefault="005C1311">
      <w:pPr>
        <w:pBdr>
          <w:top w:val="nil"/>
          <w:left w:val="nil"/>
          <w:bottom w:val="nil"/>
          <w:right w:val="nil"/>
          <w:between w:val="nil"/>
        </w:pBdr>
        <w:spacing w:line="276" w:lineRule="auto"/>
      </w:pPr>
    </w:p>
    <w:p w:rsidR="005C1311" w:rsidRDefault="002B5FD3">
      <w:pPr>
        <w:pBdr>
          <w:top w:val="nil"/>
          <w:left w:val="nil"/>
          <w:bottom w:val="nil"/>
          <w:right w:val="nil"/>
          <w:between w:val="nil"/>
        </w:pBdr>
        <w:spacing w:line="276" w:lineRule="auto"/>
      </w:pPr>
      <w:r>
        <w:rPr>
          <w:noProof/>
        </w:rPr>
        <w:drawing>
          <wp:inline distT="114300" distB="114300" distL="114300" distR="114300">
            <wp:extent cx="2571750" cy="3143250"/>
            <wp:effectExtent l="12700" t="12700" r="12700" b="1270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l="-2661"/>
                    <a:stretch>
                      <a:fillRect/>
                    </a:stretch>
                  </pic:blipFill>
                  <pic:spPr>
                    <a:xfrm>
                      <a:off x="0" y="0"/>
                      <a:ext cx="2571750" cy="3143250"/>
                    </a:xfrm>
                    <a:prstGeom prst="rect">
                      <a:avLst/>
                    </a:prstGeom>
                    <a:ln w="12700">
                      <a:solidFill>
                        <a:srgbClr val="000000"/>
                      </a:solidFill>
                      <a:prstDash val="solid"/>
                    </a:ln>
                  </pic:spPr>
                </pic:pic>
              </a:graphicData>
            </a:graphic>
          </wp:inline>
        </w:drawing>
      </w:r>
    </w:p>
    <w:p w:rsidR="005C1311" w:rsidRDefault="005C1311">
      <w:pPr>
        <w:pBdr>
          <w:top w:val="nil"/>
          <w:left w:val="nil"/>
          <w:bottom w:val="nil"/>
          <w:right w:val="nil"/>
          <w:between w:val="nil"/>
        </w:pBdr>
        <w:spacing w:line="276" w:lineRule="auto"/>
      </w:pPr>
    </w:p>
    <w:p w:rsidR="005C1311" w:rsidRDefault="005C1311">
      <w:pPr>
        <w:pBdr>
          <w:top w:val="nil"/>
          <w:left w:val="nil"/>
          <w:bottom w:val="nil"/>
          <w:right w:val="nil"/>
          <w:between w:val="nil"/>
        </w:pBdr>
        <w:spacing w:line="276" w:lineRule="auto"/>
      </w:pPr>
    </w:p>
    <w:p w:rsidR="005C1311" w:rsidRDefault="005C1311">
      <w:pPr>
        <w:pBdr>
          <w:top w:val="nil"/>
          <w:left w:val="nil"/>
          <w:bottom w:val="nil"/>
          <w:right w:val="nil"/>
          <w:between w:val="nil"/>
        </w:pBdr>
        <w:spacing w:line="276" w:lineRule="auto"/>
      </w:pPr>
    </w:p>
    <w:p w:rsidR="005C1311" w:rsidRDefault="005C1311">
      <w:pPr>
        <w:pBdr>
          <w:top w:val="nil"/>
          <w:left w:val="nil"/>
          <w:bottom w:val="nil"/>
          <w:right w:val="nil"/>
          <w:between w:val="nil"/>
        </w:pBdr>
        <w:spacing w:line="276" w:lineRule="auto"/>
      </w:pPr>
      <w:bookmarkStart w:id="4" w:name="_GoBack"/>
      <w:bookmarkEnd w:id="4"/>
    </w:p>
    <w:p w:rsidR="005C1311" w:rsidRDefault="005C1311">
      <w:pPr>
        <w:pBdr>
          <w:top w:val="nil"/>
          <w:left w:val="nil"/>
          <w:bottom w:val="nil"/>
          <w:right w:val="nil"/>
          <w:between w:val="nil"/>
        </w:pBdr>
        <w:spacing w:line="276" w:lineRule="auto"/>
      </w:pPr>
    </w:p>
    <w:p w:rsidR="005C1311" w:rsidRDefault="005C1311">
      <w:pPr>
        <w:pBdr>
          <w:top w:val="nil"/>
          <w:left w:val="nil"/>
          <w:bottom w:val="nil"/>
          <w:right w:val="nil"/>
          <w:between w:val="nil"/>
        </w:pBdr>
        <w:spacing w:line="276" w:lineRule="auto"/>
      </w:pPr>
    </w:p>
    <w:p w:rsidR="005C1311" w:rsidRDefault="005C1311">
      <w:pPr>
        <w:pBdr>
          <w:top w:val="nil"/>
          <w:left w:val="nil"/>
          <w:bottom w:val="nil"/>
          <w:right w:val="nil"/>
          <w:between w:val="nil"/>
        </w:pBdr>
        <w:spacing w:line="276" w:lineRule="auto"/>
      </w:pPr>
    </w:p>
    <w:p w:rsidR="005C1311" w:rsidRDefault="005C1311">
      <w:pPr>
        <w:pBdr>
          <w:top w:val="nil"/>
          <w:left w:val="nil"/>
          <w:bottom w:val="nil"/>
          <w:right w:val="nil"/>
          <w:between w:val="nil"/>
        </w:pBdr>
        <w:spacing w:line="276" w:lineRule="auto"/>
      </w:pPr>
    </w:p>
    <w:p w:rsidR="005C1311" w:rsidRDefault="005C1311">
      <w:pPr>
        <w:pBdr>
          <w:top w:val="nil"/>
          <w:left w:val="nil"/>
          <w:bottom w:val="nil"/>
          <w:right w:val="nil"/>
          <w:between w:val="nil"/>
        </w:pBdr>
        <w:spacing w:line="276" w:lineRule="auto"/>
      </w:pPr>
    </w:p>
    <w:p w:rsidR="005C1311" w:rsidRDefault="005C1311">
      <w:pPr>
        <w:pBdr>
          <w:top w:val="nil"/>
          <w:left w:val="nil"/>
          <w:bottom w:val="nil"/>
          <w:right w:val="nil"/>
          <w:between w:val="nil"/>
        </w:pBdr>
        <w:spacing w:line="276" w:lineRule="auto"/>
      </w:pPr>
    </w:p>
    <w:p w:rsidR="005C1311" w:rsidRDefault="005C1311">
      <w:pPr>
        <w:pBdr>
          <w:top w:val="nil"/>
          <w:left w:val="nil"/>
          <w:bottom w:val="nil"/>
          <w:right w:val="nil"/>
          <w:between w:val="nil"/>
        </w:pBdr>
        <w:spacing w:line="276" w:lineRule="auto"/>
      </w:pPr>
    </w:p>
    <w:sectPr w:rsidR="005C1311">
      <w:headerReference w:type="default" r:id="rId25"/>
      <w:footerReference w:type="default" r:id="rId26"/>
      <w:pgSz w:w="11906" w:h="16838"/>
      <w:pgMar w:top="1440" w:right="1558" w:bottom="1440" w:left="1440" w:header="708" w:footer="26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5FD3" w:rsidRDefault="002B5FD3">
      <w:pPr>
        <w:spacing w:line="240" w:lineRule="auto"/>
      </w:pPr>
      <w:r>
        <w:separator/>
      </w:r>
    </w:p>
  </w:endnote>
  <w:endnote w:type="continuationSeparator" w:id="0">
    <w:p w:rsidR="002B5FD3" w:rsidRDefault="002B5F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1311" w:rsidRDefault="005C1311">
    <w:pPr>
      <w:pBdr>
        <w:top w:val="nil"/>
        <w:left w:val="nil"/>
        <w:bottom w:val="single" w:sz="4" w:space="0" w:color="D9D9D9"/>
        <w:right w:val="nil"/>
        <w:between w:val="nil"/>
      </w:pBdr>
      <w:tabs>
        <w:tab w:val="center" w:pos="4252"/>
        <w:tab w:val="right" w:pos="8504"/>
      </w:tabs>
      <w:spacing w:line="240" w:lineRule="auto"/>
      <w:rPr>
        <w:b/>
        <w:color w:val="000000"/>
      </w:rPr>
    </w:pPr>
  </w:p>
  <w:p w:rsidR="005C1311" w:rsidRDefault="002B5FD3">
    <w:pPr>
      <w:tabs>
        <w:tab w:val="left" w:pos="4536"/>
        <w:tab w:val="right" w:pos="9015"/>
      </w:tabs>
    </w:pPr>
    <w:r>
      <w:t>Gestión de la Seguridad</w:t>
    </w:r>
    <w:r>
      <w:rPr>
        <w:b/>
        <w:color w:val="7F7F7F"/>
      </w:rPr>
      <w:tab/>
    </w:r>
    <w:r>
      <w:rPr>
        <w:b/>
        <w:color w:val="7F7F7F"/>
      </w:rPr>
      <w:tab/>
    </w:r>
    <w:r>
      <w:t>Página</w:t>
    </w:r>
    <w:r>
      <w:rPr>
        <w:b/>
      </w:rPr>
      <w:t xml:space="preserve"> | </w:t>
    </w:r>
    <w:r>
      <w:rPr>
        <w:b/>
      </w:rPr>
      <w:fldChar w:fldCharType="begin"/>
    </w:r>
    <w:r>
      <w:rPr>
        <w:b/>
      </w:rPr>
      <w:instrText>PAGE</w:instrText>
    </w:r>
    <w:r w:rsidR="00DE5754">
      <w:rPr>
        <w:b/>
      </w:rPr>
      <w:fldChar w:fldCharType="separate"/>
    </w:r>
    <w:r w:rsidR="00DE5754">
      <w:rPr>
        <w:b/>
        <w:noProof/>
      </w:rPr>
      <w:t>1</w:t>
    </w:r>
    <w:r>
      <w:rPr>
        <w:b/>
      </w:rPr>
      <w:fldChar w:fldCharType="end"/>
    </w:r>
  </w:p>
  <w:p w:rsidR="005C1311" w:rsidRDefault="005C1311">
    <w:pPr>
      <w:pBdr>
        <w:top w:val="nil"/>
        <w:left w:val="nil"/>
        <w:bottom w:val="nil"/>
        <w:right w:val="nil"/>
        <w:between w:val="nil"/>
      </w:pBdr>
      <w:tabs>
        <w:tab w:val="center" w:pos="4252"/>
        <w:tab w:val="right" w:pos="8504"/>
      </w:tabs>
      <w:spacing w:line="240" w:lineRule="auto"/>
      <w:ind w:firstLine="709"/>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5FD3" w:rsidRDefault="002B5FD3">
      <w:pPr>
        <w:spacing w:line="240" w:lineRule="auto"/>
      </w:pPr>
      <w:r>
        <w:separator/>
      </w:r>
    </w:p>
  </w:footnote>
  <w:footnote w:type="continuationSeparator" w:id="0">
    <w:p w:rsidR="002B5FD3" w:rsidRDefault="002B5F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1311" w:rsidRPr="00DE5754" w:rsidRDefault="002B5FD3">
    <w:pPr>
      <w:pBdr>
        <w:top w:val="nil"/>
        <w:left w:val="nil"/>
        <w:bottom w:val="single" w:sz="4" w:space="2" w:color="D9D9D9"/>
        <w:right w:val="nil"/>
        <w:between w:val="nil"/>
      </w:pBdr>
      <w:tabs>
        <w:tab w:val="center" w:pos="4252"/>
        <w:tab w:val="right" w:pos="8504"/>
      </w:tabs>
      <w:spacing w:line="240" w:lineRule="auto"/>
      <w:rPr>
        <w:b/>
        <w:color w:val="000000"/>
        <w:lang w:val="en-US"/>
      </w:rPr>
    </w:pPr>
    <w:r w:rsidRPr="00DE5754">
      <w:rPr>
        <w:color w:val="000000"/>
        <w:lang w:val="en-US"/>
      </w:rPr>
      <w:t>CEPS UNI – MS SQL SERVER 03</w:t>
    </w:r>
    <w:r w:rsidRPr="00DE5754">
      <w:rPr>
        <w:color w:val="7F7F7F"/>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B6F27"/>
    <w:multiLevelType w:val="multilevel"/>
    <w:tmpl w:val="DB8C22A0"/>
    <w:lvl w:ilvl="0">
      <w:start w:val="1"/>
      <w:numFmt w:val="decimal"/>
      <w:lvlText w:val="%1."/>
      <w:lvlJc w:val="left"/>
      <w:pPr>
        <w:ind w:left="644" w:hanging="358"/>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09E7D58"/>
    <w:multiLevelType w:val="multilevel"/>
    <w:tmpl w:val="DEA862C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311"/>
    <w:rsid w:val="002B5FD3"/>
    <w:rsid w:val="005C1311"/>
    <w:rsid w:val="00DE575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343CB"/>
  <w15:docId w15:val="{A95AF52E-C8DE-4111-9306-D227AFD85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PE" w:eastAsia="es-PE"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jc w:val="center"/>
      <w:outlineLvl w:val="0"/>
    </w:pPr>
    <w:rPr>
      <w:b/>
    </w:rPr>
  </w:style>
  <w:style w:type="paragraph" w:styleId="Ttulo2">
    <w:name w:val="heading 2"/>
    <w:basedOn w:val="Normal"/>
    <w:next w:val="Normal"/>
    <w:uiPriority w:val="9"/>
    <w:semiHidden/>
    <w:unhideWhenUsed/>
    <w:qFormat/>
    <w:pPr>
      <w:keepNext/>
      <w:keepLines/>
      <w:outlineLvl w:val="1"/>
    </w:pPr>
    <w:rPr>
      <w:b/>
    </w:rPr>
  </w:style>
  <w:style w:type="paragraph" w:styleId="Ttulo3">
    <w:name w:val="heading 3"/>
    <w:basedOn w:val="Normal"/>
    <w:next w:val="Normal"/>
    <w:uiPriority w:val="9"/>
    <w:semiHidden/>
    <w:unhideWhenUsed/>
    <w:qFormat/>
    <w:pPr>
      <w:keepNext/>
      <w:keepLines/>
      <w:outlineLvl w:val="2"/>
    </w:pPr>
    <w:rPr>
      <w:b/>
    </w:rPr>
  </w:style>
  <w:style w:type="paragraph" w:styleId="Ttulo4">
    <w:name w:val="heading 4"/>
    <w:basedOn w:val="Normal"/>
    <w:next w:val="Normal"/>
    <w:uiPriority w:val="9"/>
    <w:semiHidden/>
    <w:unhideWhenUsed/>
    <w:qFormat/>
    <w:pPr>
      <w:keepNext/>
      <w:keepLines/>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Sinespaciado">
    <w:name w:val="No Spacing"/>
    <w:uiPriority w:val="1"/>
    <w:qFormat/>
    <w:rsid w:val="00DE575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1820</Words>
  <Characters>10014</Characters>
  <Application>Microsoft Office Word</Application>
  <DocSecurity>0</DocSecurity>
  <Lines>83</Lines>
  <Paragraphs>23</Paragraphs>
  <ScaleCrop>false</ScaleCrop>
  <Company/>
  <LinksUpToDate>false</LinksUpToDate>
  <CharactersWithSpaces>11811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Klaren Perfecto</cp:lastModifiedBy>
  <cp:revision>2</cp:revision>
  <dcterms:created xsi:type="dcterms:W3CDTF">2020-12-20T03:22:00Z</dcterms:created>
  <dcterms:modified xsi:type="dcterms:W3CDTF">2020-12-20T03:24:00Z</dcterms:modified>
</cp:coreProperties>
</file>