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D" w:rsidRDefault="00B85AA5">
      <w:pPr>
        <w:spacing w:line="360" w:lineRule="auto"/>
        <w:jc w:val="center"/>
        <w:rPr>
          <w:i/>
          <w:sz w:val="28"/>
          <w:szCs w:val="28"/>
        </w:rPr>
      </w:pPr>
      <w:r>
        <w:rPr>
          <w:i/>
          <w:sz w:val="28"/>
          <w:szCs w:val="28"/>
        </w:rPr>
        <w:t>“Año de la universalización de la salud”</w:t>
      </w:r>
    </w:p>
    <w:p w:rsidR="00D457ED" w:rsidRDefault="00B85AA5">
      <w:pPr>
        <w:spacing w:line="360" w:lineRule="auto"/>
        <w:jc w:val="center"/>
        <w:rPr>
          <w:sz w:val="28"/>
          <w:szCs w:val="28"/>
        </w:rPr>
      </w:pPr>
      <w:r>
        <w:rPr>
          <w:b/>
          <w:sz w:val="32"/>
          <w:szCs w:val="32"/>
        </w:rPr>
        <w:t xml:space="preserve">Centro de Extensión y Proyección Social </w:t>
      </w:r>
      <w:r>
        <w:rPr>
          <w:b/>
          <w:sz w:val="32"/>
          <w:szCs w:val="32"/>
        </w:rPr>
        <w:br/>
        <w:t>UNIVERSIDAD NACIONAL DE INGENIERÍA</w:t>
      </w:r>
    </w:p>
    <w:p w:rsidR="00D457ED" w:rsidRDefault="00D457ED">
      <w:pPr>
        <w:spacing w:line="360" w:lineRule="auto"/>
      </w:pPr>
    </w:p>
    <w:p w:rsidR="00D457ED" w:rsidRDefault="00B85AA5">
      <w:pPr>
        <w:spacing w:line="360" w:lineRule="auto"/>
      </w:pPr>
      <w:r>
        <w:rPr>
          <w:noProof/>
        </w:rPr>
        <w:drawing>
          <wp:anchor distT="0" distB="0" distL="114300" distR="114300" simplePos="0" relativeHeight="251658240" behindDoc="0" locked="0" layoutInCell="1" hidden="0" allowOverlap="1">
            <wp:simplePos x="0" y="0"/>
            <wp:positionH relativeFrom="column">
              <wp:posOffset>1161260</wp:posOffset>
            </wp:positionH>
            <wp:positionV relativeFrom="paragraph">
              <wp:posOffset>150577</wp:posOffset>
            </wp:positionV>
            <wp:extent cx="3331845" cy="854710"/>
            <wp:effectExtent l="0" t="0" r="0" b="0"/>
            <wp:wrapTopAndBottom distT="0" distB="0"/>
            <wp:docPr id="17" name="image10.png" descr="SGM::."/>
            <wp:cNvGraphicFramePr/>
            <a:graphic xmlns:a="http://schemas.openxmlformats.org/drawingml/2006/main">
              <a:graphicData uri="http://schemas.openxmlformats.org/drawingml/2006/picture">
                <pic:pic xmlns:pic="http://schemas.openxmlformats.org/drawingml/2006/picture">
                  <pic:nvPicPr>
                    <pic:cNvPr id="0" name="image10.png" descr="SGM::."/>
                    <pic:cNvPicPr preferRelativeResize="0"/>
                  </pic:nvPicPr>
                  <pic:blipFill>
                    <a:blip r:embed="rId7"/>
                    <a:srcRect/>
                    <a:stretch>
                      <a:fillRect/>
                    </a:stretch>
                  </pic:blipFill>
                  <pic:spPr>
                    <a:xfrm>
                      <a:off x="0" y="0"/>
                      <a:ext cx="3331845" cy="85471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1885950</wp:posOffset>
            </wp:positionH>
            <wp:positionV relativeFrom="paragraph">
              <wp:posOffset>1177268</wp:posOffset>
            </wp:positionV>
            <wp:extent cx="1766570" cy="1428115"/>
            <wp:effectExtent l="0" t="0" r="0" b="0"/>
            <wp:wrapTopAndBottom distT="0" distB="0"/>
            <wp:docPr id="3" name="image5.png" descr="sql-server-logo – ABD"/>
            <wp:cNvGraphicFramePr/>
            <a:graphic xmlns:a="http://schemas.openxmlformats.org/drawingml/2006/main">
              <a:graphicData uri="http://schemas.openxmlformats.org/drawingml/2006/picture">
                <pic:pic xmlns:pic="http://schemas.openxmlformats.org/drawingml/2006/picture">
                  <pic:nvPicPr>
                    <pic:cNvPr id="0" name="image5.png" descr="sql-server-logo – ABD"/>
                    <pic:cNvPicPr preferRelativeResize="0"/>
                  </pic:nvPicPr>
                  <pic:blipFill>
                    <a:blip r:embed="rId8"/>
                    <a:srcRect/>
                    <a:stretch>
                      <a:fillRect/>
                    </a:stretch>
                  </pic:blipFill>
                  <pic:spPr>
                    <a:xfrm>
                      <a:off x="0" y="0"/>
                      <a:ext cx="1766570" cy="1428115"/>
                    </a:xfrm>
                    <a:prstGeom prst="rect">
                      <a:avLst/>
                    </a:prstGeom>
                    <a:ln/>
                  </pic:spPr>
                </pic:pic>
              </a:graphicData>
            </a:graphic>
          </wp:anchor>
        </w:drawing>
      </w:r>
    </w:p>
    <w:p w:rsidR="00D457ED" w:rsidRDefault="00D457ED">
      <w:pPr>
        <w:spacing w:line="360" w:lineRule="auto"/>
        <w:jc w:val="center"/>
        <w:rPr>
          <w:b/>
          <w:sz w:val="32"/>
          <w:szCs w:val="32"/>
        </w:rPr>
      </w:pPr>
    </w:p>
    <w:p w:rsidR="00D457ED" w:rsidRDefault="00B85AA5">
      <w:pPr>
        <w:spacing w:line="360" w:lineRule="auto"/>
        <w:jc w:val="center"/>
        <w:rPr>
          <w:b/>
          <w:sz w:val="32"/>
          <w:szCs w:val="32"/>
        </w:rPr>
      </w:pPr>
      <w:r>
        <w:rPr>
          <w:b/>
          <w:sz w:val="32"/>
          <w:szCs w:val="32"/>
        </w:rPr>
        <w:t xml:space="preserve">Practica Calificada – 3 </w:t>
      </w:r>
    </w:p>
    <w:p w:rsidR="00D457ED" w:rsidRDefault="00B85AA5">
      <w:pPr>
        <w:spacing w:line="360" w:lineRule="auto"/>
        <w:jc w:val="center"/>
        <w:rPr>
          <w:b/>
          <w:sz w:val="32"/>
          <w:szCs w:val="32"/>
        </w:rPr>
      </w:pPr>
      <w:r>
        <w:rPr>
          <w:b/>
        </w:rPr>
        <w:t>Trabajo:</w:t>
      </w:r>
      <w:r>
        <w:t xml:space="preserve"> </w:t>
      </w:r>
      <w:r>
        <w:rPr>
          <w:b/>
          <w:sz w:val="32"/>
          <w:szCs w:val="32"/>
        </w:rPr>
        <w:t xml:space="preserve">Automatización del plan de </w:t>
      </w:r>
      <w:proofErr w:type="spellStart"/>
      <w:r>
        <w:rPr>
          <w:b/>
          <w:sz w:val="32"/>
          <w:szCs w:val="32"/>
        </w:rPr>
        <w:t>backup</w:t>
      </w:r>
      <w:proofErr w:type="spellEnd"/>
      <w:r>
        <w:rPr>
          <w:b/>
          <w:sz w:val="32"/>
          <w:szCs w:val="32"/>
        </w:rPr>
        <w:t xml:space="preserve"> and </w:t>
      </w:r>
      <w:proofErr w:type="spellStart"/>
      <w:r>
        <w:rPr>
          <w:b/>
          <w:sz w:val="32"/>
          <w:szCs w:val="32"/>
        </w:rPr>
        <w:t>Restore</w:t>
      </w:r>
      <w:proofErr w:type="spellEnd"/>
      <w:r>
        <w:rPr>
          <w:b/>
          <w:sz w:val="32"/>
          <w:szCs w:val="32"/>
        </w:rPr>
        <w:t xml:space="preserve"> de una Base de Datos</w:t>
      </w:r>
    </w:p>
    <w:p w:rsidR="00D457ED" w:rsidRDefault="00D457ED">
      <w:pPr>
        <w:spacing w:line="360" w:lineRule="auto"/>
        <w:jc w:val="center"/>
        <w:rPr>
          <w:b/>
          <w:sz w:val="32"/>
          <w:szCs w:val="32"/>
        </w:rPr>
      </w:pPr>
    </w:p>
    <w:p w:rsidR="00D457ED" w:rsidRDefault="00B85AA5">
      <w:pPr>
        <w:spacing w:line="360" w:lineRule="auto"/>
      </w:pPr>
      <w:r>
        <w:rPr>
          <w:b/>
        </w:rPr>
        <w:t>Asignatura</w:t>
      </w:r>
      <w:r>
        <w:rPr>
          <w:b/>
        </w:rPr>
        <w:tab/>
      </w:r>
      <w:r>
        <w:rPr>
          <w:b/>
        </w:rPr>
        <w:tab/>
        <w:t xml:space="preserve">:  </w:t>
      </w:r>
      <w:r>
        <w:t>SQL Server 03 – Administración</w:t>
      </w:r>
    </w:p>
    <w:p w:rsidR="00D457ED" w:rsidRDefault="00B85AA5">
      <w:pPr>
        <w:spacing w:line="360" w:lineRule="auto"/>
      </w:pPr>
      <w:bookmarkStart w:id="0" w:name="_gjdgxs" w:colFirst="0" w:colLast="0"/>
      <w:bookmarkEnd w:id="0"/>
      <w:r>
        <w:rPr>
          <w:b/>
        </w:rPr>
        <w:t>Docente</w:t>
      </w:r>
      <w:r>
        <w:rPr>
          <w:b/>
        </w:rPr>
        <w:tab/>
      </w:r>
      <w:r>
        <w:rPr>
          <w:b/>
        </w:rPr>
        <w:tab/>
        <w:t xml:space="preserve">:  </w:t>
      </w:r>
      <w:r>
        <w:t xml:space="preserve">Gustavo </w:t>
      </w:r>
      <w:proofErr w:type="gramStart"/>
      <w:r>
        <w:t>Coronel</w:t>
      </w:r>
      <w:proofErr w:type="gramEnd"/>
    </w:p>
    <w:p w:rsidR="00D457ED" w:rsidRDefault="00B85AA5">
      <w:pPr>
        <w:spacing w:line="360" w:lineRule="auto"/>
        <w:rPr>
          <w:b/>
        </w:rPr>
      </w:pPr>
      <w:r>
        <w:rPr>
          <w:b/>
        </w:rPr>
        <w:t>Integrantes</w:t>
      </w:r>
      <w:r>
        <w:rPr>
          <w:b/>
        </w:rPr>
        <w:tab/>
      </w:r>
      <w:r>
        <w:rPr>
          <w:b/>
        </w:rPr>
        <w:tab/>
        <w:t>:</w:t>
      </w:r>
    </w:p>
    <w:p w:rsidR="00D457ED" w:rsidRDefault="00D457ED">
      <w:pPr>
        <w:spacing w:line="360" w:lineRule="auto"/>
        <w:rPr>
          <w:b/>
          <w:sz w:val="16"/>
          <w:szCs w:val="16"/>
        </w:rPr>
      </w:pPr>
    </w:p>
    <w:tbl>
      <w:tblPr>
        <w:tblStyle w:val="a"/>
        <w:tblW w:w="6804" w:type="dxa"/>
        <w:jc w:val="center"/>
        <w:tblInd w:w="0" w:type="dxa"/>
        <w:tblBorders>
          <w:top w:val="single" w:sz="4" w:space="0" w:color="000000"/>
          <w:bottom w:val="single" w:sz="4" w:space="0" w:color="000000"/>
          <w:insideH w:val="single" w:sz="4" w:space="0" w:color="000000"/>
        </w:tblBorders>
        <w:tblLayout w:type="fixed"/>
        <w:tblLook w:val="0400" w:firstRow="0" w:lastRow="0" w:firstColumn="0" w:lastColumn="0" w:noHBand="0" w:noVBand="1"/>
      </w:tblPr>
      <w:tblGrid>
        <w:gridCol w:w="4934"/>
        <w:gridCol w:w="1870"/>
      </w:tblGrid>
      <w:tr w:rsidR="00D457ED">
        <w:trPr>
          <w:trHeight w:val="227"/>
          <w:jc w:val="center"/>
        </w:trPr>
        <w:tc>
          <w:tcPr>
            <w:tcW w:w="4934" w:type="dxa"/>
            <w:shd w:val="clear" w:color="auto" w:fill="auto"/>
            <w:vAlign w:val="center"/>
          </w:tcPr>
          <w:p w:rsidR="00D457ED" w:rsidRDefault="00B85AA5">
            <w:pPr>
              <w:spacing w:line="360" w:lineRule="auto"/>
              <w:jc w:val="center"/>
              <w:rPr>
                <w:sz w:val="28"/>
                <w:szCs w:val="28"/>
              </w:rPr>
            </w:pPr>
            <w:r>
              <w:rPr>
                <w:sz w:val="28"/>
                <w:szCs w:val="28"/>
              </w:rPr>
              <w:t>Apellidos y Nombres</w:t>
            </w:r>
          </w:p>
        </w:tc>
        <w:tc>
          <w:tcPr>
            <w:tcW w:w="1870" w:type="dxa"/>
            <w:shd w:val="clear" w:color="auto" w:fill="auto"/>
            <w:vAlign w:val="center"/>
          </w:tcPr>
          <w:p w:rsidR="00D457ED" w:rsidRDefault="00B85AA5">
            <w:pPr>
              <w:spacing w:line="360" w:lineRule="auto"/>
              <w:jc w:val="center"/>
              <w:rPr>
                <w:sz w:val="28"/>
                <w:szCs w:val="28"/>
              </w:rPr>
            </w:pPr>
            <w:r>
              <w:rPr>
                <w:sz w:val="28"/>
                <w:szCs w:val="28"/>
              </w:rPr>
              <w:t>DNI</w:t>
            </w:r>
          </w:p>
        </w:tc>
      </w:tr>
      <w:tr w:rsidR="00D457ED">
        <w:trPr>
          <w:trHeight w:val="227"/>
          <w:jc w:val="center"/>
        </w:trPr>
        <w:tc>
          <w:tcPr>
            <w:tcW w:w="4934" w:type="dxa"/>
            <w:shd w:val="clear" w:color="auto" w:fill="auto"/>
            <w:vAlign w:val="center"/>
          </w:tcPr>
          <w:p w:rsidR="00D457ED" w:rsidRDefault="00B85AA5">
            <w:pPr>
              <w:numPr>
                <w:ilvl w:val="0"/>
                <w:numId w:val="3"/>
              </w:numPr>
              <w:pBdr>
                <w:top w:val="nil"/>
                <w:left w:val="nil"/>
                <w:bottom w:val="nil"/>
                <w:right w:val="nil"/>
                <w:between w:val="nil"/>
              </w:pBdr>
              <w:spacing w:line="360" w:lineRule="auto"/>
              <w:ind w:hanging="360"/>
              <w:rPr>
                <w:color w:val="000000"/>
                <w:sz w:val="22"/>
                <w:szCs w:val="22"/>
              </w:rPr>
            </w:pPr>
            <w:proofErr w:type="spellStart"/>
            <w:r>
              <w:rPr>
                <w:sz w:val="22"/>
                <w:szCs w:val="22"/>
              </w:rPr>
              <w:t>Agip</w:t>
            </w:r>
            <w:proofErr w:type="spellEnd"/>
            <w:r>
              <w:rPr>
                <w:sz w:val="22"/>
                <w:szCs w:val="22"/>
              </w:rPr>
              <w:t xml:space="preserve"> </w:t>
            </w:r>
            <w:proofErr w:type="gramStart"/>
            <w:r>
              <w:rPr>
                <w:sz w:val="22"/>
                <w:szCs w:val="22"/>
              </w:rPr>
              <w:t>Mercedes ,</w:t>
            </w:r>
            <w:proofErr w:type="gramEnd"/>
            <w:r>
              <w:rPr>
                <w:sz w:val="22"/>
                <w:szCs w:val="22"/>
              </w:rPr>
              <w:t xml:space="preserve"> Hans Manuel</w:t>
            </w:r>
          </w:p>
        </w:tc>
        <w:tc>
          <w:tcPr>
            <w:tcW w:w="1870" w:type="dxa"/>
            <w:shd w:val="clear" w:color="auto" w:fill="auto"/>
            <w:vAlign w:val="center"/>
          </w:tcPr>
          <w:p w:rsidR="00D457ED" w:rsidRDefault="00B85AA5">
            <w:pPr>
              <w:spacing w:line="360" w:lineRule="auto"/>
              <w:jc w:val="center"/>
              <w:rPr>
                <w:sz w:val="22"/>
                <w:szCs w:val="22"/>
              </w:rPr>
            </w:pPr>
            <w:r>
              <w:rPr>
                <w:sz w:val="22"/>
                <w:szCs w:val="22"/>
              </w:rPr>
              <w:t>40503113</w:t>
            </w:r>
          </w:p>
        </w:tc>
      </w:tr>
      <w:tr w:rsidR="00D457ED">
        <w:trPr>
          <w:trHeight w:val="227"/>
          <w:jc w:val="center"/>
        </w:trPr>
        <w:tc>
          <w:tcPr>
            <w:tcW w:w="4934" w:type="dxa"/>
            <w:shd w:val="clear" w:color="auto" w:fill="auto"/>
            <w:vAlign w:val="center"/>
          </w:tcPr>
          <w:p w:rsidR="00D457ED" w:rsidRDefault="00B85AA5">
            <w:pPr>
              <w:numPr>
                <w:ilvl w:val="0"/>
                <w:numId w:val="3"/>
              </w:numPr>
              <w:pBdr>
                <w:top w:val="nil"/>
                <w:left w:val="nil"/>
                <w:bottom w:val="nil"/>
                <w:right w:val="nil"/>
                <w:between w:val="nil"/>
              </w:pBdr>
              <w:spacing w:line="360" w:lineRule="auto"/>
              <w:ind w:hanging="360"/>
              <w:rPr>
                <w:color w:val="000000"/>
                <w:sz w:val="22"/>
                <w:szCs w:val="22"/>
              </w:rPr>
            </w:pPr>
            <w:proofErr w:type="spellStart"/>
            <w:r>
              <w:rPr>
                <w:sz w:val="22"/>
                <w:szCs w:val="22"/>
              </w:rPr>
              <w:t>Chumioque</w:t>
            </w:r>
            <w:proofErr w:type="spellEnd"/>
            <w:r>
              <w:rPr>
                <w:sz w:val="22"/>
                <w:szCs w:val="22"/>
              </w:rPr>
              <w:t xml:space="preserve"> Gonzales, </w:t>
            </w:r>
            <w:proofErr w:type="spellStart"/>
            <w:r>
              <w:rPr>
                <w:sz w:val="22"/>
                <w:szCs w:val="22"/>
              </w:rPr>
              <w:t>Luigui</w:t>
            </w:r>
            <w:proofErr w:type="spellEnd"/>
            <w:r>
              <w:rPr>
                <w:sz w:val="22"/>
                <w:szCs w:val="22"/>
              </w:rPr>
              <w:t xml:space="preserve"> Brando</w:t>
            </w:r>
          </w:p>
        </w:tc>
        <w:tc>
          <w:tcPr>
            <w:tcW w:w="1870" w:type="dxa"/>
            <w:shd w:val="clear" w:color="auto" w:fill="auto"/>
            <w:vAlign w:val="center"/>
          </w:tcPr>
          <w:p w:rsidR="00D457ED" w:rsidRDefault="00B85AA5">
            <w:pPr>
              <w:spacing w:line="360" w:lineRule="auto"/>
              <w:jc w:val="center"/>
              <w:rPr>
                <w:sz w:val="22"/>
                <w:szCs w:val="22"/>
              </w:rPr>
            </w:pPr>
            <w:r>
              <w:rPr>
                <w:sz w:val="22"/>
                <w:szCs w:val="22"/>
              </w:rPr>
              <w:t>75074906</w:t>
            </w:r>
          </w:p>
        </w:tc>
      </w:tr>
      <w:tr w:rsidR="00D457ED">
        <w:trPr>
          <w:trHeight w:val="364"/>
          <w:jc w:val="center"/>
        </w:trPr>
        <w:tc>
          <w:tcPr>
            <w:tcW w:w="4934" w:type="dxa"/>
            <w:shd w:val="clear" w:color="auto" w:fill="auto"/>
            <w:vAlign w:val="center"/>
          </w:tcPr>
          <w:p w:rsidR="00D457ED" w:rsidRDefault="00B85AA5">
            <w:pPr>
              <w:numPr>
                <w:ilvl w:val="0"/>
                <w:numId w:val="3"/>
              </w:numPr>
              <w:pBdr>
                <w:top w:val="nil"/>
                <w:left w:val="nil"/>
                <w:bottom w:val="nil"/>
                <w:right w:val="nil"/>
                <w:between w:val="nil"/>
              </w:pBdr>
              <w:spacing w:line="360" w:lineRule="auto"/>
              <w:ind w:hanging="360"/>
              <w:rPr>
                <w:color w:val="000000"/>
                <w:sz w:val="22"/>
                <w:szCs w:val="22"/>
              </w:rPr>
            </w:pPr>
            <w:r>
              <w:rPr>
                <w:color w:val="000000"/>
                <w:sz w:val="22"/>
                <w:szCs w:val="22"/>
              </w:rPr>
              <w:t>Perfecto Diaz, Klaren Mercedes</w:t>
            </w:r>
          </w:p>
        </w:tc>
        <w:tc>
          <w:tcPr>
            <w:tcW w:w="1870" w:type="dxa"/>
            <w:shd w:val="clear" w:color="auto" w:fill="auto"/>
            <w:vAlign w:val="center"/>
          </w:tcPr>
          <w:p w:rsidR="00D457ED" w:rsidRDefault="00B85AA5">
            <w:pPr>
              <w:spacing w:line="360" w:lineRule="auto"/>
              <w:jc w:val="center"/>
              <w:rPr>
                <w:sz w:val="22"/>
                <w:szCs w:val="22"/>
              </w:rPr>
            </w:pPr>
            <w:r>
              <w:rPr>
                <w:sz w:val="22"/>
                <w:szCs w:val="22"/>
              </w:rPr>
              <w:t>71279086</w:t>
            </w:r>
          </w:p>
        </w:tc>
      </w:tr>
    </w:tbl>
    <w:p w:rsidR="00D457ED" w:rsidRDefault="00D457ED">
      <w:pPr>
        <w:spacing w:before="240" w:line="360" w:lineRule="auto"/>
        <w:jc w:val="center"/>
        <w:rPr>
          <w:b/>
          <w:sz w:val="26"/>
          <w:szCs w:val="26"/>
        </w:rPr>
      </w:pPr>
    </w:p>
    <w:p w:rsidR="00D457ED" w:rsidRDefault="00B85AA5">
      <w:pPr>
        <w:spacing w:before="240" w:line="360" w:lineRule="auto"/>
        <w:jc w:val="center"/>
        <w:rPr>
          <w:b/>
          <w:sz w:val="32"/>
          <w:szCs w:val="32"/>
        </w:rPr>
      </w:pPr>
      <w:r>
        <w:rPr>
          <w:b/>
          <w:sz w:val="32"/>
          <w:szCs w:val="32"/>
        </w:rPr>
        <w:t>Lima, 03 de enero del 2021</w:t>
      </w:r>
    </w:p>
    <w:p w:rsidR="00D457ED" w:rsidRDefault="00D457ED">
      <w:pPr>
        <w:spacing w:before="240" w:line="360" w:lineRule="auto"/>
        <w:rPr>
          <w:b/>
          <w:sz w:val="32"/>
          <w:szCs w:val="32"/>
        </w:rPr>
      </w:pPr>
    </w:p>
    <w:p w:rsidR="00D457ED" w:rsidRDefault="00B85AA5">
      <w:pPr>
        <w:pBdr>
          <w:top w:val="nil"/>
          <w:left w:val="nil"/>
          <w:bottom w:val="single" w:sz="4" w:space="1" w:color="000000"/>
          <w:right w:val="nil"/>
          <w:between w:val="nil"/>
        </w:pBdr>
        <w:shd w:val="clear" w:color="auto" w:fill="002060"/>
        <w:spacing w:line="276" w:lineRule="auto"/>
        <w:jc w:val="both"/>
        <w:rPr>
          <w:b/>
          <w:color w:val="FFFFFF"/>
          <w:sz w:val="28"/>
          <w:szCs w:val="28"/>
        </w:rPr>
      </w:pPr>
      <w:r>
        <w:rPr>
          <w:b/>
          <w:color w:val="FFFFFF"/>
          <w:sz w:val="28"/>
          <w:szCs w:val="28"/>
        </w:rPr>
        <w:t>1.  OBJETIVO Y ALCANCE</w:t>
      </w:r>
    </w:p>
    <w:p w:rsidR="00D457ED" w:rsidRDefault="00D457ED">
      <w:pPr>
        <w:spacing w:line="276" w:lineRule="auto"/>
      </w:pPr>
    </w:p>
    <w:p w:rsidR="00D457ED" w:rsidRDefault="00B85AA5">
      <w:pPr>
        <w:spacing w:line="276" w:lineRule="auto"/>
        <w:rPr>
          <w:b/>
          <w:u w:val="single"/>
        </w:rPr>
      </w:pPr>
      <w:r>
        <w:rPr>
          <w:b/>
          <w:u w:val="single"/>
        </w:rPr>
        <w:t>Objetivo:</w:t>
      </w:r>
    </w:p>
    <w:p w:rsidR="00D457ED" w:rsidRDefault="00B85AA5">
      <w:pPr>
        <w:numPr>
          <w:ilvl w:val="0"/>
          <w:numId w:val="1"/>
        </w:numPr>
        <w:spacing w:line="276" w:lineRule="auto"/>
        <w:jc w:val="both"/>
      </w:pPr>
      <w:bookmarkStart w:id="1" w:name="_30j0zll" w:colFirst="0" w:colLast="0"/>
      <w:bookmarkEnd w:id="1"/>
      <w:r>
        <w:t>El objetivo de este documento es describir los pasos que se necesitan para realizar la automatización de un respaldo de una base de datos alojados en el entorno de TI de la Compañía y administrados por los Servicios de TI.</w:t>
      </w:r>
    </w:p>
    <w:p w:rsidR="00D457ED" w:rsidRDefault="00D457ED">
      <w:pPr>
        <w:spacing w:line="276" w:lineRule="auto"/>
        <w:ind w:left="720"/>
      </w:pPr>
    </w:p>
    <w:p w:rsidR="00D457ED" w:rsidRDefault="00B85AA5">
      <w:pPr>
        <w:spacing w:line="276" w:lineRule="auto"/>
        <w:rPr>
          <w:b/>
          <w:u w:val="single"/>
        </w:rPr>
      </w:pPr>
      <w:r>
        <w:rPr>
          <w:b/>
          <w:u w:val="single"/>
        </w:rPr>
        <w:t>Alcance:</w:t>
      </w:r>
    </w:p>
    <w:p w:rsidR="00D457ED" w:rsidRDefault="00B85AA5">
      <w:pPr>
        <w:numPr>
          <w:ilvl w:val="0"/>
          <w:numId w:val="1"/>
        </w:numPr>
        <w:spacing w:line="276" w:lineRule="auto"/>
        <w:jc w:val="both"/>
      </w:pPr>
      <w:r>
        <w:t xml:space="preserve">La automatización de procesos es una parte muy importante para las empresas, en especial para el área de </w:t>
      </w:r>
      <w:proofErr w:type="gramStart"/>
      <w:r>
        <w:t>TI..</w:t>
      </w:r>
      <w:proofErr w:type="gramEnd"/>
    </w:p>
    <w:p w:rsidR="00D457ED" w:rsidRDefault="00B85AA5">
      <w:pPr>
        <w:numPr>
          <w:ilvl w:val="0"/>
          <w:numId w:val="1"/>
        </w:numPr>
        <w:spacing w:line="276" w:lineRule="auto"/>
        <w:jc w:val="both"/>
      </w:pPr>
      <w:r>
        <w:t>El poseer respaldos de seguridad de las bases de datos en una empresa, es fundamental para toda empresa que desea preservar sus datos frente algún</w:t>
      </w:r>
      <w:r>
        <w:t xml:space="preserve"> incidente, por lo que automatizar este proceso es de suma importancia para las empresas y lo delegan a su área de TI.</w:t>
      </w:r>
    </w:p>
    <w:p w:rsidR="00D457ED" w:rsidRDefault="00D457ED">
      <w:pPr>
        <w:spacing w:line="276" w:lineRule="auto"/>
      </w:pPr>
    </w:p>
    <w:p w:rsidR="00D457ED" w:rsidRDefault="00D457ED">
      <w:pPr>
        <w:spacing w:line="276" w:lineRule="auto"/>
      </w:pPr>
    </w:p>
    <w:p w:rsidR="00D457ED" w:rsidRDefault="00B85AA5">
      <w:pPr>
        <w:pBdr>
          <w:top w:val="nil"/>
          <w:left w:val="nil"/>
          <w:bottom w:val="single" w:sz="4" w:space="1" w:color="000000"/>
          <w:right w:val="nil"/>
          <w:between w:val="nil"/>
        </w:pBdr>
        <w:shd w:val="clear" w:color="auto" w:fill="002060"/>
        <w:spacing w:line="276" w:lineRule="auto"/>
        <w:jc w:val="both"/>
        <w:rPr>
          <w:b/>
          <w:color w:val="FFFFFF"/>
          <w:sz w:val="28"/>
          <w:szCs w:val="28"/>
        </w:rPr>
      </w:pPr>
      <w:r>
        <w:rPr>
          <w:b/>
          <w:color w:val="FFFFFF"/>
          <w:sz w:val="28"/>
          <w:szCs w:val="28"/>
        </w:rPr>
        <w:t>2.  DEFINICIONES Y TÉRMINOS</w:t>
      </w:r>
    </w:p>
    <w:p w:rsidR="00D457ED" w:rsidRDefault="00D457ED">
      <w:pPr>
        <w:spacing w:line="276" w:lineRule="auto"/>
      </w:pPr>
    </w:p>
    <w:p w:rsidR="00D457ED" w:rsidRDefault="00B85AA5">
      <w:pPr>
        <w:spacing w:line="276" w:lineRule="auto"/>
        <w:jc w:val="both"/>
      </w:pPr>
      <w:r>
        <w:t>Los términos y sus respectivas definiciones en el presente informe son los siguiente:</w:t>
      </w:r>
    </w:p>
    <w:p w:rsidR="00D457ED" w:rsidRDefault="00D457ED">
      <w:pPr>
        <w:spacing w:line="276" w:lineRule="auto"/>
        <w:jc w:val="both"/>
      </w:pPr>
    </w:p>
    <w:p w:rsidR="00D457ED" w:rsidRDefault="00B85AA5">
      <w:pPr>
        <w:numPr>
          <w:ilvl w:val="0"/>
          <w:numId w:val="1"/>
        </w:numPr>
        <w:spacing w:line="276" w:lineRule="auto"/>
        <w:jc w:val="both"/>
      </w:pPr>
      <w:r>
        <w:t>Perfil de correo de</w:t>
      </w:r>
      <w:r>
        <w:t xml:space="preserve"> base de datos</w:t>
      </w:r>
    </w:p>
    <w:p w:rsidR="00D457ED" w:rsidRDefault="00B85AA5">
      <w:pPr>
        <w:spacing w:line="276" w:lineRule="auto"/>
        <w:ind w:left="1080"/>
        <w:jc w:val="both"/>
      </w:pPr>
      <w:r>
        <w:t>El perfil de correo de bases de datos permite al administrador o administradores configurar procedimientos almacenados y aplicaciones de bases de datos que utilizan correo electrónico.</w:t>
      </w:r>
    </w:p>
    <w:p w:rsidR="00D457ED" w:rsidRDefault="00D457ED">
      <w:pPr>
        <w:spacing w:line="276" w:lineRule="auto"/>
        <w:ind w:left="1080"/>
        <w:jc w:val="both"/>
      </w:pPr>
    </w:p>
    <w:p w:rsidR="00D457ED" w:rsidRDefault="00B85AA5">
      <w:pPr>
        <w:numPr>
          <w:ilvl w:val="0"/>
          <w:numId w:val="1"/>
        </w:numPr>
        <w:spacing w:line="276" w:lineRule="auto"/>
        <w:jc w:val="both"/>
      </w:pPr>
      <w:r>
        <w:t>Agente SQL Server</w:t>
      </w:r>
    </w:p>
    <w:p w:rsidR="00D457ED" w:rsidRDefault="00B85AA5">
      <w:pPr>
        <w:spacing w:line="276" w:lineRule="auto"/>
        <w:ind w:left="1080"/>
        <w:jc w:val="both"/>
      </w:pPr>
      <w:r>
        <w:t>El Agente SQL Server es un servicio d</w:t>
      </w:r>
      <w:r>
        <w:t>e Microsoft Windows que ejecuta tareas administrativas programadas que se denominan trabajos. Puede usar el Agente SQL Server para ejecutar trabajos de T-SQL que reconstruyan índices, ejecuten comprobaciones de daños y agrupen datos en una instancia de bas</w:t>
      </w:r>
      <w:r>
        <w:t>e de datos de SQL Server.</w:t>
      </w:r>
    </w:p>
    <w:p w:rsidR="00D457ED" w:rsidRDefault="00D457ED">
      <w:pPr>
        <w:spacing w:line="276" w:lineRule="auto"/>
        <w:ind w:left="1080"/>
        <w:jc w:val="both"/>
      </w:pPr>
    </w:p>
    <w:p w:rsidR="00D457ED" w:rsidRDefault="00B85AA5">
      <w:pPr>
        <w:numPr>
          <w:ilvl w:val="0"/>
          <w:numId w:val="1"/>
        </w:numPr>
        <w:spacing w:line="276" w:lineRule="auto"/>
        <w:jc w:val="both"/>
      </w:pPr>
      <w:r>
        <w:t>Operadores</w:t>
      </w:r>
    </w:p>
    <w:p w:rsidR="00D457ED" w:rsidRDefault="00B85AA5">
      <w:pPr>
        <w:spacing w:line="276" w:lineRule="auto"/>
        <w:ind w:left="1080"/>
        <w:jc w:val="both"/>
      </w:pPr>
      <w:r>
        <w:t>Los operadores son alias de personas o grupos que pueden recibir notificaciones electrónicas cuando los trabajos se han completado o se han generado alertas. El servicio del Agente SQL Server admite la notificación de administradores a través de operadores</w:t>
      </w:r>
      <w:r>
        <w:t>. Los operadores habilitan las capacidades de notificación y supervisión del Agente SQL Server.</w:t>
      </w:r>
    </w:p>
    <w:p w:rsidR="00D457ED" w:rsidRDefault="00B85AA5">
      <w:pPr>
        <w:numPr>
          <w:ilvl w:val="0"/>
          <w:numId w:val="1"/>
        </w:numPr>
        <w:spacing w:line="276" w:lineRule="auto"/>
        <w:jc w:val="both"/>
      </w:pPr>
      <w:bookmarkStart w:id="2" w:name="_3znysh7" w:colFirst="0" w:colLast="0"/>
      <w:bookmarkEnd w:id="2"/>
      <w:r>
        <w:t>Trabajos:</w:t>
      </w:r>
    </w:p>
    <w:p w:rsidR="00D457ED" w:rsidRDefault="00B85AA5">
      <w:pPr>
        <w:spacing w:line="276" w:lineRule="auto"/>
        <w:ind w:left="1080"/>
        <w:jc w:val="both"/>
      </w:pPr>
      <w:bookmarkStart w:id="3" w:name="_xti3k3yp74i1" w:colFirst="0" w:colLast="0"/>
      <w:bookmarkEnd w:id="3"/>
      <w:r>
        <w:t>Un trabajo es una serie específica de acciones que realiza el Agente SQL Server. Utilice trabajos para definir una tarea administrativa que se pueda e</w:t>
      </w:r>
      <w:r>
        <w:t xml:space="preserve">jecutar una o </w:t>
      </w:r>
      <w:r>
        <w:lastRenderedPageBreak/>
        <w:t>más veces y supervisar su éxito o fracaso. Un trabajo se puede ejecutar en un servidor local o en varios servidores remotos.</w:t>
      </w:r>
    </w:p>
    <w:p w:rsidR="00D457ED" w:rsidRDefault="00B85AA5">
      <w:pPr>
        <w:spacing w:line="276" w:lineRule="auto"/>
        <w:ind w:left="1080"/>
        <w:jc w:val="both"/>
      </w:pPr>
      <w:bookmarkStart w:id="4" w:name="_judger7kutk1" w:colFirst="0" w:colLast="0"/>
      <w:bookmarkEnd w:id="4"/>
      <w:r>
        <w:t>Puede ejecutar trabajos de varias formas:</w:t>
      </w:r>
    </w:p>
    <w:p w:rsidR="00D457ED" w:rsidRDefault="00B85AA5">
      <w:pPr>
        <w:numPr>
          <w:ilvl w:val="0"/>
          <w:numId w:val="2"/>
        </w:numPr>
        <w:spacing w:line="276" w:lineRule="auto"/>
        <w:jc w:val="both"/>
      </w:pPr>
      <w:bookmarkStart w:id="5" w:name="_ypb4oj4uqcon" w:colFirst="0" w:colLast="0"/>
      <w:bookmarkEnd w:id="5"/>
      <w:r>
        <w:t>Según uno o más horarios.</w:t>
      </w:r>
    </w:p>
    <w:p w:rsidR="00D457ED" w:rsidRDefault="00B85AA5">
      <w:pPr>
        <w:numPr>
          <w:ilvl w:val="0"/>
          <w:numId w:val="2"/>
        </w:numPr>
        <w:spacing w:line="276" w:lineRule="auto"/>
        <w:jc w:val="both"/>
      </w:pPr>
      <w:bookmarkStart w:id="6" w:name="_5hc0ehkascr" w:colFirst="0" w:colLast="0"/>
      <w:bookmarkEnd w:id="6"/>
      <w:r>
        <w:t>En respuesta a una o más alertas.</w:t>
      </w:r>
    </w:p>
    <w:p w:rsidR="00D457ED" w:rsidRDefault="00B85AA5">
      <w:pPr>
        <w:numPr>
          <w:ilvl w:val="0"/>
          <w:numId w:val="2"/>
        </w:numPr>
        <w:spacing w:line="276" w:lineRule="auto"/>
        <w:jc w:val="both"/>
      </w:pPr>
      <w:bookmarkStart w:id="7" w:name="_40djn832dbn2" w:colFirst="0" w:colLast="0"/>
      <w:bookmarkEnd w:id="7"/>
      <w:r>
        <w:t>Ejecutando el p</w:t>
      </w:r>
      <w:r>
        <w:t xml:space="preserve">rocedimiento almacenado </w:t>
      </w:r>
      <w:proofErr w:type="spellStart"/>
      <w:r>
        <w:t>sp_start_job</w:t>
      </w:r>
      <w:proofErr w:type="spellEnd"/>
      <w:r>
        <w:t>.</w:t>
      </w:r>
    </w:p>
    <w:p w:rsidR="00D457ED" w:rsidRDefault="00B85AA5">
      <w:pPr>
        <w:spacing w:line="276" w:lineRule="auto"/>
        <w:ind w:left="1080"/>
        <w:jc w:val="both"/>
      </w:pPr>
      <w:bookmarkStart w:id="8" w:name="_lpfg3lz5qzxa" w:colFirst="0" w:colLast="0"/>
      <w:bookmarkEnd w:id="8"/>
      <w:r>
        <w:t xml:space="preserve">Cada acción de un trabajo es un paso del </w:t>
      </w:r>
      <w:proofErr w:type="gramStart"/>
      <w:r>
        <w:t>trabajo .</w:t>
      </w:r>
      <w:proofErr w:type="gramEnd"/>
      <w:r>
        <w:t xml:space="preserve"> Por ejemplo, un paso de trabajo puede consistir en ejecutar una instrucción </w:t>
      </w:r>
      <w:proofErr w:type="spellStart"/>
      <w:r>
        <w:t>Transact</w:t>
      </w:r>
      <w:proofErr w:type="spellEnd"/>
      <w:r>
        <w:t xml:space="preserve">-SQL, ejecutar un paquete SSIS o emitir un comando a un servidor de </w:t>
      </w:r>
      <w:proofErr w:type="spellStart"/>
      <w:r>
        <w:t>Analysis</w:t>
      </w:r>
      <w:proofErr w:type="spellEnd"/>
      <w:r>
        <w:t xml:space="preserve"> </w:t>
      </w:r>
      <w:proofErr w:type="spellStart"/>
      <w:r>
        <w:t>Servic</w:t>
      </w:r>
      <w:r>
        <w:t>es</w:t>
      </w:r>
      <w:proofErr w:type="spellEnd"/>
      <w:r>
        <w:t>. Los pasos del trabajo se gestionan como parte de un trabajo.</w:t>
      </w:r>
    </w:p>
    <w:p w:rsidR="00D457ED" w:rsidRDefault="00B85AA5">
      <w:pPr>
        <w:spacing w:line="276" w:lineRule="auto"/>
        <w:ind w:left="1080"/>
        <w:jc w:val="both"/>
      </w:pPr>
      <w:bookmarkStart w:id="9" w:name="_9rw7g8x5ewzu" w:colFirst="0" w:colLast="0"/>
      <w:bookmarkEnd w:id="9"/>
      <w:r>
        <w:t xml:space="preserve">Cada paso del trabajo se ejecuta en un contexto de seguridad específico. Para los pasos de trabajo que usan </w:t>
      </w:r>
      <w:proofErr w:type="spellStart"/>
      <w:r>
        <w:t>Transact</w:t>
      </w:r>
      <w:proofErr w:type="spellEnd"/>
      <w:r>
        <w:t>-SQL, use la instrucción EXECUTE AS para establecer el contexto de segurida</w:t>
      </w:r>
      <w:r>
        <w:t>d para el paso de trabajo. Para otros tipos de pasos de trabajo, use una cuenta de proxy para establecer el contexto de seguridad para el paso de trabajo.</w:t>
      </w:r>
    </w:p>
    <w:p w:rsidR="00D457ED" w:rsidRDefault="00D457ED">
      <w:pPr>
        <w:spacing w:line="276" w:lineRule="auto"/>
        <w:ind w:left="1080"/>
        <w:jc w:val="both"/>
      </w:pPr>
      <w:bookmarkStart w:id="10" w:name="_h7ildkpyljxq" w:colFirst="0" w:colLast="0"/>
      <w:bookmarkEnd w:id="10"/>
    </w:p>
    <w:p w:rsidR="00D457ED" w:rsidRDefault="00B85AA5">
      <w:pPr>
        <w:numPr>
          <w:ilvl w:val="0"/>
          <w:numId w:val="1"/>
        </w:numPr>
        <w:spacing w:line="276" w:lineRule="auto"/>
        <w:jc w:val="both"/>
      </w:pPr>
      <w:r>
        <w:t xml:space="preserve">Plan de </w:t>
      </w:r>
      <w:proofErr w:type="spellStart"/>
      <w:r>
        <w:t>backup</w:t>
      </w:r>
      <w:proofErr w:type="spellEnd"/>
      <w:r>
        <w:t>:</w:t>
      </w:r>
    </w:p>
    <w:p w:rsidR="00D457ED" w:rsidRDefault="00B85AA5">
      <w:pPr>
        <w:spacing w:line="276" w:lineRule="auto"/>
        <w:ind w:left="1080"/>
        <w:jc w:val="both"/>
      </w:pPr>
      <w:r>
        <w:t xml:space="preserve">El proceso a automatizar es el de un plan de </w:t>
      </w:r>
      <w:proofErr w:type="spellStart"/>
      <w:r>
        <w:t>backup</w:t>
      </w:r>
      <w:proofErr w:type="spellEnd"/>
      <w:r>
        <w:t>, el cual se detalla a continuaci</w:t>
      </w:r>
      <w:r>
        <w:t>ón:</w:t>
      </w:r>
    </w:p>
    <w:tbl>
      <w:tblPr>
        <w:tblStyle w:val="a0"/>
        <w:tblW w:w="8836" w:type="dxa"/>
        <w:jc w:val="center"/>
        <w:tblInd w:w="0" w:type="dxa"/>
        <w:tblLayout w:type="fixed"/>
        <w:tblLook w:val="0400" w:firstRow="0" w:lastRow="0" w:firstColumn="0" w:lastColumn="0" w:noHBand="0" w:noVBand="1"/>
      </w:tblPr>
      <w:tblGrid>
        <w:gridCol w:w="777"/>
        <w:gridCol w:w="1109"/>
        <w:gridCol w:w="1233"/>
        <w:gridCol w:w="1084"/>
        <w:gridCol w:w="1184"/>
        <w:gridCol w:w="1276"/>
        <w:gridCol w:w="1067"/>
        <w:gridCol w:w="1106"/>
      </w:tblGrid>
      <w:tr w:rsidR="00D457ED">
        <w:trPr>
          <w:trHeight w:val="496"/>
          <w:jc w:val="center"/>
        </w:trPr>
        <w:tc>
          <w:tcPr>
            <w:tcW w:w="8836" w:type="dxa"/>
            <w:gridSpan w:val="8"/>
            <w:tcBorders>
              <w:top w:val="nil"/>
              <w:left w:val="nil"/>
              <w:bottom w:val="nil"/>
              <w:right w:val="nil"/>
            </w:tcBorders>
            <w:shd w:val="clear" w:color="auto" w:fill="D0CECE"/>
            <w:vAlign w:val="center"/>
          </w:tcPr>
          <w:p w:rsidR="00D457ED" w:rsidRDefault="00B85AA5">
            <w:pPr>
              <w:spacing w:line="240" w:lineRule="auto"/>
              <w:jc w:val="center"/>
              <w:rPr>
                <w:rFonts w:ascii="Calibri" w:eastAsia="Calibri" w:hAnsi="Calibri" w:cs="Calibri"/>
                <w:b/>
                <w:color w:val="305496"/>
                <w:sz w:val="48"/>
                <w:szCs w:val="48"/>
              </w:rPr>
            </w:pPr>
            <w:r>
              <w:rPr>
                <w:rFonts w:ascii="Calibri" w:eastAsia="Calibri" w:hAnsi="Calibri" w:cs="Calibri"/>
                <w:b/>
                <w:color w:val="305496"/>
                <w:sz w:val="48"/>
                <w:szCs w:val="48"/>
              </w:rPr>
              <w:t>PLAN DE BACKUP</w:t>
            </w:r>
          </w:p>
        </w:tc>
      </w:tr>
      <w:tr w:rsidR="00D457ED">
        <w:trPr>
          <w:trHeight w:val="408"/>
          <w:jc w:val="center"/>
        </w:trPr>
        <w:tc>
          <w:tcPr>
            <w:tcW w:w="777" w:type="dxa"/>
            <w:tcBorders>
              <w:top w:val="single" w:sz="4" w:space="0" w:color="000000"/>
              <w:left w:val="single" w:sz="4" w:space="0" w:color="000000"/>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HORA</w:t>
            </w:r>
          </w:p>
        </w:tc>
        <w:tc>
          <w:tcPr>
            <w:tcW w:w="1109"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SÁBADO</w:t>
            </w:r>
          </w:p>
        </w:tc>
        <w:tc>
          <w:tcPr>
            <w:tcW w:w="1233"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DOMINGO</w:t>
            </w:r>
          </w:p>
        </w:tc>
        <w:tc>
          <w:tcPr>
            <w:tcW w:w="1084"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LUNES</w:t>
            </w:r>
          </w:p>
        </w:tc>
        <w:tc>
          <w:tcPr>
            <w:tcW w:w="1184"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MARTES</w:t>
            </w:r>
          </w:p>
        </w:tc>
        <w:tc>
          <w:tcPr>
            <w:tcW w:w="1276"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MIÉRCOLES</w:t>
            </w:r>
          </w:p>
        </w:tc>
        <w:tc>
          <w:tcPr>
            <w:tcW w:w="1067"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JUEVES</w:t>
            </w:r>
          </w:p>
        </w:tc>
        <w:tc>
          <w:tcPr>
            <w:tcW w:w="1106" w:type="dxa"/>
            <w:tcBorders>
              <w:top w:val="single" w:sz="4" w:space="0" w:color="000000"/>
              <w:left w:val="nil"/>
              <w:bottom w:val="single" w:sz="4" w:space="0" w:color="000000"/>
              <w:right w:val="single" w:sz="4" w:space="0" w:color="000000"/>
            </w:tcBorders>
            <w:shd w:val="clear" w:color="auto" w:fill="2F75B5"/>
            <w:vAlign w:val="center"/>
          </w:tcPr>
          <w:p w:rsidR="00D457ED" w:rsidRDefault="00B85AA5">
            <w:pPr>
              <w:spacing w:line="240" w:lineRule="auto"/>
              <w:jc w:val="center"/>
              <w:rPr>
                <w:rFonts w:ascii="Calibri" w:eastAsia="Calibri" w:hAnsi="Calibri" w:cs="Calibri"/>
                <w:b/>
                <w:color w:val="FFFFFF"/>
                <w:sz w:val="22"/>
                <w:szCs w:val="22"/>
              </w:rPr>
            </w:pPr>
            <w:r>
              <w:rPr>
                <w:rFonts w:ascii="Calibri" w:eastAsia="Calibri" w:hAnsi="Calibri" w:cs="Calibri"/>
                <w:b/>
                <w:color w:val="FFFFFF"/>
                <w:sz w:val="22"/>
                <w:szCs w:val="22"/>
              </w:rPr>
              <w:t>VIERNES</w:t>
            </w: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08:00</w:t>
            </w:r>
          </w:p>
        </w:tc>
        <w:tc>
          <w:tcPr>
            <w:tcW w:w="1109"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233"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1084"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184"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276"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067"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106"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09:00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10:00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11:00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12:00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tcBorders>
              <w:top w:val="nil"/>
              <w:left w:val="nil"/>
              <w:bottom w:val="single" w:sz="4" w:space="0" w:color="000000"/>
              <w:right w:val="single" w:sz="4" w:space="0" w:color="000000"/>
            </w:tcBorders>
            <w:shd w:val="clear" w:color="auto" w:fill="9BC2E6"/>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LOG</w:t>
            </w:r>
          </w:p>
        </w:tc>
        <w:tc>
          <w:tcPr>
            <w:tcW w:w="1184" w:type="dxa"/>
            <w:tcBorders>
              <w:top w:val="nil"/>
              <w:left w:val="nil"/>
              <w:bottom w:val="single" w:sz="4" w:space="0" w:color="000000"/>
              <w:right w:val="single" w:sz="4" w:space="0" w:color="000000"/>
            </w:tcBorders>
            <w:shd w:val="clear" w:color="auto" w:fill="9BC2E6"/>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LOG</w:t>
            </w:r>
          </w:p>
        </w:tc>
        <w:tc>
          <w:tcPr>
            <w:tcW w:w="1276" w:type="dxa"/>
            <w:tcBorders>
              <w:top w:val="nil"/>
              <w:left w:val="nil"/>
              <w:bottom w:val="single" w:sz="4" w:space="0" w:color="000000"/>
              <w:right w:val="single" w:sz="4" w:space="0" w:color="000000"/>
            </w:tcBorders>
            <w:shd w:val="clear" w:color="auto" w:fill="9BC2E6"/>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LOG</w:t>
            </w:r>
          </w:p>
        </w:tc>
        <w:tc>
          <w:tcPr>
            <w:tcW w:w="1067" w:type="dxa"/>
            <w:tcBorders>
              <w:top w:val="nil"/>
              <w:left w:val="nil"/>
              <w:bottom w:val="single" w:sz="4" w:space="0" w:color="000000"/>
              <w:right w:val="single" w:sz="4" w:space="0" w:color="000000"/>
            </w:tcBorders>
            <w:shd w:val="clear" w:color="auto" w:fill="9BC2E6"/>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LOG</w:t>
            </w:r>
          </w:p>
        </w:tc>
        <w:tc>
          <w:tcPr>
            <w:tcW w:w="1106" w:type="dxa"/>
            <w:tcBorders>
              <w:top w:val="nil"/>
              <w:left w:val="nil"/>
              <w:bottom w:val="single" w:sz="4" w:space="0" w:color="000000"/>
              <w:right w:val="single" w:sz="4" w:space="0" w:color="000000"/>
            </w:tcBorders>
            <w:shd w:val="clear" w:color="auto" w:fill="9BC2E6"/>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LOG</w:t>
            </w: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13:00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184" w:type="dxa"/>
            <w:vMerge w:val="restart"/>
            <w:tcBorders>
              <w:top w:val="nil"/>
              <w:left w:val="nil"/>
              <w:bottom w:val="nil"/>
              <w:right w:val="nil"/>
            </w:tcBorders>
            <w:shd w:val="clear" w:color="auto" w:fill="FFFFFF"/>
            <w:vAlign w:val="center"/>
          </w:tcPr>
          <w:p w:rsidR="00D457ED" w:rsidRDefault="00B85AA5">
            <w:pPr>
              <w:spacing w:line="240" w:lineRule="auto"/>
              <w:jc w:val="center"/>
              <w:rPr>
                <w:rFonts w:ascii="Calibri" w:eastAsia="Calibri" w:hAnsi="Calibri" w:cs="Calibri"/>
                <w:sz w:val="22"/>
                <w:szCs w:val="22"/>
              </w:rPr>
            </w:pPr>
            <w:r>
              <w:rPr>
                <w:rFonts w:ascii="Calibri" w:eastAsia="Calibri" w:hAnsi="Calibri" w:cs="Calibri"/>
                <w:sz w:val="22"/>
                <w:szCs w:val="22"/>
              </w:rPr>
              <w:t>OK</w:t>
            </w:r>
          </w:p>
        </w:tc>
        <w:tc>
          <w:tcPr>
            <w:tcW w:w="1276"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c>
          <w:tcPr>
            <w:tcW w:w="1067" w:type="dxa"/>
            <w:tcBorders>
              <w:top w:val="nil"/>
              <w:left w:val="nil"/>
              <w:bottom w:val="nil"/>
              <w:right w:val="nil"/>
            </w:tcBorders>
            <w:shd w:val="clear" w:color="auto" w:fill="auto"/>
            <w:vAlign w:val="bottom"/>
          </w:tcPr>
          <w:p w:rsidR="00D457ED" w:rsidRDefault="00D457ED">
            <w:pPr>
              <w:spacing w:line="240" w:lineRule="auto"/>
              <w:jc w:val="center"/>
              <w:rPr>
                <w:rFonts w:ascii="Calibri" w:eastAsia="Calibri" w:hAnsi="Calibri" w:cs="Calibri"/>
                <w:color w:val="000000"/>
                <w:sz w:val="22"/>
                <w:szCs w:val="22"/>
              </w:rPr>
            </w:pPr>
          </w:p>
        </w:tc>
        <w:tc>
          <w:tcPr>
            <w:tcW w:w="1106" w:type="dxa"/>
            <w:vMerge w:val="restart"/>
            <w:tcBorders>
              <w:top w:val="nil"/>
              <w:left w:val="single" w:sz="4" w:space="0" w:color="000000"/>
              <w:bottom w:val="single" w:sz="4" w:space="0" w:color="000000"/>
              <w:right w:val="single" w:sz="4" w:space="0" w:color="000000"/>
            </w:tcBorders>
            <w:shd w:val="clear" w:color="auto" w:fill="auto"/>
            <w:vAlign w:val="center"/>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OK</w:t>
            </w: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14:00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single" w:sz="4" w:space="0" w:color="000000"/>
              <w:left w:val="nil"/>
              <w:bottom w:val="single" w:sz="4" w:space="0" w:color="000000"/>
              <w:right w:val="single" w:sz="4" w:space="0" w:color="000000"/>
            </w:tcBorders>
            <w:shd w:val="clear" w:color="auto" w:fill="FFFFFF"/>
            <w:vAlign w:val="center"/>
          </w:tcPr>
          <w:p w:rsidR="00D457ED" w:rsidRDefault="00D457ED">
            <w:pPr>
              <w:spacing w:line="240" w:lineRule="auto"/>
              <w:jc w:val="center"/>
              <w:rPr>
                <w:rFonts w:ascii="Calibri" w:eastAsia="Calibri" w:hAnsi="Calibri" w:cs="Calibri"/>
                <w:b/>
                <w:color w:val="FFFFFF"/>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b/>
                <w:color w:val="FFFFFF"/>
                <w:sz w:val="22"/>
                <w:szCs w:val="22"/>
              </w:rPr>
            </w:pPr>
          </w:p>
        </w:tc>
        <w:tc>
          <w:tcPr>
            <w:tcW w:w="1067" w:type="dxa"/>
            <w:tcBorders>
              <w:top w:val="nil"/>
              <w:left w:val="nil"/>
              <w:bottom w:val="nil"/>
              <w:right w:val="nil"/>
            </w:tcBorders>
            <w:shd w:val="clear" w:color="auto" w:fill="auto"/>
            <w:vAlign w:val="bottom"/>
          </w:tcPr>
          <w:p w:rsidR="00D457ED" w:rsidRDefault="00D457ED">
            <w:pPr>
              <w:spacing w:line="240" w:lineRule="auto"/>
              <w:jc w:val="center"/>
              <w:rPr>
                <w:rFonts w:ascii="Calibri" w:eastAsia="Calibri" w:hAnsi="Calibri" w:cs="Calibri"/>
                <w:b/>
                <w:color w:val="FFFFFF"/>
                <w:sz w:val="22"/>
                <w:szCs w:val="22"/>
              </w:rPr>
            </w:pP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b/>
                <w:color w:val="FFFFFF"/>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15:00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spacing w:line="240" w:lineRule="auto"/>
              <w:jc w:val="center"/>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tcBorders>
              <w:top w:val="nil"/>
              <w:left w:val="nil"/>
              <w:bottom w:val="nil"/>
              <w:right w:val="single" w:sz="4" w:space="0" w:color="000000"/>
            </w:tcBorders>
            <w:shd w:val="clear" w:color="auto" w:fill="auto"/>
            <w:vAlign w:val="center"/>
          </w:tcPr>
          <w:p w:rsidR="00D457ED" w:rsidRDefault="00B85AA5">
            <w:pPr>
              <w:spacing w:line="240" w:lineRule="auto"/>
              <w:rPr>
                <w:rFonts w:ascii="Calibri" w:eastAsia="Calibri" w:hAnsi="Calibri" w:cs="Calibri"/>
                <w:color w:val="000000"/>
                <w:sz w:val="22"/>
                <w:szCs w:val="22"/>
              </w:rPr>
            </w:pPr>
            <w:r>
              <w:rPr>
                <w:rFonts w:ascii="Calibri" w:eastAsia="Calibri" w:hAnsi="Calibri" w:cs="Calibri"/>
                <w:color w:val="000000"/>
                <w:sz w:val="22"/>
                <w:szCs w:val="22"/>
              </w:rPr>
              <w:t>      OK</w:t>
            </w: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16:00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40" w:lineRule="auto"/>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tcBorders>
              <w:top w:val="nil"/>
              <w:left w:val="nil"/>
              <w:bottom w:val="nil"/>
              <w:right w:val="single" w:sz="4" w:space="0" w:color="000000"/>
            </w:tcBorders>
            <w:shd w:val="clear" w:color="auto" w:fill="auto"/>
            <w:vAlign w:val="center"/>
          </w:tcPr>
          <w:p w:rsidR="00D457ED" w:rsidRDefault="00B85AA5">
            <w:pPr>
              <w:spacing w:line="240" w:lineRule="auto"/>
              <w:rPr>
                <w:rFonts w:ascii="Calibri" w:eastAsia="Calibri" w:hAnsi="Calibri" w:cs="Calibri"/>
                <w:color w:val="000000"/>
                <w:sz w:val="22"/>
                <w:szCs w:val="22"/>
              </w:rPr>
            </w:pPr>
            <w:r>
              <w:rPr>
                <w:rFonts w:ascii="Calibri" w:eastAsia="Calibri" w:hAnsi="Calibri" w:cs="Calibri"/>
                <w:color w:val="000000"/>
                <w:sz w:val="22"/>
                <w:szCs w:val="22"/>
              </w:rPr>
              <w:t> </w:t>
            </w: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17:00</w:t>
            </w:r>
          </w:p>
        </w:tc>
        <w:tc>
          <w:tcPr>
            <w:tcW w:w="1109"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184"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40" w:lineRule="auto"/>
              <w:rPr>
                <w:rFonts w:ascii="Calibri" w:eastAsia="Calibri" w:hAnsi="Calibri" w:cs="Calibri"/>
                <w:color w:val="000000"/>
                <w:sz w:val="22"/>
                <w:szCs w:val="22"/>
              </w:rPr>
            </w:pPr>
          </w:p>
        </w:tc>
        <w:tc>
          <w:tcPr>
            <w:tcW w:w="127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067" w:type="dxa"/>
            <w:tcBorders>
              <w:top w:val="nil"/>
              <w:left w:val="nil"/>
              <w:bottom w:val="single" w:sz="4" w:space="0" w:color="000000"/>
              <w:right w:val="single" w:sz="4" w:space="0" w:color="000000"/>
            </w:tcBorders>
            <w:shd w:val="clear" w:color="auto" w:fill="auto"/>
            <w:vAlign w:val="center"/>
          </w:tcPr>
          <w:p w:rsidR="00D457ED" w:rsidRDefault="00B85AA5">
            <w:pPr>
              <w:spacing w:line="240" w:lineRule="auto"/>
              <w:rPr>
                <w:rFonts w:ascii="Calibri" w:eastAsia="Calibri" w:hAnsi="Calibri" w:cs="Calibri"/>
                <w:color w:val="000000"/>
                <w:sz w:val="22"/>
                <w:szCs w:val="22"/>
              </w:rPr>
            </w:pPr>
            <w:r>
              <w:rPr>
                <w:rFonts w:ascii="Calibri" w:eastAsia="Calibri" w:hAnsi="Calibri" w:cs="Calibri"/>
                <w:color w:val="000000"/>
                <w:sz w:val="22"/>
                <w:szCs w:val="22"/>
              </w:rPr>
              <w:t> </w:t>
            </w:r>
          </w:p>
        </w:tc>
        <w:tc>
          <w:tcPr>
            <w:tcW w:w="1106"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D457ED">
        <w:trPr>
          <w:trHeight w:val="283"/>
          <w:jc w:val="center"/>
        </w:trPr>
        <w:tc>
          <w:tcPr>
            <w:tcW w:w="777" w:type="dxa"/>
            <w:tcBorders>
              <w:top w:val="nil"/>
              <w:left w:val="single" w:sz="4" w:space="0" w:color="000000"/>
              <w:bottom w:val="single" w:sz="4" w:space="0" w:color="000000"/>
              <w:right w:val="single" w:sz="4" w:space="0" w:color="000000"/>
            </w:tcBorders>
            <w:shd w:val="clear" w:color="auto" w:fill="auto"/>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23:00</w:t>
            </w:r>
          </w:p>
        </w:tc>
        <w:tc>
          <w:tcPr>
            <w:tcW w:w="1109" w:type="dxa"/>
            <w:tcBorders>
              <w:top w:val="nil"/>
              <w:left w:val="nil"/>
              <w:bottom w:val="single" w:sz="4" w:space="0" w:color="000000"/>
              <w:right w:val="single" w:sz="4" w:space="0" w:color="000000"/>
            </w:tcBorders>
            <w:shd w:val="clear" w:color="auto" w:fill="FFFF00"/>
            <w:vAlign w:val="bottom"/>
          </w:tcPr>
          <w:p w:rsidR="00D457ED" w:rsidRDefault="00B85AA5">
            <w:pPr>
              <w:spacing w:line="240" w:lineRule="auto"/>
              <w:jc w:val="center"/>
              <w:rPr>
                <w:rFonts w:ascii="Calibri" w:eastAsia="Calibri" w:hAnsi="Calibri" w:cs="Calibri"/>
                <w:b/>
                <w:color w:val="000000"/>
                <w:sz w:val="22"/>
                <w:szCs w:val="22"/>
              </w:rPr>
            </w:pPr>
            <w:r>
              <w:rPr>
                <w:rFonts w:ascii="Calibri" w:eastAsia="Calibri" w:hAnsi="Calibri" w:cs="Calibri"/>
                <w:b/>
                <w:color w:val="000000"/>
                <w:sz w:val="22"/>
                <w:szCs w:val="22"/>
              </w:rPr>
              <w:t>BK FULL</w:t>
            </w:r>
          </w:p>
        </w:tc>
        <w:tc>
          <w:tcPr>
            <w:tcW w:w="1233" w:type="dxa"/>
            <w:vMerge/>
            <w:tcBorders>
              <w:top w:val="nil"/>
              <w:left w:val="single" w:sz="4" w:space="0" w:color="000000"/>
              <w:bottom w:val="single" w:sz="4" w:space="0" w:color="000000"/>
              <w:right w:val="single" w:sz="4" w:space="0" w:color="000000"/>
            </w:tcBorders>
            <w:shd w:val="clear" w:color="auto" w:fill="auto"/>
            <w:vAlign w:val="center"/>
          </w:tcPr>
          <w:p w:rsidR="00D457ED" w:rsidRDefault="00D457ED">
            <w:pPr>
              <w:widowControl w:val="0"/>
              <w:pBdr>
                <w:top w:val="nil"/>
                <w:left w:val="nil"/>
                <w:bottom w:val="nil"/>
                <w:right w:val="nil"/>
                <w:between w:val="nil"/>
              </w:pBdr>
              <w:spacing w:line="276" w:lineRule="auto"/>
              <w:rPr>
                <w:rFonts w:ascii="Calibri" w:eastAsia="Calibri" w:hAnsi="Calibri" w:cs="Calibri"/>
                <w:b/>
                <w:color w:val="000000"/>
                <w:sz w:val="22"/>
                <w:szCs w:val="22"/>
              </w:rPr>
            </w:pPr>
          </w:p>
        </w:tc>
        <w:tc>
          <w:tcPr>
            <w:tcW w:w="1084" w:type="dxa"/>
            <w:tcBorders>
              <w:top w:val="nil"/>
              <w:left w:val="nil"/>
              <w:bottom w:val="single" w:sz="4" w:space="0" w:color="000000"/>
              <w:right w:val="single" w:sz="4" w:space="0" w:color="000000"/>
            </w:tcBorders>
            <w:shd w:val="clear" w:color="auto" w:fill="D9E1F2"/>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DIF</w:t>
            </w:r>
          </w:p>
        </w:tc>
        <w:tc>
          <w:tcPr>
            <w:tcW w:w="1184" w:type="dxa"/>
            <w:tcBorders>
              <w:top w:val="nil"/>
              <w:left w:val="nil"/>
              <w:bottom w:val="single" w:sz="4" w:space="0" w:color="000000"/>
              <w:right w:val="single" w:sz="4" w:space="0" w:color="000000"/>
            </w:tcBorders>
            <w:shd w:val="clear" w:color="auto" w:fill="D9E1F2"/>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DIF</w:t>
            </w:r>
          </w:p>
        </w:tc>
        <w:tc>
          <w:tcPr>
            <w:tcW w:w="1276" w:type="dxa"/>
            <w:tcBorders>
              <w:top w:val="nil"/>
              <w:left w:val="nil"/>
              <w:bottom w:val="single" w:sz="4" w:space="0" w:color="000000"/>
              <w:right w:val="single" w:sz="4" w:space="0" w:color="000000"/>
            </w:tcBorders>
            <w:shd w:val="clear" w:color="auto" w:fill="D9E1F2"/>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DIF</w:t>
            </w:r>
          </w:p>
        </w:tc>
        <w:tc>
          <w:tcPr>
            <w:tcW w:w="1067" w:type="dxa"/>
            <w:tcBorders>
              <w:top w:val="nil"/>
              <w:left w:val="nil"/>
              <w:bottom w:val="single" w:sz="4" w:space="0" w:color="000000"/>
              <w:right w:val="single" w:sz="4" w:space="0" w:color="000000"/>
            </w:tcBorders>
            <w:shd w:val="clear" w:color="auto" w:fill="D9E1F2"/>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DIF</w:t>
            </w:r>
          </w:p>
        </w:tc>
        <w:tc>
          <w:tcPr>
            <w:tcW w:w="1106" w:type="dxa"/>
            <w:tcBorders>
              <w:top w:val="nil"/>
              <w:left w:val="nil"/>
              <w:bottom w:val="single" w:sz="4" w:space="0" w:color="000000"/>
              <w:right w:val="single" w:sz="4" w:space="0" w:color="000000"/>
            </w:tcBorders>
            <w:shd w:val="clear" w:color="auto" w:fill="D9E1F2"/>
            <w:vAlign w:val="bottom"/>
          </w:tcPr>
          <w:p w:rsidR="00D457ED" w:rsidRDefault="00B85AA5">
            <w:pPr>
              <w:spacing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t>BK DIF</w:t>
            </w:r>
          </w:p>
        </w:tc>
      </w:tr>
    </w:tbl>
    <w:p w:rsidR="00D457ED" w:rsidRDefault="00D457ED">
      <w:pP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156F2" w:rsidRDefault="00D156F2">
      <w:pPr>
        <w:pBdr>
          <w:top w:val="nil"/>
          <w:left w:val="nil"/>
          <w:bottom w:val="nil"/>
          <w:right w:val="nil"/>
          <w:between w:val="nil"/>
        </w:pBdr>
        <w:spacing w:line="276" w:lineRule="auto"/>
      </w:pPr>
    </w:p>
    <w:p w:rsidR="00D156F2" w:rsidRDefault="00D156F2">
      <w:pPr>
        <w:pBdr>
          <w:top w:val="nil"/>
          <w:left w:val="nil"/>
          <w:bottom w:val="nil"/>
          <w:right w:val="nil"/>
          <w:between w:val="nil"/>
        </w:pBdr>
        <w:spacing w:line="276" w:lineRule="auto"/>
      </w:pPr>
    </w:p>
    <w:p w:rsidR="00D156F2" w:rsidRDefault="00D156F2">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pBdr>
          <w:top w:val="nil"/>
          <w:left w:val="nil"/>
          <w:bottom w:val="single" w:sz="4" w:space="1" w:color="000000"/>
          <w:right w:val="nil"/>
          <w:between w:val="nil"/>
        </w:pBdr>
        <w:shd w:val="clear" w:color="auto" w:fill="002060"/>
        <w:spacing w:line="276" w:lineRule="auto"/>
      </w:pPr>
      <w:r>
        <w:rPr>
          <w:b/>
          <w:color w:val="FFFFFF"/>
          <w:sz w:val="28"/>
          <w:szCs w:val="28"/>
        </w:rPr>
        <w:lastRenderedPageBreak/>
        <w:t xml:space="preserve">3.  EJECUCIÓN DE LA PRUEBA </w:t>
      </w:r>
    </w:p>
    <w:p w:rsidR="00D457ED" w:rsidRDefault="00D457ED">
      <w:pPr>
        <w:pBdr>
          <w:top w:val="nil"/>
          <w:left w:val="nil"/>
          <w:bottom w:val="nil"/>
          <w:right w:val="nil"/>
          <w:between w:val="nil"/>
        </w:pBdr>
        <w:spacing w:line="276" w:lineRule="auto"/>
      </w:pPr>
    </w:p>
    <w:p w:rsidR="00D457ED" w:rsidRDefault="00B85AA5">
      <w:pPr>
        <w:spacing w:line="276" w:lineRule="auto"/>
        <w:rPr>
          <w:b/>
          <w:u w:val="single"/>
        </w:rPr>
      </w:pPr>
      <w:r>
        <w:rPr>
          <w:b/>
          <w:u w:val="single"/>
        </w:rPr>
        <w:t>Desarrollo:</w:t>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t xml:space="preserve">DB objeto de estudio: </w:t>
      </w:r>
      <w:proofErr w:type="spellStart"/>
      <w:r>
        <w:t>QhatuPeru</w:t>
      </w:r>
      <w:proofErr w:type="spellEnd"/>
    </w:p>
    <w:p w:rsidR="00D457ED" w:rsidRDefault="00B85AA5">
      <w:pPr>
        <w:pBdr>
          <w:top w:val="nil"/>
          <w:left w:val="nil"/>
          <w:bottom w:val="nil"/>
          <w:right w:val="nil"/>
          <w:between w:val="nil"/>
        </w:pBdr>
        <w:spacing w:line="276" w:lineRule="auto"/>
      </w:pPr>
      <w:r>
        <w:t xml:space="preserve">Contexto: la DB de </w:t>
      </w:r>
      <w:proofErr w:type="spellStart"/>
      <w:r>
        <w:t>QhatuPeru</w:t>
      </w:r>
      <w:proofErr w:type="spellEnd"/>
      <w:r>
        <w:t xml:space="preserve"> está compuesta por 08 tablas, las cuales están relacionadas de la siguiente manera:</w:t>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rPr>
          <w:noProof/>
        </w:rPr>
        <w:drawing>
          <wp:inline distT="114300" distB="114300" distL="114300" distR="114300">
            <wp:extent cx="5656270" cy="2870200"/>
            <wp:effectExtent l="12700" t="12700" r="12700" b="1270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5656270" cy="2870200"/>
                    </a:xfrm>
                    <a:prstGeom prst="rect">
                      <a:avLst/>
                    </a:prstGeom>
                    <a:ln w="127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t>Para la demostración de la automatización del proceso de BACKUP debemos de seguir los siguientes pasos</w:t>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156F2" w:rsidRDefault="00D156F2">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rPr>
          <w:b/>
          <w:u w:val="single"/>
        </w:rPr>
      </w:pPr>
      <w:r>
        <w:rPr>
          <w:b/>
          <w:u w:val="single"/>
        </w:rPr>
        <w:lastRenderedPageBreak/>
        <w:t>PASO 01: Crear operador DBA</w:t>
      </w:r>
    </w:p>
    <w:p w:rsidR="00D457ED" w:rsidRDefault="00D457ED">
      <w:pPr>
        <w:pBdr>
          <w:top w:val="nil"/>
          <w:left w:val="nil"/>
          <w:bottom w:val="nil"/>
          <w:right w:val="nil"/>
          <w:between w:val="nil"/>
        </w:pBdr>
        <w:spacing w:line="276" w:lineRule="auto"/>
        <w:rPr>
          <w:b/>
          <w:u w:val="single"/>
        </w:rPr>
      </w:pPr>
    </w:p>
    <w:p w:rsidR="00D457ED" w:rsidRDefault="00B85AA5">
      <w:pPr>
        <w:pBdr>
          <w:top w:val="nil"/>
          <w:left w:val="nil"/>
          <w:bottom w:val="nil"/>
          <w:right w:val="nil"/>
          <w:between w:val="nil"/>
        </w:pBdr>
        <w:spacing w:line="276" w:lineRule="auto"/>
      </w:pPr>
      <w:r>
        <w:t xml:space="preserve">Se creará un operador DBA con la finalidad de generar alertas en el caso que el proceso automatizado falle. Para esto nos ubicamos en la ubicación de “Agente SQL Server”, luego </w:t>
      </w:r>
      <w:proofErr w:type="spellStart"/>
      <w:r>
        <w:t>click</w:t>
      </w:r>
      <w:proofErr w:type="spellEnd"/>
      <w:r>
        <w:t xml:space="preserve"> derecho en operadores y seleccionar nuevo.</w:t>
      </w:r>
    </w:p>
    <w:p w:rsidR="00D457ED" w:rsidRDefault="00B85AA5">
      <w:pPr>
        <w:spacing w:line="276" w:lineRule="auto"/>
        <w:jc w:val="center"/>
      </w:pPr>
      <w:r>
        <w:rPr>
          <w:noProof/>
        </w:rPr>
        <w:drawing>
          <wp:inline distT="114300" distB="114300" distL="114300" distR="114300">
            <wp:extent cx="2686050" cy="2697566"/>
            <wp:effectExtent l="25400" t="25400" r="25400" b="254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b="6839"/>
                    <a:stretch>
                      <a:fillRect/>
                    </a:stretch>
                  </pic:blipFill>
                  <pic:spPr>
                    <a:xfrm>
                      <a:off x="0" y="0"/>
                      <a:ext cx="2686050" cy="2697566"/>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B85AA5">
      <w:pPr>
        <w:spacing w:line="276" w:lineRule="auto"/>
      </w:pPr>
      <w:r>
        <w:t xml:space="preserve">Aparecerá esta nueva ventana. Hacer </w:t>
      </w:r>
      <w:proofErr w:type="spellStart"/>
      <w:r>
        <w:t>click</w:t>
      </w:r>
      <w:proofErr w:type="spellEnd"/>
      <w:r>
        <w:t xml:space="preserve"> en la casilla de “Habilitado”, para luego escribir el nombre del operario y el correo al cual estará anexado.</w:t>
      </w:r>
    </w:p>
    <w:p w:rsidR="00D457ED" w:rsidRDefault="00B85AA5">
      <w:pPr>
        <w:spacing w:line="276" w:lineRule="auto"/>
        <w:jc w:val="center"/>
      </w:pPr>
      <w:r>
        <w:rPr>
          <w:noProof/>
        </w:rPr>
        <w:drawing>
          <wp:inline distT="114300" distB="114300" distL="114300" distR="114300">
            <wp:extent cx="4710113" cy="4210004"/>
            <wp:effectExtent l="25400" t="25400" r="25400" b="254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710113" cy="4210004"/>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B85AA5">
      <w:pPr>
        <w:spacing w:line="276" w:lineRule="auto"/>
        <w:rPr>
          <w:b/>
          <w:u w:val="single"/>
        </w:rPr>
      </w:pPr>
      <w:r>
        <w:rPr>
          <w:b/>
          <w:u w:val="single"/>
        </w:rPr>
        <w:lastRenderedPageBreak/>
        <w:t>PASO 02: Configurar el agente SQL Server</w:t>
      </w:r>
    </w:p>
    <w:p w:rsidR="00D457ED" w:rsidRDefault="00D457ED">
      <w:pPr>
        <w:spacing w:line="276" w:lineRule="auto"/>
        <w:rPr>
          <w:b/>
          <w:u w:val="single"/>
        </w:rPr>
      </w:pPr>
    </w:p>
    <w:p w:rsidR="00D457ED" w:rsidRDefault="00B85AA5">
      <w:pPr>
        <w:spacing w:line="276" w:lineRule="auto"/>
      </w:pPr>
      <w:r>
        <w:t xml:space="preserve">Ubicarse en “Agente SQL Server”, hacer </w:t>
      </w:r>
      <w:proofErr w:type="spellStart"/>
      <w:r>
        <w:t>click</w:t>
      </w:r>
      <w:proofErr w:type="spellEnd"/>
      <w:r>
        <w:t xml:space="preserve"> y derecho y elegir propiedades.</w:t>
      </w:r>
    </w:p>
    <w:p w:rsidR="00D457ED" w:rsidRDefault="00B85AA5">
      <w:pPr>
        <w:spacing w:line="276" w:lineRule="auto"/>
        <w:jc w:val="center"/>
      </w:pPr>
      <w:r>
        <w:rPr>
          <w:noProof/>
        </w:rPr>
        <w:drawing>
          <wp:inline distT="114300" distB="114300" distL="114300" distR="114300">
            <wp:extent cx="1981254" cy="2788053"/>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981254" cy="2788053"/>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B85AA5">
      <w:pPr>
        <w:spacing w:line="276" w:lineRule="auto"/>
      </w:pPr>
      <w:r>
        <w:t xml:space="preserve">En la nueva ventana que aparece, ir a la opción de “Sistema de alerta”. Habilitar el perfil de correo y por último </w:t>
      </w:r>
      <w:proofErr w:type="spellStart"/>
      <w:r>
        <w:t>click</w:t>
      </w:r>
      <w:proofErr w:type="spellEnd"/>
      <w:r>
        <w:t xml:space="preserve"> en aceptar.</w:t>
      </w: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4743450" cy="4333875"/>
            <wp:effectExtent l="25400" t="25400" r="25400" b="254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1914" b="1276"/>
                    <a:stretch>
                      <a:fillRect/>
                    </a:stretch>
                  </pic:blipFill>
                  <pic:spPr>
                    <a:xfrm>
                      <a:off x="0" y="0"/>
                      <a:ext cx="4743450" cy="4333875"/>
                    </a:xfrm>
                    <a:prstGeom prst="rect">
                      <a:avLst/>
                    </a:prstGeom>
                    <a:ln w="25400">
                      <a:solidFill>
                        <a:srgbClr val="000000"/>
                      </a:solidFill>
                      <a:prstDash val="solid"/>
                    </a:ln>
                  </pic:spPr>
                </pic:pic>
              </a:graphicData>
            </a:graphic>
          </wp:inline>
        </w:drawing>
      </w:r>
      <w:r>
        <w:tab/>
      </w:r>
    </w:p>
    <w:p w:rsidR="00D457ED" w:rsidRDefault="00D457ED">
      <w:pPr>
        <w:pBdr>
          <w:top w:val="nil"/>
          <w:left w:val="nil"/>
          <w:bottom w:val="nil"/>
          <w:right w:val="nil"/>
          <w:between w:val="nil"/>
        </w:pBdr>
        <w:spacing w:line="276" w:lineRule="auto"/>
      </w:pPr>
    </w:p>
    <w:p w:rsidR="00D156F2" w:rsidRDefault="00D156F2">
      <w:pPr>
        <w:pBdr>
          <w:top w:val="nil"/>
          <w:left w:val="nil"/>
          <w:bottom w:val="nil"/>
          <w:right w:val="nil"/>
          <w:between w:val="nil"/>
        </w:pBdr>
        <w:spacing w:line="276" w:lineRule="auto"/>
      </w:pPr>
      <w:bookmarkStart w:id="11" w:name="_GoBack"/>
      <w:bookmarkEnd w:id="11"/>
    </w:p>
    <w:p w:rsidR="00D457ED" w:rsidRDefault="00B85AA5">
      <w:pPr>
        <w:spacing w:line="276" w:lineRule="auto"/>
      </w:pPr>
      <w:r>
        <w:rPr>
          <w:b/>
          <w:u w:val="single"/>
        </w:rPr>
        <w:lastRenderedPageBreak/>
        <w:t>PASO 03: Automatización del BACKUP Full</w:t>
      </w:r>
    </w:p>
    <w:p w:rsidR="00D457ED" w:rsidRDefault="00D457ED">
      <w:pPr>
        <w:spacing w:line="276" w:lineRule="auto"/>
      </w:pPr>
    </w:p>
    <w:p w:rsidR="00D457ED" w:rsidRDefault="00B85AA5">
      <w:pPr>
        <w:spacing w:line="276" w:lineRule="auto"/>
      </w:pPr>
      <w:r>
        <w:t>En el apartado de “</w:t>
      </w:r>
      <w:proofErr w:type="spellStart"/>
      <w:r>
        <w:t>Agenete</w:t>
      </w:r>
      <w:proofErr w:type="spellEnd"/>
      <w:r>
        <w:t xml:space="preserve"> SQL Server”, </w:t>
      </w:r>
      <w:proofErr w:type="spellStart"/>
      <w:r>
        <w:t>click</w:t>
      </w:r>
      <w:proofErr w:type="spellEnd"/>
      <w:r>
        <w:t xml:space="preserve"> derecho en la opción de trabajo, seleccionar en la opción nuevo trabajo y aparecerá una nueva ventana.</w:t>
      </w: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2257425" cy="2535641"/>
            <wp:effectExtent l="25400" t="25400" r="25400" b="254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b="9452"/>
                    <a:stretch>
                      <a:fillRect/>
                    </a:stretch>
                  </pic:blipFill>
                  <pic:spPr>
                    <a:xfrm>
                      <a:off x="0" y="0"/>
                      <a:ext cx="2257425" cy="2535641"/>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t>En la nueva ventana colocar el nombre del proceso a automatizar.</w:t>
      </w: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4776788" cy="4507198"/>
            <wp:effectExtent l="25400" t="25400" r="25400" b="254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76788" cy="4507198"/>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lastRenderedPageBreak/>
        <w:t xml:space="preserve">Luego posicionarse en pasos, crear un nuevo paso y escribir la siguiente sentencia, la cual realiza el proceso de </w:t>
      </w:r>
      <w:proofErr w:type="spellStart"/>
      <w:r>
        <w:t>backup</w:t>
      </w:r>
      <w:proofErr w:type="spellEnd"/>
      <w:r>
        <w:t xml:space="preserve"> full de la base de datos.</w:t>
      </w: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5605463" cy="5258115"/>
            <wp:effectExtent l="25400" t="25400" r="25400" b="254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05463" cy="5258115"/>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lastRenderedPageBreak/>
        <w:t>Ubicarse en “Programaciones”, crear una nueva programación y colocar el nombre y el tipo de programación, que en nuestro caso es periódica, cada sábado a las 23 horas.</w:t>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5400675" cy="4953000"/>
            <wp:effectExtent l="25400" t="25400" r="25400" b="254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400675" cy="4953000"/>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lastRenderedPageBreak/>
        <w:t>Por último, ir a notificaciones y seleccionar “Enviar correo electrónic</w:t>
      </w:r>
      <w:r>
        <w:t>o”, escogemos al operador DBA y elegimos que envíe una alerta en el caso que se produzca un error cuando trate de ejecutar el paso programado.</w:t>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5400675" cy="5105400"/>
            <wp:effectExtent l="25400" t="25400" r="25400" b="254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400675" cy="5105400"/>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pPr>
      <w:r>
        <w:lastRenderedPageBreak/>
        <w:t>Verificamos con el siguiente script que al ejecutarse el proceso no ocurrió ningún problema y se realizó el back up full con éxito.</w:t>
      </w:r>
    </w:p>
    <w:p w:rsidR="00D457ED" w:rsidRDefault="00D457ED">
      <w:pPr>
        <w:pBdr>
          <w:top w:val="nil"/>
          <w:left w:val="nil"/>
          <w:bottom w:val="nil"/>
          <w:right w:val="nil"/>
          <w:between w:val="nil"/>
        </w:pBdr>
        <w:spacing w:line="276" w:lineRule="auto"/>
      </w:pPr>
    </w:p>
    <w:p w:rsidR="00D457ED" w:rsidRDefault="00B85AA5">
      <w:pPr>
        <w:pBdr>
          <w:top w:val="nil"/>
          <w:left w:val="nil"/>
          <w:bottom w:val="nil"/>
          <w:right w:val="nil"/>
          <w:between w:val="nil"/>
        </w:pBdr>
        <w:spacing w:line="276" w:lineRule="auto"/>
        <w:jc w:val="center"/>
      </w:pPr>
      <w:r>
        <w:rPr>
          <w:noProof/>
        </w:rPr>
        <w:drawing>
          <wp:inline distT="114300" distB="114300" distL="114300" distR="114300">
            <wp:extent cx="5400675" cy="3209925"/>
            <wp:effectExtent l="25400" t="25400" r="25400" b="254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400675" cy="3209925"/>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spacing w:line="276" w:lineRule="auto"/>
        <w:rPr>
          <w:b/>
          <w:u w:val="single"/>
        </w:rPr>
      </w:pPr>
      <w:r>
        <w:rPr>
          <w:b/>
          <w:u w:val="single"/>
        </w:rPr>
        <w:lastRenderedPageBreak/>
        <w:t>PASO 04: Automatización del BACKUP LOG</w:t>
      </w:r>
    </w:p>
    <w:p w:rsidR="00D457ED" w:rsidRDefault="00D457ED">
      <w:pPr>
        <w:spacing w:line="276" w:lineRule="auto"/>
      </w:pPr>
    </w:p>
    <w:p w:rsidR="00D457ED" w:rsidRDefault="00B85AA5">
      <w:pPr>
        <w:spacing w:line="276" w:lineRule="auto"/>
      </w:pPr>
      <w:r>
        <w:t>Crear un nuevo trabajo con el nombre del proceso a automatizar.</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124450"/>
            <wp:effectExtent l="25400" t="25400" r="25400" b="2540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00675" cy="512445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 xml:space="preserve">Luego posicionarse en pasos, crear un nuevo paso, y escribir la siguiente sentencia, la cual realiza el proceso de </w:t>
      </w:r>
      <w:proofErr w:type="spellStart"/>
      <w:r>
        <w:t>backup</w:t>
      </w:r>
      <w:proofErr w:type="spellEnd"/>
      <w:r>
        <w:t xml:space="preserve"> log de la base de datos.</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133975"/>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400675" cy="5133975"/>
                    </a:xfrm>
                    <a:prstGeom prst="rect">
                      <a:avLst/>
                    </a:prstGeom>
                    <a:ln w="25400">
                      <a:solidFill>
                        <a:srgbClr val="000000"/>
                      </a:solidFill>
                      <a:prstDash val="solid"/>
                    </a:ln>
                  </pic:spPr>
                </pic:pic>
              </a:graphicData>
            </a:graphic>
          </wp:inline>
        </w:drawing>
      </w:r>
    </w:p>
    <w:p w:rsidR="00D457ED" w:rsidRDefault="00B85AA5">
      <w:pPr>
        <w:spacing w:line="276" w:lineRule="auto"/>
        <w:jc w:val="center"/>
      </w:pPr>
      <w:r>
        <w:rPr>
          <w:noProof/>
        </w:rPr>
        <w:lastRenderedPageBreak/>
        <w:drawing>
          <wp:inline distT="114300" distB="114300" distL="114300" distR="114300">
            <wp:extent cx="5400675" cy="5105400"/>
            <wp:effectExtent l="25400" t="25400" r="25400" b="254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00675" cy="510540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Ubicarse en “Programaciones”, crear una nueva programación y colocar el nombre y el tipo de programación, que en nuestro caso es periódica, de lunes a viernes a las 12 horas.</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086350"/>
            <wp:effectExtent l="25400" t="25400" r="25400" b="254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400675" cy="508635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 xml:space="preserve">Al final de la ventana, en la parte de descripción, se puede verificar que el </w:t>
      </w:r>
      <w:proofErr w:type="spellStart"/>
      <w:r>
        <w:t>backup</w:t>
      </w:r>
      <w:proofErr w:type="spellEnd"/>
      <w:r>
        <w:t xml:space="preserve"> diferencial se realizará cada día a las 12 horas.</w:t>
      </w:r>
    </w:p>
    <w:p w:rsidR="00D457ED" w:rsidRDefault="00B85AA5">
      <w:pPr>
        <w:spacing w:line="276" w:lineRule="auto"/>
        <w:jc w:val="center"/>
      </w:pPr>
      <w:r>
        <w:rPr>
          <w:noProof/>
        </w:rPr>
        <w:drawing>
          <wp:inline distT="114300" distB="114300" distL="114300" distR="114300">
            <wp:extent cx="5400675" cy="4924425"/>
            <wp:effectExtent l="25400" t="25400" r="25400" b="254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00675" cy="4924425"/>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Por último, ir a notificaciones y seleccionar “Enviar correo electrónico”, escogemos al operador DBA y elegimos que envíe una alerta en el caso que se produzca un error cuando trate de ejecutar el paso programado.</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4991100"/>
            <wp:effectExtent l="25400" t="25400" r="25400" b="254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400675" cy="499110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 xml:space="preserve">Verificamos con el siguiente script que al ejecutarse el proceso no ocurrió ningún problema y se realizó el </w:t>
      </w:r>
      <w:proofErr w:type="spellStart"/>
      <w:r>
        <w:t>backup</w:t>
      </w:r>
      <w:proofErr w:type="spellEnd"/>
      <w:r>
        <w:t xml:space="preserve"> log con éxito.</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3209925"/>
            <wp:effectExtent l="25400" t="25400" r="25400" b="254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00675" cy="3209925"/>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p w:rsidR="00D457ED" w:rsidRDefault="00B85AA5">
      <w:pPr>
        <w:spacing w:line="276" w:lineRule="auto"/>
        <w:rPr>
          <w:b/>
          <w:u w:val="single"/>
        </w:rPr>
      </w:pPr>
      <w:r>
        <w:rPr>
          <w:b/>
          <w:u w:val="single"/>
        </w:rPr>
        <w:lastRenderedPageBreak/>
        <w:t>PASO 05: Automatización del BACKUP Diferencial</w:t>
      </w:r>
    </w:p>
    <w:p w:rsidR="00D457ED" w:rsidRDefault="00D457ED">
      <w:pPr>
        <w:spacing w:line="276" w:lineRule="auto"/>
      </w:pPr>
    </w:p>
    <w:p w:rsidR="00D457ED" w:rsidRDefault="00B85AA5">
      <w:pPr>
        <w:spacing w:line="276" w:lineRule="auto"/>
      </w:pPr>
      <w:r>
        <w:t>Crear un nuevo trabajo con el nombre del proceso a automatizar.</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124450"/>
            <wp:effectExtent l="25400" t="25400" r="25400" b="254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00675" cy="512445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 xml:space="preserve">Luego posicionarse en pasos, crear un nuevo paso, y escribir la siguiente sentencia, la cual realiza el proceso de </w:t>
      </w:r>
      <w:proofErr w:type="spellStart"/>
      <w:r>
        <w:t>backup</w:t>
      </w:r>
      <w:proofErr w:type="spellEnd"/>
      <w:r>
        <w:t xml:space="preserve"> diferencial de la base de datos.</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133975"/>
            <wp:effectExtent l="25400" t="25400" r="25400" b="2540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400675" cy="5133975"/>
                    </a:xfrm>
                    <a:prstGeom prst="rect">
                      <a:avLst/>
                    </a:prstGeom>
                    <a:ln w="25400">
                      <a:solidFill>
                        <a:srgbClr val="000000"/>
                      </a:solidFill>
                      <a:prstDash val="solid"/>
                    </a:ln>
                  </pic:spPr>
                </pic:pic>
              </a:graphicData>
            </a:graphic>
          </wp:inline>
        </w:drawing>
      </w:r>
    </w:p>
    <w:p w:rsidR="00D457ED" w:rsidRDefault="00B85AA5">
      <w:pPr>
        <w:spacing w:line="276" w:lineRule="auto"/>
        <w:jc w:val="center"/>
      </w:pPr>
      <w:r>
        <w:rPr>
          <w:noProof/>
        </w:rPr>
        <w:lastRenderedPageBreak/>
        <w:drawing>
          <wp:inline distT="114300" distB="114300" distL="114300" distR="114300">
            <wp:extent cx="5400675" cy="5143500"/>
            <wp:effectExtent l="25400" t="25400" r="25400" b="254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400675" cy="514350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Ubicarse en “Programaciones”, crear una nueva programación y colocar el nombre y el tipo de programación, que en nuestro caso es periódica, de lunes a viernes a las 23 horas.</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5086350"/>
            <wp:effectExtent l="25400" t="25400" r="25400" b="2540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400675" cy="5086350"/>
                    </a:xfrm>
                    <a:prstGeom prst="rect">
                      <a:avLst/>
                    </a:prstGeom>
                    <a:ln w="25400">
                      <a:solidFill>
                        <a:srgbClr val="000000"/>
                      </a:solidFill>
                      <a:prstDash val="solid"/>
                    </a:ln>
                  </pic:spPr>
                </pic:pic>
              </a:graphicData>
            </a:graphic>
          </wp:inline>
        </w:drawing>
      </w: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D457ED">
      <w:pPr>
        <w:spacing w:line="276" w:lineRule="auto"/>
        <w:jc w:val="center"/>
      </w:pPr>
    </w:p>
    <w:p w:rsidR="00D457ED" w:rsidRDefault="00B85AA5">
      <w:pPr>
        <w:spacing w:line="276" w:lineRule="auto"/>
      </w:pPr>
      <w:r>
        <w:lastRenderedPageBreak/>
        <w:t>Al final de la ventana, en la parte de descripción, se puede ve</w:t>
      </w:r>
      <w:r>
        <w:t xml:space="preserve">rificar que el </w:t>
      </w:r>
      <w:proofErr w:type="spellStart"/>
      <w:r>
        <w:t>backup</w:t>
      </w:r>
      <w:proofErr w:type="spellEnd"/>
      <w:r>
        <w:t xml:space="preserve"> diferencial se realizará cada día a las 23 horas.</w:t>
      </w:r>
    </w:p>
    <w:p w:rsidR="00D457ED" w:rsidRDefault="00B85AA5">
      <w:pPr>
        <w:spacing w:line="276" w:lineRule="auto"/>
        <w:jc w:val="center"/>
      </w:pPr>
      <w:r>
        <w:rPr>
          <w:noProof/>
        </w:rPr>
        <w:drawing>
          <wp:inline distT="114300" distB="114300" distL="114300" distR="114300">
            <wp:extent cx="5400675" cy="4876800"/>
            <wp:effectExtent l="25400" t="25400" r="25400" b="254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400675" cy="487680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Por último, ir a notificaciones y seleccionar “Enviar correo electrónico”, escogemos al operador DBA y elegimos que envíe una alerta en el caso que se produzca un error cuando trate de ejecutar el paso programado.</w:t>
      </w:r>
    </w:p>
    <w:p w:rsidR="00D457ED" w:rsidRDefault="00D457ED">
      <w:pPr>
        <w:spacing w:line="276" w:lineRule="auto"/>
      </w:pPr>
    </w:p>
    <w:p w:rsidR="00D457ED" w:rsidRDefault="00B85AA5">
      <w:pPr>
        <w:spacing w:line="276" w:lineRule="auto"/>
        <w:jc w:val="center"/>
      </w:pPr>
      <w:r>
        <w:rPr>
          <w:noProof/>
        </w:rPr>
        <w:drawing>
          <wp:inline distT="114300" distB="114300" distL="114300" distR="114300">
            <wp:extent cx="5400675" cy="4991100"/>
            <wp:effectExtent l="25400" t="25400" r="25400" b="254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400675" cy="499110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D457ED">
      <w:pPr>
        <w:spacing w:line="276" w:lineRule="auto"/>
      </w:pPr>
    </w:p>
    <w:p w:rsidR="00D457ED" w:rsidRDefault="00B85AA5">
      <w:pPr>
        <w:spacing w:line="276" w:lineRule="auto"/>
      </w:pPr>
      <w:r>
        <w:lastRenderedPageBreak/>
        <w:t xml:space="preserve">Verificamos con el siguiente script que al ejecutarse el proceso no ocurrió ningún problema y se realizó el </w:t>
      </w:r>
      <w:proofErr w:type="spellStart"/>
      <w:r>
        <w:t>backup</w:t>
      </w:r>
      <w:proofErr w:type="spellEnd"/>
      <w:r>
        <w:t xml:space="preserve"> diferencial con éxito.</w:t>
      </w:r>
    </w:p>
    <w:p w:rsidR="00D457ED" w:rsidRDefault="00D457ED">
      <w:pPr>
        <w:spacing w:line="276" w:lineRule="auto"/>
      </w:pPr>
    </w:p>
    <w:p w:rsidR="00D457ED" w:rsidRDefault="00B85AA5">
      <w:pPr>
        <w:spacing w:line="276" w:lineRule="auto"/>
      </w:pPr>
      <w:r>
        <w:rPr>
          <w:noProof/>
        </w:rPr>
        <w:drawing>
          <wp:inline distT="114300" distB="114300" distL="114300" distR="114300">
            <wp:extent cx="5400675" cy="3333750"/>
            <wp:effectExtent l="25400" t="25400" r="25400" b="254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400675" cy="3333750"/>
                    </a:xfrm>
                    <a:prstGeom prst="rect">
                      <a:avLst/>
                    </a:prstGeom>
                    <a:ln w="25400">
                      <a:solidFill>
                        <a:srgbClr val="000000"/>
                      </a:solidFill>
                      <a:prstDash val="solid"/>
                    </a:ln>
                  </pic:spPr>
                </pic:pic>
              </a:graphicData>
            </a:graphic>
          </wp:inline>
        </w:drawing>
      </w:r>
    </w:p>
    <w:p w:rsidR="00D457ED" w:rsidRDefault="00D457ED">
      <w:pPr>
        <w:spacing w:line="276" w:lineRule="auto"/>
      </w:pPr>
    </w:p>
    <w:p w:rsidR="00D457ED" w:rsidRDefault="00B85AA5">
      <w:pPr>
        <w:spacing w:line="276" w:lineRule="auto"/>
      </w:pPr>
      <w:r>
        <w:t xml:space="preserve">Para observar los trabajos realizados se </w:t>
      </w:r>
      <w:proofErr w:type="spellStart"/>
      <w:r>
        <w:t>desplega</w:t>
      </w:r>
      <w:proofErr w:type="spellEnd"/>
      <w:r>
        <w:t xml:space="preserve"> la carpeta de trabajos y ahí se puede visualizar que existen los</w:t>
      </w:r>
      <w:r>
        <w:t xml:space="preserve"> 3 trabajos de </w:t>
      </w:r>
      <w:proofErr w:type="spellStart"/>
      <w:r>
        <w:t>backup</w:t>
      </w:r>
      <w:proofErr w:type="spellEnd"/>
      <w:r>
        <w:t xml:space="preserve"> automatizados.</w:t>
      </w:r>
    </w:p>
    <w:p w:rsidR="00D457ED" w:rsidRDefault="00B85AA5">
      <w:pPr>
        <w:pBdr>
          <w:top w:val="nil"/>
          <w:left w:val="nil"/>
          <w:bottom w:val="nil"/>
          <w:right w:val="nil"/>
          <w:between w:val="nil"/>
        </w:pBdr>
        <w:spacing w:line="276" w:lineRule="auto"/>
        <w:jc w:val="center"/>
      </w:pPr>
      <w:r>
        <w:rPr>
          <w:b/>
          <w:noProof/>
          <w:u w:val="single"/>
        </w:rPr>
        <w:drawing>
          <wp:inline distT="114300" distB="114300" distL="114300" distR="114300">
            <wp:extent cx="2476500" cy="3648075"/>
            <wp:effectExtent l="25400" t="25400" r="25400" b="254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b="20041"/>
                    <a:stretch>
                      <a:fillRect/>
                    </a:stretch>
                  </pic:blipFill>
                  <pic:spPr>
                    <a:xfrm>
                      <a:off x="0" y="0"/>
                      <a:ext cx="2476500" cy="3648075"/>
                    </a:xfrm>
                    <a:prstGeom prst="rect">
                      <a:avLst/>
                    </a:prstGeom>
                    <a:ln w="25400">
                      <a:solidFill>
                        <a:srgbClr val="000000"/>
                      </a:solidFill>
                      <a:prstDash val="solid"/>
                    </a:ln>
                  </pic:spPr>
                </pic:pic>
              </a:graphicData>
            </a:graphic>
          </wp:inline>
        </w:drawing>
      </w:r>
    </w:p>
    <w:p w:rsidR="00D457ED" w:rsidRDefault="00D457ED">
      <w:pPr>
        <w:pBdr>
          <w:top w:val="nil"/>
          <w:left w:val="nil"/>
          <w:bottom w:val="nil"/>
          <w:right w:val="nil"/>
          <w:between w:val="nil"/>
        </w:pBdr>
        <w:spacing w:line="276" w:lineRule="auto"/>
      </w:pPr>
    </w:p>
    <w:p w:rsidR="00D457ED" w:rsidRDefault="00D457ED">
      <w:pPr>
        <w:pBdr>
          <w:top w:val="nil"/>
          <w:left w:val="nil"/>
          <w:bottom w:val="nil"/>
          <w:right w:val="nil"/>
          <w:between w:val="nil"/>
        </w:pBdr>
        <w:spacing w:line="276" w:lineRule="auto"/>
      </w:pPr>
    </w:p>
    <w:sectPr w:rsidR="00D457ED">
      <w:headerReference w:type="default" r:id="rId31"/>
      <w:footerReference w:type="default" r:id="rId32"/>
      <w:pgSz w:w="11906" w:h="16838"/>
      <w:pgMar w:top="1440" w:right="1558" w:bottom="1440" w:left="1440" w:header="708" w:footer="26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AA5" w:rsidRDefault="00B85AA5">
      <w:pPr>
        <w:spacing w:line="240" w:lineRule="auto"/>
      </w:pPr>
      <w:r>
        <w:separator/>
      </w:r>
    </w:p>
  </w:endnote>
  <w:endnote w:type="continuationSeparator" w:id="0">
    <w:p w:rsidR="00B85AA5" w:rsidRDefault="00B85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7ED" w:rsidRDefault="00D457ED">
    <w:pPr>
      <w:pBdr>
        <w:top w:val="nil"/>
        <w:left w:val="nil"/>
        <w:bottom w:val="single" w:sz="4" w:space="0" w:color="D9D9D9"/>
        <w:right w:val="nil"/>
        <w:between w:val="nil"/>
      </w:pBdr>
      <w:tabs>
        <w:tab w:val="center" w:pos="4252"/>
        <w:tab w:val="right" w:pos="8504"/>
      </w:tabs>
      <w:spacing w:line="240" w:lineRule="auto"/>
      <w:rPr>
        <w:b/>
        <w:color w:val="000000"/>
      </w:rPr>
    </w:pPr>
  </w:p>
  <w:p w:rsidR="00D457ED" w:rsidRDefault="00B85AA5">
    <w:pPr>
      <w:tabs>
        <w:tab w:val="left" w:pos="4536"/>
        <w:tab w:val="right" w:pos="9015"/>
      </w:tabs>
    </w:pPr>
    <w:r>
      <w:t>Gestión de la Seguridad</w:t>
    </w:r>
    <w:r>
      <w:rPr>
        <w:b/>
        <w:color w:val="7F7F7F"/>
      </w:rPr>
      <w:tab/>
    </w:r>
    <w:r>
      <w:rPr>
        <w:b/>
        <w:color w:val="7F7F7F"/>
      </w:rPr>
      <w:tab/>
    </w:r>
    <w:r>
      <w:t>Página</w:t>
    </w:r>
    <w:r>
      <w:rPr>
        <w:b/>
      </w:rPr>
      <w:t xml:space="preserve"> | </w:t>
    </w:r>
    <w:r>
      <w:rPr>
        <w:b/>
      </w:rPr>
      <w:fldChar w:fldCharType="begin"/>
    </w:r>
    <w:r>
      <w:rPr>
        <w:b/>
      </w:rPr>
      <w:instrText>PAGE</w:instrText>
    </w:r>
    <w:r w:rsidR="00D156F2">
      <w:rPr>
        <w:b/>
      </w:rPr>
      <w:fldChar w:fldCharType="separate"/>
    </w:r>
    <w:r w:rsidR="00D156F2">
      <w:rPr>
        <w:b/>
        <w:noProof/>
      </w:rPr>
      <w:t>1</w:t>
    </w:r>
    <w:r>
      <w:rPr>
        <w:b/>
      </w:rPr>
      <w:fldChar w:fldCharType="end"/>
    </w:r>
  </w:p>
  <w:p w:rsidR="00D457ED" w:rsidRDefault="00D457ED">
    <w:pPr>
      <w:pBdr>
        <w:top w:val="nil"/>
        <w:left w:val="nil"/>
        <w:bottom w:val="nil"/>
        <w:right w:val="nil"/>
        <w:between w:val="nil"/>
      </w:pBdr>
      <w:tabs>
        <w:tab w:val="center" w:pos="4252"/>
        <w:tab w:val="right" w:pos="8504"/>
      </w:tabs>
      <w:spacing w:line="240" w:lineRule="auto"/>
      <w:ind w:firstLine="709"/>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AA5" w:rsidRDefault="00B85AA5">
      <w:pPr>
        <w:spacing w:line="240" w:lineRule="auto"/>
      </w:pPr>
      <w:r>
        <w:separator/>
      </w:r>
    </w:p>
  </w:footnote>
  <w:footnote w:type="continuationSeparator" w:id="0">
    <w:p w:rsidR="00B85AA5" w:rsidRDefault="00B85A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7ED" w:rsidRPr="00D156F2" w:rsidRDefault="00B85AA5">
    <w:pPr>
      <w:pBdr>
        <w:top w:val="nil"/>
        <w:left w:val="nil"/>
        <w:bottom w:val="single" w:sz="4" w:space="2" w:color="D9D9D9"/>
        <w:right w:val="nil"/>
        <w:between w:val="nil"/>
      </w:pBdr>
      <w:tabs>
        <w:tab w:val="center" w:pos="4252"/>
        <w:tab w:val="right" w:pos="8504"/>
      </w:tabs>
      <w:spacing w:line="240" w:lineRule="auto"/>
      <w:rPr>
        <w:b/>
        <w:color w:val="000000"/>
        <w:lang w:val="en-US"/>
      </w:rPr>
    </w:pPr>
    <w:r w:rsidRPr="00D156F2">
      <w:rPr>
        <w:color w:val="000000"/>
        <w:lang w:val="en-US"/>
      </w:rPr>
      <w:t>CEPS UNI – MS SQL SERVER 03</w:t>
    </w:r>
    <w:r w:rsidRPr="00D156F2">
      <w:rPr>
        <w:color w:val="7F7F7F"/>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946423"/>
    <w:multiLevelType w:val="multilevel"/>
    <w:tmpl w:val="D09EC7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58B02A93"/>
    <w:multiLevelType w:val="multilevel"/>
    <w:tmpl w:val="15B8AAE2"/>
    <w:lvl w:ilvl="0">
      <w:start w:val="1"/>
      <w:numFmt w:val="decimal"/>
      <w:lvlText w:val="%1."/>
      <w:lvlJc w:val="left"/>
      <w:pPr>
        <w:ind w:left="644" w:hanging="358"/>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DFE25B4"/>
    <w:multiLevelType w:val="multilevel"/>
    <w:tmpl w:val="43CC64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7ED"/>
    <w:rsid w:val="00B85AA5"/>
    <w:rsid w:val="00D156F2"/>
    <w:rsid w:val="00D457E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8F66"/>
  <w15:docId w15:val="{7D202D5F-D7B9-4327-A4F1-1787E031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PE" w:eastAsia="es-PE"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uiPriority w:val="9"/>
    <w:semiHidden/>
    <w:unhideWhenUsed/>
    <w:qFormat/>
    <w:pPr>
      <w:keepNext/>
      <w:keepLines/>
      <w:outlineLvl w:val="1"/>
    </w:pPr>
    <w:rPr>
      <w:b/>
    </w:rPr>
  </w:style>
  <w:style w:type="paragraph" w:styleId="Ttulo3">
    <w:name w:val="heading 3"/>
    <w:basedOn w:val="Normal"/>
    <w:next w:val="Normal"/>
    <w:uiPriority w:val="9"/>
    <w:semiHidden/>
    <w:unhideWhenUsed/>
    <w:qFormat/>
    <w:pPr>
      <w:keepNext/>
      <w:keepLines/>
      <w:outlineLvl w:val="2"/>
    </w:pPr>
    <w:rPr>
      <w:b/>
    </w:rPr>
  </w:style>
  <w:style w:type="paragraph" w:styleId="Ttulo4">
    <w:name w:val="heading 4"/>
    <w:basedOn w:val="Normal"/>
    <w:next w:val="Normal"/>
    <w:uiPriority w:val="9"/>
    <w:semiHidden/>
    <w:unhideWhenUsed/>
    <w:qFormat/>
    <w:pPr>
      <w:keepNext/>
      <w:keepLines/>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1212</Words>
  <Characters>6672</Characters>
  <Application>Microsoft Office Word</Application>
  <DocSecurity>0</DocSecurity>
  <Lines>55</Lines>
  <Paragraphs>15</Paragraphs>
  <ScaleCrop>false</ScaleCrop>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Klaren Perfecto</cp:lastModifiedBy>
  <cp:revision>2</cp:revision>
  <dcterms:created xsi:type="dcterms:W3CDTF">2021-01-03T20:47:00Z</dcterms:created>
  <dcterms:modified xsi:type="dcterms:W3CDTF">2021-01-03T20:48:00Z</dcterms:modified>
</cp:coreProperties>
</file>