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6869E46A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1F6BC59E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 xml:space="preserve">GUIA DE LABORATORIO NRO. </w:t>
      </w:r>
      <w:r w:rsidR="003A4590">
        <w:rPr>
          <w:rFonts w:ascii="Arial Black" w:hAnsi="Arial Black" w:cstheme="minorHAnsi"/>
          <w:b/>
        </w:rPr>
        <w:t>1</w:t>
      </w:r>
      <w:r w:rsidR="00142F5C">
        <w:rPr>
          <w:rFonts w:ascii="Arial Black" w:hAnsi="Arial Black" w:cstheme="minorHAnsi"/>
          <w:b/>
        </w:rPr>
        <w:t>5</w:t>
      </w:r>
    </w:p>
    <w:p w14:paraId="189DD399" w14:textId="77777777" w:rsidR="00111CDB" w:rsidRDefault="00111CDB" w:rsidP="00111CDB">
      <w:pPr>
        <w:rPr>
          <w:rFonts w:ascii="Arial Black" w:hAnsi="Arial Black" w:cstheme="minorHAnsi"/>
          <w:b/>
          <w:bCs/>
        </w:rPr>
      </w:pPr>
    </w:p>
    <w:p w14:paraId="088DB15F" w14:textId="2C537435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ESCUELA          </w:t>
      </w:r>
      <w:proofErr w:type="gramStart"/>
      <w:r w:rsidRPr="00B775EC">
        <w:rPr>
          <w:rFonts w:ascii="Arial Black" w:hAnsi="Arial Black" w:cstheme="minorHAnsi"/>
          <w:b/>
          <w:bCs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3EDA4036" w14:textId="77777777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proofErr w:type="gramStart"/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55DE2205" w14:textId="77777777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CICLO   </w:t>
      </w:r>
      <w:r w:rsidRPr="00B775EC">
        <w:rPr>
          <w:rFonts w:ascii="Arial Black" w:hAnsi="Arial Black" w:cstheme="minorHAnsi"/>
        </w:rPr>
        <w:t xml:space="preserve">    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V</w:t>
      </w:r>
    </w:p>
    <w:p w14:paraId="45CC01D1" w14:textId="30A991DA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TURNO</w:t>
      </w:r>
      <w:r w:rsidRPr="00B775EC">
        <w:rPr>
          <w:rFonts w:ascii="Arial Black" w:hAnsi="Arial Black" w:cstheme="minorHAnsi"/>
        </w:rPr>
        <w:t xml:space="preserve">     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</w:t>
      </w:r>
    </w:p>
    <w:p w14:paraId="3E6E8D43" w14:textId="3F699C7D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SEMESTRE</w:t>
      </w:r>
      <w:r w:rsidRPr="00B775EC">
        <w:rPr>
          <w:rFonts w:ascii="Arial Black" w:hAnsi="Arial Black" w:cstheme="minorHAnsi"/>
        </w:rPr>
        <w:t xml:space="preserve">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202</w:t>
      </w:r>
      <w:r>
        <w:rPr>
          <w:rFonts w:asciiTheme="minorHAnsi" w:hAnsiTheme="minorHAnsi" w:cstheme="minorHAnsi"/>
        </w:rPr>
        <w:t>4-</w:t>
      </w:r>
      <w:r w:rsidR="000D44F9">
        <w:rPr>
          <w:rFonts w:asciiTheme="minorHAnsi" w:hAnsiTheme="minorHAnsi" w:cstheme="minorHAnsi"/>
        </w:rPr>
        <w:t>I</w:t>
      </w:r>
      <w:bookmarkStart w:id="0" w:name="_GoBack"/>
      <w:bookmarkEnd w:id="0"/>
    </w:p>
    <w:p w14:paraId="322E111E" w14:textId="77777777" w:rsidR="00111CDB" w:rsidRPr="00467FD1" w:rsidRDefault="00111CDB" w:rsidP="00111CDB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DOCENTE </w:t>
      </w:r>
      <w:r w:rsidRPr="00B775EC">
        <w:rPr>
          <w:rFonts w:ascii="Arial Black" w:hAnsi="Arial Black" w:cstheme="minorHAnsi"/>
        </w:rPr>
        <w:t xml:space="preserve">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</w:t>
      </w:r>
    </w:p>
    <w:p w14:paraId="41DA7798" w14:textId="77777777" w:rsidR="00370BEF" w:rsidRPr="00467FD1" w:rsidRDefault="00370BEF" w:rsidP="002F6C8E">
      <w:pPr>
        <w:spacing w:after="0" w:line="360" w:lineRule="auto"/>
        <w:rPr>
          <w:rFonts w:asciiTheme="minorHAnsi" w:hAnsiTheme="minorHAnsi" w:cstheme="minorHAnsi"/>
        </w:rPr>
      </w:pPr>
    </w:p>
    <w:p w14:paraId="1382E4FF" w14:textId="48A79E49" w:rsidR="00111CDB" w:rsidRPr="002F6C8E" w:rsidRDefault="00370BEF" w:rsidP="00294655">
      <w:pPr>
        <w:pStyle w:val="Prrafodelista"/>
        <w:numPr>
          <w:ilvl w:val="0"/>
          <w:numId w:val="1"/>
        </w:numPr>
        <w:spacing w:after="0" w:line="360" w:lineRule="auto"/>
        <w:ind w:left="709" w:hanging="349"/>
        <w:contextualSpacing/>
        <w:rPr>
          <w:rFonts w:asciiTheme="minorHAnsi" w:hAnsiTheme="minorHAnsi" w:cstheme="minorHAnsi"/>
        </w:rPr>
      </w:pPr>
      <w:r w:rsidRPr="002F6C8E">
        <w:rPr>
          <w:rFonts w:asciiTheme="minorHAnsi" w:hAnsiTheme="minorHAnsi" w:cstheme="minorHAnsi"/>
          <w:b/>
        </w:rPr>
        <w:t>TEMA:</w:t>
      </w:r>
      <w:r w:rsidRPr="002F6C8E">
        <w:rPr>
          <w:rFonts w:asciiTheme="minorHAnsi" w:hAnsiTheme="minorHAnsi" w:cstheme="minorHAnsi"/>
        </w:rPr>
        <w:t xml:space="preserve">  </w:t>
      </w:r>
      <w:r w:rsidR="00C77CD9" w:rsidRPr="002F6C8E">
        <w:rPr>
          <w:rFonts w:asciiTheme="minorHAnsi" w:hAnsiTheme="minorHAnsi" w:cstheme="minorHAnsi"/>
        </w:rPr>
        <w:t>Planes de Mantenimiento</w:t>
      </w:r>
    </w:p>
    <w:p w14:paraId="4F9C4037" w14:textId="77777777" w:rsidR="007C20D2" w:rsidRPr="007C20D2" w:rsidRDefault="007C20D2" w:rsidP="002F6C8E">
      <w:pPr>
        <w:pStyle w:val="Prrafodelista"/>
        <w:spacing w:after="0" w:line="360" w:lineRule="auto"/>
        <w:ind w:left="1080"/>
        <w:contextualSpacing/>
        <w:rPr>
          <w:rFonts w:asciiTheme="minorHAnsi" w:hAnsiTheme="minorHAnsi" w:cstheme="minorHAnsi"/>
        </w:rPr>
      </w:pPr>
    </w:p>
    <w:p w14:paraId="473A3D04" w14:textId="2A4826BB" w:rsidR="007C20D2" w:rsidRPr="00E31536" w:rsidRDefault="00370BEF" w:rsidP="00473352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Cs/>
        </w:rPr>
      </w:pPr>
      <w:r w:rsidRPr="002F6C8E">
        <w:rPr>
          <w:rFonts w:asciiTheme="minorHAnsi" w:hAnsiTheme="minorHAnsi" w:cstheme="minorHAnsi"/>
          <w:b/>
        </w:rPr>
        <w:t>OBJETIVOS:</w:t>
      </w:r>
      <w:r w:rsidR="00E31536" w:rsidRPr="00E31536">
        <w:t xml:space="preserve"> </w:t>
      </w:r>
      <w:r w:rsidR="00E31536" w:rsidRPr="00E31536">
        <w:rPr>
          <w:rFonts w:asciiTheme="minorHAnsi" w:hAnsiTheme="minorHAnsi" w:cstheme="minorHAnsi"/>
          <w:bCs/>
        </w:rPr>
        <w:t xml:space="preserve">Uso de SQL Server </w:t>
      </w:r>
      <w:proofErr w:type="spellStart"/>
      <w:r w:rsidR="00E31536" w:rsidRPr="00E31536">
        <w:rPr>
          <w:rFonts w:asciiTheme="minorHAnsi" w:hAnsiTheme="minorHAnsi" w:cstheme="minorHAnsi"/>
          <w:bCs/>
        </w:rPr>
        <w:t>Profiler</w:t>
      </w:r>
      <w:proofErr w:type="spellEnd"/>
      <w:r w:rsidR="00E31536" w:rsidRPr="00E31536">
        <w:rPr>
          <w:rFonts w:asciiTheme="minorHAnsi" w:hAnsiTheme="minorHAnsi" w:cstheme="minorHAnsi"/>
          <w:bCs/>
        </w:rPr>
        <w:t xml:space="preserve"> y el Optimizador del motor de BD</w:t>
      </w:r>
    </w:p>
    <w:p w14:paraId="734CE78E" w14:textId="77777777" w:rsidR="00370BEF" w:rsidRPr="00467FD1" w:rsidRDefault="00370BEF" w:rsidP="002F6C8E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2F6C8E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14841E77" w14:textId="667D3C19" w:rsidR="007D74AB" w:rsidRPr="002F6C8E" w:rsidRDefault="00370BEF" w:rsidP="00845D0B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2F6C8E">
        <w:rPr>
          <w:rFonts w:asciiTheme="minorHAnsi" w:hAnsiTheme="minorHAnsi" w:cstheme="minorHAnsi"/>
          <w:b/>
        </w:rPr>
        <w:t>METODOLOGÍA:</w:t>
      </w:r>
    </w:p>
    <w:p w14:paraId="40875CC7" w14:textId="77777777" w:rsidR="00370BEF" w:rsidRPr="00467FD1" w:rsidRDefault="00370BEF" w:rsidP="002F6C8E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2F6C8E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2F6C8E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77E8E57" w14:textId="6B820092" w:rsidR="007D74AB" w:rsidRPr="002F6C8E" w:rsidRDefault="00370BEF" w:rsidP="00FA07C1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2F6C8E">
        <w:rPr>
          <w:rFonts w:asciiTheme="minorHAnsi" w:hAnsiTheme="minorHAnsi" w:cstheme="minorHAnsi"/>
          <w:b/>
        </w:rPr>
        <w:t>RECURSOS:</w:t>
      </w:r>
    </w:p>
    <w:p w14:paraId="2D8D429B" w14:textId="77777777" w:rsidR="00370BEF" w:rsidRPr="00467FD1" w:rsidRDefault="00370BEF" w:rsidP="002F6C8E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2F6C8E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2F6C8E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2F6C8E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2F6C8E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985947A" w14:textId="78E8B633" w:rsidR="007D74AB" w:rsidRPr="002F6C8E" w:rsidRDefault="00370BEF" w:rsidP="00C01321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2F6C8E">
        <w:rPr>
          <w:rFonts w:asciiTheme="minorHAnsi" w:hAnsiTheme="minorHAnsi" w:cstheme="minorHAnsi"/>
          <w:b/>
        </w:rPr>
        <w:t>DESARROLLO DE ACTIVIDADES:</w:t>
      </w:r>
    </w:p>
    <w:p w14:paraId="2C70B65C" w14:textId="77777777" w:rsidR="00370BEF" w:rsidRPr="00467FD1" w:rsidRDefault="00370BEF" w:rsidP="002F6C8E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2F6C8E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38760F15" w14:textId="242D644F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040AB8DB" w14:textId="6DDAC607" w:rsidR="00142F5C" w:rsidRPr="00142F5C" w:rsidRDefault="00142F5C" w:rsidP="00142F5C">
      <w:p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noProof/>
          <w:sz w:val="24"/>
          <w:szCs w:val="24"/>
          <w:lang w:val="es-PE"/>
        </w:rPr>
        <w:t xml:space="preserve">Objetivo: </w:t>
      </w: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 xml:space="preserve">Desarrollar habilidades en el uso de SQL Server Profiler para analizar consultas y comprender el optimizador del motor de base de datos en SQL Server utilizando la base de datos </w:t>
      </w:r>
      <w:hyperlink r:id="rId9" w:history="1">
        <w:r w:rsidRPr="00142F5C">
          <w:rPr>
            <w:rStyle w:val="Hipervnculo"/>
            <w:rFonts w:asciiTheme="minorHAnsi" w:hAnsiTheme="minorHAnsi" w:cstheme="minorHAnsi"/>
            <w:bCs/>
            <w:noProof/>
            <w:sz w:val="24"/>
            <w:szCs w:val="24"/>
            <w:lang w:val="es-PE"/>
          </w:rPr>
          <w:t>Northwind</w:t>
        </w:r>
      </w:hyperlink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.</w:t>
      </w:r>
    </w:p>
    <w:p w14:paraId="2A62594A" w14:textId="77777777" w:rsidR="00142F5C" w:rsidRPr="00142F5C" w:rsidRDefault="00142F5C" w:rsidP="00142F5C">
      <w:p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Instrucciones:</w:t>
      </w:r>
    </w:p>
    <w:p w14:paraId="1A083A69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Captura de Consultas con SQL Server Profiler:</w:t>
      </w:r>
    </w:p>
    <w:p w14:paraId="48B58F68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Utiliza SQL Server Profiler para capturar consultas en tiempo real ejecutadas en la base de datos Northwind.</w:t>
      </w:r>
    </w:p>
    <w:p w14:paraId="784B6AA2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Incluye eventos como SQL:BatchCompleted, SP:Completed y SQL:StmtCompleted.</w:t>
      </w:r>
    </w:p>
    <w:p w14:paraId="0046D19A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Análisis de Consultas Capturadas:</w:t>
      </w:r>
    </w:p>
    <w:p w14:paraId="37E3A117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Examina las consultas capturadas y analiza los recursos utilizados, el tiempo de ejecución y cualquier otra información relevante.</w:t>
      </w:r>
    </w:p>
    <w:p w14:paraId="32A7C646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Identifica consultas que puedan beneficiarse de la optimización.</w:t>
      </w:r>
    </w:p>
    <w:p w14:paraId="696E4843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Optimización de Consultas:</w:t>
      </w:r>
    </w:p>
    <w:p w14:paraId="46D73491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Elige al menos una consulta identificada en el paso anterior y realiza ajustes para mejorar su rendimiento.</w:t>
      </w:r>
    </w:p>
    <w:p w14:paraId="49086CAD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Utiliza herramientas como el Plan de Ejecución para entender y modificar la consulta.</w:t>
      </w:r>
    </w:p>
    <w:p w14:paraId="633E060E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Captura de Ejecución con Nueva Consulta:</w:t>
      </w:r>
    </w:p>
    <w:p w14:paraId="5D7B45CA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Utiliza SQL Server Profiler nuevamente para capturar la ejecución de la consulta después de realizar las optimizaciones.</w:t>
      </w:r>
    </w:p>
    <w:p w14:paraId="5D313624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Compara los resultados con la ejecución anterior.</w:t>
      </w:r>
    </w:p>
    <w:p w14:paraId="43F6E22A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Uso del Optimizador del Motor de Base de Datos:</w:t>
      </w:r>
    </w:p>
    <w:p w14:paraId="714F2BFD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Investiga y documenta cómo funciona el optimizador del motor de base de datos en SQL Server.</w:t>
      </w:r>
    </w:p>
    <w:p w14:paraId="055774BC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Describe factores que influyen en las decisiones del optimizador y cómo se puede afectar la selección de planes de ejecución.</w:t>
      </w:r>
    </w:p>
    <w:p w14:paraId="07261276" w14:textId="7777777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Experimentación con Índices:</w:t>
      </w:r>
    </w:p>
    <w:p w14:paraId="5A9EFB41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Crea un índice adicional en una de las tablas de la base de datos Northwind para ver cómo afecta al plan de ejecución de consultas.</w:t>
      </w:r>
    </w:p>
    <w:p w14:paraId="2019C3E8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142F5C">
        <w:rPr>
          <w:rFonts w:cs="Calibri"/>
          <w:bCs/>
          <w:noProof/>
          <w:sz w:val="24"/>
          <w:szCs w:val="24"/>
          <w:lang w:val="es-PE"/>
        </w:rPr>
        <w:t>Utiliza el Plan de Ejecución para analizar el impacto del nuevo índice.</w:t>
      </w:r>
    </w:p>
    <w:p w14:paraId="542BFB9A" w14:textId="77777777" w:rsidR="00142F5C" w:rsidRDefault="00142F5C">
      <w:pPr>
        <w:spacing w:after="0" w:line="24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  <w:r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br w:type="page"/>
      </w:r>
    </w:p>
    <w:p w14:paraId="177D6636" w14:textId="45D69557" w:rsidR="00142F5C" w:rsidRPr="00142F5C" w:rsidRDefault="00142F5C" w:rsidP="00142F5C">
      <w:pPr>
        <w:numPr>
          <w:ilvl w:val="0"/>
          <w:numId w:val="9"/>
        </w:num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lastRenderedPageBreak/>
        <w:t>Documentación y Análisis:</w:t>
      </w:r>
    </w:p>
    <w:p w14:paraId="40C6F1AB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Documenta cada paso realizado durante la actividad, incluyendo cualquier problema encontrado y cómo fue resuelto.</w:t>
      </w:r>
    </w:p>
    <w:p w14:paraId="2B3214F9" w14:textId="77777777" w:rsidR="00142F5C" w:rsidRPr="00142F5C" w:rsidRDefault="00142F5C" w:rsidP="00142F5C">
      <w:pPr>
        <w:numPr>
          <w:ilvl w:val="1"/>
          <w:numId w:val="9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Analiza la importancia de monitorear y optimizar consultas para mejorar el rendimiento de la base de datos.</w:t>
      </w:r>
    </w:p>
    <w:p w14:paraId="3B5B64DB" w14:textId="77777777" w:rsidR="00142F5C" w:rsidRPr="00142F5C" w:rsidRDefault="00142F5C" w:rsidP="00142F5C">
      <w:pPr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142F5C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Entrega:</w:t>
      </w:r>
    </w:p>
    <w:p w14:paraId="3C38FB94" w14:textId="77777777" w:rsidR="00142F5C" w:rsidRPr="00142F5C" w:rsidRDefault="00142F5C" w:rsidP="00142F5C">
      <w:pPr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Presenta la documentación de las consultas capturadas, los cambios realizados y los resultados obtenidos.</w:t>
      </w:r>
    </w:p>
    <w:p w14:paraId="71182452" w14:textId="77777777" w:rsidR="00142F5C" w:rsidRPr="00142F5C" w:rsidRDefault="00142F5C" w:rsidP="00142F5C">
      <w:pPr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142F5C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Adjunta capturas de pantalla que demuestren el uso de SQL Server Profiler y el análisis del Plan de Ejecución.</w:t>
      </w:r>
    </w:p>
    <w:p w14:paraId="4555A15E" w14:textId="12B0DE31" w:rsidR="006E1D73" w:rsidRDefault="006E1D73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</w:p>
    <w:p w14:paraId="0306B2D3" w14:textId="17CC8EDC" w:rsidR="00370BEF" w:rsidRPr="00C1245D" w:rsidRDefault="00370BEF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 w:rsidRPr="00C1245D">
        <w:rPr>
          <w:rFonts w:ascii="Arial Black" w:hAnsi="Arial Black" w:cs="Courier New"/>
          <w:b/>
          <w:noProof/>
          <w:sz w:val="24"/>
          <w:szCs w:val="24"/>
        </w:rPr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7E749" w14:textId="77777777" w:rsidR="000E28C6" w:rsidRDefault="000E28C6" w:rsidP="004702D7">
      <w:pPr>
        <w:spacing w:after="0" w:line="240" w:lineRule="auto"/>
      </w:pPr>
      <w:r>
        <w:separator/>
      </w:r>
    </w:p>
  </w:endnote>
  <w:endnote w:type="continuationSeparator" w:id="0">
    <w:p w14:paraId="1F51E7FE" w14:textId="77777777" w:rsidR="000E28C6" w:rsidRDefault="000E28C6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5377E" w14:textId="77777777" w:rsidR="000E28C6" w:rsidRDefault="000E28C6" w:rsidP="004702D7">
      <w:pPr>
        <w:spacing w:after="0" w:line="240" w:lineRule="auto"/>
      </w:pPr>
      <w:r>
        <w:separator/>
      </w:r>
    </w:p>
  </w:footnote>
  <w:footnote w:type="continuationSeparator" w:id="0">
    <w:p w14:paraId="12A857BA" w14:textId="77777777" w:rsidR="000E28C6" w:rsidRDefault="000E28C6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02B7"/>
    <w:multiLevelType w:val="multilevel"/>
    <w:tmpl w:val="CE3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E5F5A"/>
    <w:multiLevelType w:val="multilevel"/>
    <w:tmpl w:val="9D7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B1223"/>
    <w:multiLevelType w:val="hybridMultilevel"/>
    <w:tmpl w:val="F99A55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E0D62"/>
    <w:multiLevelType w:val="multilevel"/>
    <w:tmpl w:val="33C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C9864EC"/>
    <w:multiLevelType w:val="multilevel"/>
    <w:tmpl w:val="0DD4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3FF7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2156"/>
    <w:rsid w:val="000D3503"/>
    <w:rsid w:val="000D37E9"/>
    <w:rsid w:val="000D3D57"/>
    <w:rsid w:val="000D44F9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28C6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41C3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1CDB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2F5C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6C8E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1B57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4590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C04"/>
    <w:rsid w:val="00605D54"/>
    <w:rsid w:val="00606092"/>
    <w:rsid w:val="0060639E"/>
    <w:rsid w:val="00607B4B"/>
    <w:rsid w:val="00607C95"/>
    <w:rsid w:val="00607E3A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60D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D73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429B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1CE7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3D8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32F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621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A35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934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550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77CD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024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C83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2CD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8E7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536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AB5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556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006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DB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366BE-8334-426B-B32A-B2800B35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Ivan Castillo</cp:lastModifiedBy>
  <cp:revision>4</cp:revision>
  <cp:lastPrinted>2020-03-31T05:28:00Z</cp:lastPrinted>
  <dcterms:created xsi:type="dcterms:W3CDTF">2024-02-23T20:32:00Z</dcterms:created>
  <dcterms:modified xsi:type="dcterms:W3CDTF">2024-02-23T20:40:00Z</dcterms:modified>
</cp:coreProperties>
</file>