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98BA" w14:textId="3FAF5E2D" w:rsidR="002654C4" w:rsidRPr="00807847" w:rsidRDefault="00807847" w:rsidP="00807847">
      <w:pPr>
        <w:pStyle w:val="Ttulo"/>
      </w:pPr>
      <w:r w:rsidRPr="00807847">
        <w:t>CASO DE USO DE SISTEMAS</w:t>
      </w:r>
    </w:p>
    <w:p w14:paraId="74912C57" w14:textId="274C7148" w:rsidR="00807847" w:rsidRDefault="00807847" w:rsidP="00807847">
      <w:pPr>
        <w:pStyle w:val="Ttulo1"/>
      </w:pPr>
      <w:r w:rsidRPr="00807847">
        <w:t xml:space="preserve">Caso </w:t>
      </w:r>
      <w:r>
        <w:t>a desarrollar</w:t>
      </w:r>
    </w:p>
    <w:p w14:paraId="723E23E3" w14:textId="1AEED91F" w:rsidR="00807847" w:rsidRDefault="00807847" w:rsidP="00807847">
      <w:r>
        <w:t>El proceso a desarrollar es la apertura de una cuenta de ahorra en plataforma de un banco.</w:t>
      </w:r>
    </w:p>
    <w:p w14:paraId="6612B688" w14:textId="50E2CBDB" w:rsidR="00807847" w:rsidRDefault="00807847" w:rsidP="00807847">
      <w:pPr>
        <w:pStyle w:val="Ttulo1"/>
      </w:pPr>
      <w:r>
        <w:t>Actor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6231"/>
      </w:tblGrid>
      <w:tr w:rsidR="00807847" w14:paraId="098E655C" w14:textId="77777777" w:rsidTr="00807847">
        <w:tc>
          <w:tcPr>
            <w:tcW w:w="1271" w:type="dxa"/>
          </w:tcPr>
          <w:p w14:paraId="7E034AE3" w14:textId="62EC2867" w:rsidR="00807847" w:rsidRPr="00807847" w:rsidRDefault="00807847" w:rsidP="00807847">
            <w:pPr>
              <w:pStyle w:val="NormalTabla"/>
              <w:jc w:val="center"/>
              <w:rPr>
                <w:b/>
                <w:bCs/>
                <w:lang w:val="es-PE"/>
              </w:rPr>
            </w:pPr>
            <w:r w:rsidRPr="00807847">
              <w:rPr>
                <w:b/>
                <w:bCs/>
                <w:lang w:val="es-PE"/>
              </w:rPr>
              <w:t>ACT01</w:t>
            </w:r>
          </w:p>
        </w:tc>
        <w:tc>
          <w:tcPr>
            <w:tcW w:w="2126" w:type="dxa"/>
          </w:tcPr>
          <w:p w14:paraId="4783CB55" w14:textId="0F4C4D27" w:rsidR="00807847" w:rsidRPr="00807847" w:rsidRDefault="00807847" w:rsidP="00807847">
            <w:pPr>
              <w:pStyle w:val="NormalTabla"/>
              <w:rPr>
                <w:lang w:val="es-PE"/>
              </w:rPr>
            </w:pPr>
            <w:r w:rsidRPr="00807847">
              <w:rPr>
                <w:lang w:val="es-PE"/>
              </w:rPr>
              <w:t>Banc</w:t>
            </w:r>
            <w:r w:rsidR="00D523F9">
              <w:rPr>
                <w:lang w:val="es-PE"/>
              </w:rPr>
              <w:t>a</w:t>
            </w:r>
            <w:r w:rsidRPr="00807847">
              <w:rPr>
                <w:lang w:val="es-PE"/>
              </w:rPr>
              <w:t xml:space="preserve"> personal</w:t>
            </w:r>
          </w:p>
        </w:tc>
        <w:tc>
          <w:tcPr>
            <w:tcW w:w="6231" w:type="dxa"/>
          </w:tcPr>
          <w:p w14:paraId="5F5CE372" w14:textId="22D4D111" w:rsidR="00807847" w:rsidRPr="00807847" w:rsidRDefault="00807847" w:rsidP="00807847">
            <w:pPr>
              <w:pStyle w:val="NormalTabla"/>
              <w:rPr>
                <w:lang w:val="es-PE"/>
              </w:rPr>
            </w:pPr>
            <w:r w:rsidRPr="00807847">
              <w:rPr>
                <w:lang w:val="es-PE"/>
              </w:rPr>
              <w:t>Persona encargada de atender requerimientos de personas naturales.</w:t>
            </w:r>
          </w:p>
        </w:tc>
      </w:tr>
    </w:tbl>
    <w:p w14:paraId="289B4183" w14:textId="7FA5AB77" w:rsidR="00807847" w:rsidRPr="00807847" w:rsidRDefault="00807847" w:rsidP="00807847">
      <w:pPr>
        <w:pStyle w:val="Ttulo1"/>
      </w:pPr>
      <w:r>
        <w:t>Caso de uso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6231"/>
      </w:tblGrid>
      <w:tr w:rsidR="00807847" w14:paraId="026F505D" w14:textId="77777777" w:rsidTr="00AF2527">
        <w:tc>
          <w:tcPr>
            <w:tcW w:w="1271" w:type="dxa"/>
          </w:tcPr>
          <w:p w14:paraId="6705149D" w14:textId="67087512" w:rsidR="00807847" w:rsidRPr="00807847" w:rsidRDefault="00807847" w:rsidP="00AF2527">
            <w:pPr>
              <w:pStyle w:val="NormalTabla"/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CU01</w:t>
            </w:r>
          </w:p>
        </w:tc>
        <w:tc>
          <w:tcPr>
            <w:tcW w:w="2126" w:type="dxa"/>
          </w:tcPr>
          <w:p w14:paraId="48F4C34B" w14:textId="64519059" w:rsidR="00807847" w:rsidRP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Apertura de cuenta de ahorro</w:t>
            </w:r>
          </w:p>
        </w:tc>
        <w:tc>
          <w:tcPr>
            <w:tcW w:w="6231" w:type="dxa"/>
          </w:tcPr>
          <w:p w14:paraId="37DF8DAD" w14:textId="77777777" w:rsid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Cuando una persona llega al banco se acerca a plataforma y solicita su ticket de atención, espera su turno hasta que llamen.</w:t>
            </w:r>
          </w:p>
          <w:p w14:paraId="21A0B4F1" w14:textId="2D4A4E47" w:rsid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Una vez que llamado se acerca al escritorio de la persona que lo atenderá, se identifica con su DNI, luego elige el tipo de cuanta a crear, el operador con esos datos le crea su cuenta y le proporciona su tarjeta respectiva,</w:t>
            </w:r>
          </w:p>
          <w:p w14:paraId="70F5028A" w14:textId="60ABBBCE" w:rsidR="00807847" w:rsidRP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Para finalizar le solicita que ingrese en el teclado externo la clave para su tarjeta, y finaliza el proceso.</w:t>
            </w:r>
          </w:p>
        </w:tc>
      </w:tr>
    </w:tbl>
    <w:p w14:paraId="7776E73A" w14:textId="63F2D13E" w:rsidR="00807847" w:rsidRDefault="00807847" w:rsidP="00807847">
      <w:pPr>
        <w:pStyle w:val="Ttulo1"/>
      </w:pPr>
      <w:r>
        <w:t>Diagrama de caso de uso</w:t>
      </w:r>
    </w:p>
    <w:p w14:paraId="6A3FB9A2" w14:textId="30F80530" w:rsidR="00807847" w:rsidRDefault="00BF65D5" w:rsidP="00BF65D5">
      <w:pPr>
        <w:jc w:val="center"/>
      </w:pPr>
      <w:r w:rsidRPr="00BF65D5">
        <w:drawing>
          <wp:inline distT="0" distB="0" distL="0" distR="0" wp14:anchorId="35EBDE9A" wp14:editId="109E812D">
            <wp:extent cx="4594895" cy="1548000"/>
            <wp:effectExtent l="0" t="0" r="0" b="0"/>
            <wp:docPr id="176871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8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95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8AEE" w14:textId="069C8462" w:rsidR="00807847" w:rsidRDefault="00BF65D5" w:rsidP="00BF65D5">
      <w:pPr>
        <w:pStyle w:val="Ttulo1"/>
      </w:pPr>
      <w:r>
        <w:t>Documentación del caso de uso</w:t>
      </w:r>
    </w:p>
    <w:p w14:paraId="34E8B851" w14:textId="77777777" w:rsidR="00807847" w:rsidRDefault="00807847" w:rsidP="00807847"/>
    <w:p w14:paraId="4C0FBA73" w14:textId="77777777" w:rsidR="00807847" w:rsidRDefault="00807847" w:rsidP="00807847"/>
    <w:p w14:paraId="0A2B23EC" w14:textId="77777777" w:rsidR="00807847" w:rsidRPr="00807847" w:rsidRDefault="00807847" w:rsidP="00807847"/>
    <w:sectPr w:rsidR="00807847" w:rsidRPr="00807847" w:rsidSect="0080784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9B"/>
    <w:rsid w:val="000E6770"/>
    <w:rsid w:val="0018704D"/>
    <w:rsid w:val="00251B57"/>
    <w:rsid w:val="002654C4"/>
    <w:rsid w:val="004B2376"/>
    <w:rsid w:val="005F25DD"/>
    <w:rsid w:val="0066649D"/>
    <w:rsid w:val="00722985"/>
    <w:rsid w:val="007E6B53"/>
    <w:rsid w:val="00803843"/>
    <w:rsid w:val="00807847"/>
    <w:rsid w:val="009338E6"/>
    <w:rsid w:val="00B07641"/>
    <w:rsid w:val="00B8274A"/>
    <w:rsid w:val="00BF65D5"/>
    <w:rsid w:val="00D523F9"/>
    <w:rsid w:val="00DF3F2B"/>
    <w:rsid w:val="00E12178"/>
    <w:rsid w:val="00E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5132C"/>
  <w15:chartTrackingRefBased/>
  <w15:docId w15:val="{7BE928CA-3D2C-4682-88BD-C5354F4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74A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07847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847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807847"/>
    <w:pPr>
      <w:spacing w:before="60" w:after="60" w:line="240" w:lineRule="auto"/>
      <w:jc w:val="left"/>
    </w:pPr>
    <w:rPr>
      <w:sz w:val="20"/>
      <w:lang w:val="en-US"/>
    </w:rPr>
  </w:style>
  <w:style w:type="table" w:styleId="Tablaconcuadrcula">
    <w:name w:val="Table Grid"/>
    <w:basedOn w:val="Tablanormal"/>
    <w:uiPriority w:val="39"/>
    <w:rsid w:val="0080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2023-04-28T22:15:00Z</dcterms:created>
  <dcterms:modified xsi:type="dcterms:W3CDTF">2023-04-28T22:36:00Z</dcterms:modified>
</cp:coreProperties>
</file>