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B4A30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>
        <w:rPr>
          <w:noProof/>
        </w:rPr>
        <w:fldChar w:fldCharType="begin"/>
      </w:r>
      <w:r>
        <w:rPr>
          <w:noProof/>
        </w:rPr>
        <w:instrText xml:space="preserve"> =  \* MERGEFORMAT </w:instrText>
      </w:r>
      <w:r>
        <w:rPr>
          <w:noProof/>
        </w:rPr>
        <w:fldChar w:fldCharType="separate"/>
      </w:r>
      <w:r>
        <w:rPr>
          <w:b w:val="0"/>
          <w:noProof/>
        </w:rPr>
        <w:t>!Especificación de carácter no válida</w:t>
      </w:r>
      <w:r>
        <w:rPr>
          <w:noProof/>
        </w:rPr>
        <w:fldChar w:fldCharType="end"/>
      </w:r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B4A3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BB4A3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 </w:t>
            </w:r>
            <w:proofErr w:type="spellStart"/>
            <w:r>
              <w:rPr>
                <w:rFonts w:cs="Arial"/>
                <w:sz w:val="20"/>
                <w:szCs w:val="20"/>
              </w:rPr>
              <w:t>Ramirez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Linares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BB4A30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Ayax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Juag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TAng</w:t>
            </w:r>
            <w:proofErr w:type="spellEnd"/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BB4A30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Rober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jempekit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pujupat</w:t>
            </w:r>
            <w:bookmarkStart w:id="11" w:name="_GoBack"/>
            <w:bookmarkEnd w:id="11"/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lastRenderedPageBreak/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B4A30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B4A30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B4A30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D10798D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3456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Alumno</cp:lastModifiedBy>
  <cp:revision>5</cp:revision>
  <dcterms:created xsi:type="dcterms:W3CDTF">2017-08-18T21:36:00Z</dcterms:created>
  <dcterms:modified xsi:type="dcterms:W3CDTF">2017-09-07T18:42:00Z</dcterms:modified>
</cp:coreProperties>
</file>