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Anima: Coleira Inteligente de Saúde e Segurança para Animais</w:t>
      </w:r>
    </w:p>
    <w:p>
      <w:pPr>
        <w:spacing w:after="400"/>
        <w:jc w:val="center"/>
      </w:pPr>
      <w:r>
        <w:rPr>
          <w:i/>
          <w:iCs/>
          <w:sz w:val="24"/>
          <w:szCs w:val="24"/>
        </w:rPr>
        <w:t xml:space="preserve">Entrega 3 — Versão Final: Integração, IA v2 e Validação em Ambiente Simulado</w:t>
      </w:r>
    </w:p>
    <w:p>
      <w:pPr>
        <w:spacing w:after="100"/>
        <w:jc w:val="center"/>
      </w:pPr>
      <w:r>
        <w:rPr>
          <w:sz w:val="20"/>
          <w:szCs w:val="20"/>
        </w:rPr>
        <w:t xml:space="preserve">Disciplina: Disruptive Architectures: IoT, IoB e Generative IA</w:t>
      </w:r>
    </w:p>
    <w:p>
      <w:pPr>
        <w:spacing w:after="100"/>
        <w:jc w:val="center"/>
      </w:pPr>
      <w:r>
        <w:rPr>
          <w:sz w:val="20"/>
          <w:szCs w:val="20"/>
        </w:rPr>
        <w:t xml:space="preserve">Kayque — RA 567980</w:t>
      </w:r>
    </w:p>
    <w:p>
      <w:pPr>
        <w:spacing w:after="100"/>
        <w:jc w:val="center"/>
      </w:pPr>
      <w:r>
        <w:rPr>
          <w:sz w:val="20"/>
          <w:szCs w:val="20"/>
        </w:rPr>
        <w:t xml:space="preserve">Eric — RA 567398</w:t>
      </w:r>
    </w:p>
    <w:p>
      <w:pPr>
        <w:spacing w:after="600"/>
        <w:jc w:val="center"/>
      </w:pPr>
      <w:r>
        <w:rPr>
          <w:sz w:val="20"/>
          <w:szCs w:val="20"/>
        </w:rPr>
        <w:t xml:space="preserve">Gabriel Correa — RA 567903</w:t>
      </w:r>
    </w:p>
    <w:p>
      <w:pPr>
        <w:pStyle w:val="Heading1"/>
        <w:spacing w:after="150" w:before="300"/>
      </w:pPr>
      <w:r>
        <w:t xml:space="preserve">Resumo</w:t>
      </w:r>
    </w:p>
    <w:p>
      <w:pPr>
        <w:spacing w:after="200"/>
      </w:pPr>
      <w:r>
        <w:t xml:space="preserve">Este artigo apresenta a versão final do Anima, uma coleira inteligente para monitoramento da saúde comportamental de animais, que integra um microcontrolador ESP32, sensores de movimento (MPU6050) e de temperatura (DS18B20), comunicação IoT via MQTT, um classificador Random Forest e alertas ao tutor por Telegram. O objetivo é alertar tutores, de forma acessível, sobre sinais de agitação anormal ou febre em seus animais, com potencial de evolução para um produto comercial voltado ao mercado pet brasileiro.</w:t>
      </w:r>
    </w:p>
    <w:p>
      <w:pPr>
        <w:spacing w:after="200"/>
      </w:pPr>
      <w:r>
        <w:t xml:space="preserve">O hardware físico não foi adquirido nem montado. Por isso, o sistema foi desenvolvido e validado em ambiente simulado: o firmware, que amostra o acelerômetro e o giroscópio a 25 Hz e envia estatísticas de janelas de 2 s, foi executado no simulador Wokwi, e o ciclo completo (sensor simulado → Wi-Fi/MQTT → servidor com IA → decisão → retorno ao ESP32 e notificação no Telegram) foi testado contra um broker MQTT público real. O modelo foi treinado com dados sintéticos e, na versão 2, obteve acurácia de aproximadamente 94% no conjunto de teste sintético, valor que valida o pipeline, mas não o desempenho em animais reais. O artigo descreve a arquitetura em camadas de IoT, a implementação, os testes automatizados, os resultados, os problemas encontrados e as limitações, entre elas a ausência de validação em hardware e a necessidade de recalibrar a temperatura medida na coleira.</w:t>
      </w:r>
    </w:p>
    <w:p>
      <w:pPr>
        <w:spacing w:after="200"/>
      </w:pPr>
      <w:r>
        <w:t xml:space="preserve">Protótipo virtual (versão da Entrega 2): </w:t>
      </w:r>
      <w:hyperlink r:id="rId33" w:history="1">
        <w:r>
          <w:rPr>
            <w:rStyle w:val="Hyperlink"/>
          </w:rPr>
          <w:t xml:space="preserve">https://wokwi.com/projects/477095234339984385</w:t>
        </w:r>
      </w:hyperlink>
      <w:r>
        <w:t xml:space="preserve">. Protótipo virtual da versão final: </w:t>
      </w:r>
      <w:r>
        <w:rPr>
          <w:highlight w:val="yellow"/>
        </w:rPr>
        <w:t xml:space="preserve">[INSERIR LINK DO PROJETO WOKWI DA V2]</w:t>
      </w:r>
      <w:r>
        <w:t xml:space="preserve">.</w:t>
      </w:r>
    </w:p>
    <w:p>
      <w:pPr>
        <w:pStyle w:val="Heading1"/>
        <w:spacing w:after="150" w:before="300"/>
      </w:pPr>
      <w:r>
        <w:t xml:space="preserve">1. Contextualização</w:t>
      </w:r>
    </w:p>
    <w:p>
      <w:pPr>
        <w:spacing w:after="200"/>
      </w:pPr>
      <w:r>
        <w:t xml:space="preserve">O mercado de produtos e serviços para pets no Brasil apresenta crescimento contínuo nos últimos anos, acompanhando o aumento do número de animais de estimação em lares brasileiros e a crescente disposição dos tutores em investir em cuidados preventivos de saúde. Apesar desse crescimento, soluções de monitoramento inteligente de saúde animal ainda são pouco acessíveis no mercado nacional, sendo dominadas por produtos importados de alto custo (como Fi Collar e Whistle), que nem sempre atendem bem às condições de conectividade e uso no Brasil.</w:t>
      </w:r>
    </w:p>
    <w:p>
      <w:pPr>
        <w:spacing w:after="200"/>
      </w:pPr>
      <w:r>
        <w:t xml:space="preserve">Tutores de pets, especialmente animais idosos ou com histórico de doenças crônicas, frequentemente só percebem mudanças de comportamento (letargia, agitação, febre) quando o quadro já está avançado, resultando em diagnósticos tardios e maior sofrimento do animal. Um sistema de monitoramento contínuo e acessível pode antecipar esses sinais e apoiar decisões mais rápidas por parte do tutor.</w:t>
      </w:r>
    </w:p>
    <w:p>
      <w:pPr>
        <w:pStyle w:val="Heading1"/>
        <w:spacing w:after="150" w:before="300"/>
      </w:pPr>
      <w:r>
        <w:t xml:space="preserve">2. Problema</w:t>
      </w:r>
    </w:p>
    <w:p>
      <w:pPr>
        <w:spacing w:after="200"/>
      </w:pPr>
      <w:r>
        <w:t xml:space="preserve">Como um sistema embarcado de baixo custo, integrado a sensores, comunicação IoT e Inteligência Artificial, pode identificar precocemente padrões anormais de comportamento e saúde em pets, alertando o tutor de forma acessível e em tempo real?</w:t>
      </w:r>
    </w:p>
    <w:p>
      <w:pPr>
        <w:pStyle w:val="Heading1"/>
        <w:spacing w:after="150" w:before="300"/>
      </w:pPr>
      <w:r>
        <w:t xml:space="preserve">3. Objetivos</w:t>
      </w:r>
    </w:p>
    <w:p>
      <w:pPr>
        <w:spacing w:after="200"/>
      </w:pPr>
      <w:r>
        <w:t xml:space="preserve">Objetivo geral: desenvolver um protótipo funcional de coleira inteligente capaz de monitorar movimento e temperatura corporal de um pet, classificar seu estado comportamental por meio de Inteligência Artificial e alertar o tutor via comunicação IoT.</w:t>
      </w:r>
    </w:p>
    <w:p>
      <w:pPr>
        <w:spacing w:after="200"/>
      </w:pPr>
      <w:r>
        <w:t xml:space="preserve">Objetivos específicos:</w:t>
      </w:r>
    </w:p>
    <w:p>
      <w:pPr>
        <w:pStyle w:val="ListParagraph"/>
        <w:numPr>
          <w:ilvl w:val="0"/>
          <w:numId w:val="1"/>
        </w:numPr>
        <w:spacing w:after="100"/>
      </w:pPr>
      <w:r>
        <w:t xml:space="preserve">Coletar dados de movimento (acelerômetro/giroscópio) e temperatura corporal por meio de sensores acoplados a um ESP32;</w:t>
      </w:r>
    </w:p>
    <w:p>
      <w:pPr>
        <w:pStyle w:val="ListParagraph"/>
        <w:numPr>
          <w:ilvl w:val="0"/>
          <w:numId w:val="1"/>
        </w:numPr>
        <w:spacing w:after="100"/>
      </w:pPr>
      <w:r>
        <w:t xml:space="preserve">Estabelecer comunicação IoT via Wi-Fi e protocolo MQTT para transmissão dos dados coletados;</w:t>
      </w:r>
    </w:p>
    <w:p>
      <w:pPr>
        <w:pStyle w:val="ListParagraph"/>
        <w:numPr>
          <w:ilvl w:val="0"/>
          <w:numId w:val="1"/>
        </w:numPr>
        <w:spacing w:after="100"/>
      </w:pPr>
      <w:r>
        <w:t xml:space="preserve">Criar um dataset inicial de padrões de movimento para treinamento de um modelo de classificação;</w:t>
      </w:r>
    </w:p>
    <w:p>
      <w:pPr>
        <w:pStyle w:val="ListParagraph"/>
        <w:numPr>
          <w:ilvl w:val="0"/>
          <w:numId w:val="1"/>
        </w:numPr>
        <w:spacing w:after="100"/>
      </w:pPr>
      <w:r>
        <w:t xml:space="preserve">Desenvolver um modelo de Inteligência Artificial capaz de classificar o estado do animal em categorias como normal, letárgico, agitado ou febre;</w:t>
      </w:r>
    </w:p>
    <w:p>
      <w:pPr>
        <w:pStyle w:val="ListParagraph"/>
        <w:numPr>
          <w:ilvl w:val="0"/>
          <w:numId w:val="1"/>
        </w:numPr>
        <w:spacing w:after="100"/>
      </w:pPr>
      <w:r>
        <w:t xml:space="preserve">Emitir alertas locais (buzzer/LED) e remotos (dashboard/aplicativo) quando padrões anormais forem detectados;</w:t>
      </w:r>
    </w:p>
    <w:p>
      <w:pPr>
        <w:pStyle w:val="ListParagraph"/>
        <w:numPr>
          <w:ilvl w:val="0"/>
          <w:numId w:val="1"/>
        </w:numPr>
        <w:spacing w:after="100"/>
      </w:pPr>
      <w:r>
        <w:t xml:space="preserve">Avaliar a viabilidade técnica e comercial da solução para o mercado pet brasileiro.</w:t>
      </w:r>
    </w:p>
    <w:p>
      <w:pPr>
        <w:pStyle w:val="Heading1"/>
        <w:spacing w:after="150" w:before="300"/>
      </w:pPr>
      <w:r>
        <w:t xml:space="preserve">4. Revisão Tecnológica</w:t>
      </w:r>
    </w:p>
    <w:p>
      <w:pPr>
        <w:spacing w:after="200"/>
      </w:pPr>
      <w:r>
        <w:t xml:space="preserve">Para o desenvolvimento do protótipo, foram avaliadas as seguintes tecnologias:</w:t>
      </w:r>
    </w:p>
    <w:p>
      <w:pPr>
        <w:pStyle w:val="ListParagraph"/>
        <w:numPr>
          <w:ilvl w:val="0"/>
          <w:numId w:val="1"/>
        </w:numPr>
        <w:spacing w:after="100"/>
      </w:pPr>
      <w:r>
        <w:t xml:space="preserve">ESP32: microcontrolador (SoC) que combina processador dual-core Xtensa LX6 de até 240 MHz, memória SRAM, rádio Wi-Fi 2,4 GHz e Bluetooth, além de periféricos como GPIO, ADC, PWM, I²C e SPI integrados em um único chip. Essa integração o torna adequado para projetos de IoT de baixo custo que exigem aquisição de dados e conectividade simultâneas.</w:t>
      </w:r>
    </w:p>
    <w:p>
      <w:pPr>
        <w:pStyle w:val="ListParagraph"/>
        <w:numPr>
          <w:ilvl w:val="0"/>
          <w:numId w:val="1"/>
        </w:numPr>
        <w:spacing w:after="100"/>
      </w:pPr>
      <w:r>
        <w:t xml:space="preserve">MPU6050: sensor de acelerômetro e giroscópio de 6 eixos, utilizado para captura de padrões de movimento, permitindo distinguir estados de repouso, caminhada e agitação.</w:t>
      </w:r>
    </w:p>
    <w:p>
      <w:pPr>
        <w:pStyle w:val="ListParagraph"/>
        <w:numPr>
          <w:ilvl w:val="0"/>
          <w:numId w:val="1"/>
        </w:numPr>
        <w:spacing w:after="100"/>
      </w:pPr>
      <w:r>
        <w:t xml:space="preserve">DS18B20: sensor digital de temperatura de precisão, resistente à umidade, adequado para uso próximo ao corpo do animal.</w:t>
      </w:r>
    </w:p>
    <w:p>
      <w:pPr>
        <w:pStyle w:val="ListParagraph"/>
        <w:numPr>
          <w:ilvl w:val="0"/>
          <w:numId w:val="1"/>
        </w:numPr>
        <w:spacing w:after="100"/>
      </w:pPr>
      <w:r>
        <w:t xml:space="preserve">Protocolo MQTT: protocolo leve de comunicação publish/subscribe da camada de aplicação, amplamente utilizado em soluções IoT por seu baixo consumo de banda e adequação a dispositivos embarcados com poder de processamento limitado.</w:t>
      </w:r>
    </w:p>
    <w:p>
      <w:pPr>
        <w:pStyle w:val="ListParagraph"/>
        <w:numPr>
          <w:ilvl w:val="0"/>
          <w:numId w:val="1"/>
        </w:numPr>
        <w:spacing w:after="100"/>
      </w:pPr>
      <w:r>
        <w:t xml:space="preserve">Modelos de classificação (Machine Learning): algoritmos como Random Forest, SVM ou redes neurais simples serão avaliados para a tarefa de classificação de padrões de movimento, considerando o equilíbrio entre acurácia e viabilidade de execução em ambiente de baixo custo computacional.</w:t>
      </w:r>
    </w:p>
    <w:p>
      <w:pPr>
        <w:spacing w:after="200"/>
      </w:pPr>
      <w:r>
        <w:t xml:space="preserve">O treinamento do modelo de IA será realizado em Python, utilizando Google Colab, com posterior avaliação sobre a viabilidade de embarcar uma versão simplificada no próprio ESP32 (TinyML) ou manter o processamento em nuvem/servidor local, conforme os resultados obtidos nas próximas entregas.</w:t>
      </w:r>
    </w:p>
    <w:p>
      <w:pPr>
        <w:pStyle w:val="Heading1"/>
        <w:spacing w:after="150" w:before="300"/>
      </w:pPr>
      <w:r>
        <w:t xml:space="preserve">5. Fundamentação em Redes e Protocolos de Comunicação</w:t>
      </w:r>
    </w:p>
    <w:p>
      <w:pPr>
        <w:spacing w:after="200"/>
      </w:pPr>
      <w:r>
        <w:t xml:space="preserve">A comunicação de dados entre a coleira e o restante do sistema Anima pode ser compreendida à luz do modelo de referência OSI e da arquitetura TCP/IP, discutidos na disciplina. O modelo OSI organiza a comunicação em rede em sete camadas independentes, permitindo que mudanças em uma camada não afetem as demais; já a arquitetura TCP/IP, adotada de fato pela Internet, condensa essas funções em quatro camadas: acesso à rede, internet, transporte e aplicação.</w:t>
      </w:r>
    </w:p>
    <w:p>
      <w:pPr>
        <w:spacing w:after="200"/>
      </w:pPr>
      <w:r>
        <w:t xml:space="preserve">No Anima, essa correspondência pode ser observada da seguinte forma: a camada física e de enlace (acesso à rede, no modelo TCP/IP) é implementada pelo rádio Wi-Fi 2,4 GHz integrado ao ESP32, responsável por transmitir os bits de dados até o roteador local; a camada de rede utiliza o protocolo IP para endereçamento lógico do dispositivo dentro da rede local; a camada de transporte é responsável pela entrega confiável dos dados entre o ESP32 e o broker MQTT; e a camada de aplicação é onde atua o próprio protocolo MQTT, responsável por formatar, publicar e distribuir as mensagens contendo os dados dos sensores.</w:t>
      </w:r>
    </w:p>
    <w:p>
      <w:pPr>
        <w:spacing w:after="200"/>
      </w:pPr>
      <w:r>
        <w:t xml:space="preserve">A escolha do protocolo MQTT se justifica por sua leveza e por seu modelo publish/subscribe, adequado a dispositivos embarcados com recursos computacionais limitados, como discutido em relação a protocolos comuns de aplicação em soluções IoT (HTTP, MQTT, CoAP). Em versões futuras do projeto, a segurança da comunicação Wi-Fi será reforçada com WPA2 ou WPA3, evitando o tráfego de dados sensíveis (como temperatura corporal do animal) em redes desprotegidas.</w:t>
      </w:r>
    </w:p>
    <w:p>
      <w:pPr>
        <w:pStyle w:val="Heading1"/>
        <w:spacing w:after="150" w:before="300"/>
      </w:pPr>
      <w:r>
        <w:t xml:space="preserve">6. Arquitetura Proposta</w:t>
      </w:r>
    </w:p>
    <w:p>
      <w:pPr>
        <w:spacing w:after="200"/>
      </w:pPr>
      <w:r>
        <w:t xml:space="preserve">A arquitetura geral do sistema segue o fluxo: sensores (movimento e temperatura) → ESP32 (aquisição e pré-processamento) → comunicação IoT via MQTT → processamento e classificação por IA → tomada de decisão → atuação (alerta local via buzzer/LED e alerta remoto via dashboard/aplicativo para o tutor).</w:t>
      </w:r>
    </w:p>
    <w:p>
      <w:pPr>
        <w:spacing w:after="200"/>
      </w:pPr>
      <w:r>
        <w:t xml:space="preserve">Nesta primeira entrega, o fluxo implementado cobre a aquisição de dados pelos sensores, o pré-processamento no ESP32 e o envio via MQTT. A etapa de classificação por IA será desenvolvida com base nos dados coletados nesta fase, e integrada nas Entregas 2 e 3.</w:t>
      </w:r>
    </w:p>
    <w:p>
      <w:pPr>
        <w:pStyle w:val="Heading1"/>
        <w:spacing w:after="150" w:before="300"/>
      </w:pPr>
      <w:r>
        <w:t xml:space="preserve">7. Materiais Selecionados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tcPr>
          <w:p>
            <w:r>
              <w:rPr>
                <w:b/>
                <w:bCs/>
                <w:color w:val="FFFFFF"/>
              </w:rPr>
              <w:t xml:space="preserve">Componente</w:t>
            </w:r>
          </w:p>
        </w:tc>
        <w:tc>
          <w:tcPr>
            <w:tcW w:type="dxa" w:w="6000"/>
            <w:shd w:fill="1F4E79" w:val="clear"/>
          </w:tcPr>
          <w:p>
            <w:r>
              <w:rPr>
                <w:b/>
                <w:bCs/>
                <w:color w:val="FFFFFF"/>
              </w:rPr>
              <w:t xml:space="preserve">Função no projeto</w:t>
            </w:r>
          </w:p>
        </w:tc>
      </w:tr>
      <w:tr>
        <w:tc>
          <w:tcPr>
            <w:tcW w:type="dxa" w:w="3000"/>
          </w:tcPr>
          <w:p>
            <w:r>
              <w:rPr>
                <w:b w:val="false"/>
                <w:bCs w:val="false"/>
              </w:rPr>
              <w:t xml:space="preserve">ESP32 Dev Kit</w:t>
            </w:r>
          </w:p>
        </w:tc>
        <w:tc>
          <w:tcPr>
            <w:tcW w:type="dxa" w:w="6000"/>
          </w:tcPr>
          <w:p>
            <w:r>
              <w:rPr>
                <w:b w:val="false"/>
                <w:bCs w:val="false"/>
              </w:rPr>
              <w:t xml:space="preserve">Aquisição, controle e comunicação</w:t>
            </w:r>
          </w:p>
        </w:tc>
      </w:tr>
      <w:tr>
        <w:tc>
          <w:tcPr>
            <w:tcW w:type="dxa" w:w="3000"/>
          </w:tcPr>
          <w:p>
            <w:r>
              <w:rPr>
                <w:b w:val="false"/>
                <w:bCs w:val="false"/>
              </w:rPr>
              <w:t xml:space="preserve">MPU6050</w:t>
            </w:r>
          </w:p>
        </w:tc>
        <w:tc>
          <w:tcPr>
            <w:tcW w:type="dxa" w:w="6000"/>
          </w:tcPr>
          <w:p>
            <w:r>
              <w:rPr>
                <w:b w:val="false"/>
                <w:bCs w:val="false"/>
              </w:rPr>
              <w:t xml:space="preserve">Sensor de movimento (acelerômetro/giroscópio)</w:t>
            </w:r>
          </w:p>
        </w:tc>
      </w:tr>
      <w:tr>
        <w:tc>
          <w:tcPr>
            <w:tcW w:type="dxa" w:w="3000"/>
          </w:tcPr>
          <w:p>
            <w:r>
              <w:rPr>
                <w:b w:val="false"/>
                <w:bCs w:val="false"/>
              </w:rPr>
              <w:t xml:space="preserve">DS18B20</w:t>
            </w:r>
          </w:p>
        </w:tc>
        <w:tc>
          <w:tcPr>
            <w:tcW w:type="dxa" w:w="6000"/>
          </w:tcPr>
          <w:p>
            <w:r>
              <w:rPr>
                <w:b w:val="false"/>
                <w:bCs w:val="false"/>
              </w:rPr>
              <w:t xml:space="preserve">Sensor de temperatura corporal</w:t>
            </w:r>
          </w:p>
        </w:tc>
      </w:tr>
      <w:tr>
        <w:tc>
          <w:tcPr>
            <w:tcW w:type="dxa" w:w="3000"/>
          </w:tcPr>
          <w:p>
            <w:r>
              <w:rPr>
                <w:b w:val="false"/>
                <w:bCs w:val="false"/>
              </w:rPr>
              <w:t xml:space="preserve">Buzzer/LED</w:t>
            </w:r>
          </w:p>
        </w:tc>
        <w:tc>
          <w:tcPr>
            <w:tcW w:type="dxa" w:w="6000"/>
          </w:tcPr>
          <w:p>
            <w:r>
              <w:rPr>
                <w:b w:val="false"/>
                <w:bCs w:val="false"/>
              </w:rPr>
              <w:t xml:space="preserve">Atuador de alerta local</w:t>
            </w:r>
          </w:p>
        </w:tc>
      </w:tr>
      <w:tr>
        <w:tc>
          <w:tcPr>
            <w:tcW w:type="dxa" w:w="3000"/>
          </w:tcPr>
          <w:p>
            <w:r>
              <w:rPr>
                <w:b w:val="false"/>
                <w:bCs w:val="false"/>
              </w:rPr>
              <w:t xml:space="preserve">Broker MQTT</w:t>
            </w:r>
          </w:p>
        </w:tc>
        <w:tc>
          <w:tcPr>
            <w:tcW w:type="dxa" w:w="6000"/>
          </w:tcPr>
          <w:p>
            <w:r>
              <w:rPr>
                <w:b w:val="false"/>
                <w:bCs w:val="false"/>
              </w:rPr>
              <w:t xml:space="preserve">Comunicação IoT (publicação/assinatura de dados)</w:t>
            </w:r>
          </w:p>
        </w:tc>
      </w:tr>
      <w:tr>
        <w:tc>
          <w:tcPr>
            <w:tcW w:type="dxa" w:w="3000"/>
          </w:tcPr>
          <w:p>
            <w:r>
              <w:rPr>
                <w:b w:val="false"/>
                <w:bCs w:val="false"/>
              </w:rPr>
              <w:t xml:space="preserve">Python / Google Colab</w:t>
            </w:r>
          </w:p>
        </w:tc>
        <w:tc>
          <w:tcPr>
            <w:tcW w:type="dxa" w:w="6000"/>
          </w:tcPr>
          <w:p>
            <w:r>
              <w:rPr>
                <w:b w:val="false"/>
                <w:bCs w:val="false"/>
              </w:rPr>
              <w:t xml:space="preserve">Treinamento do modelo de classificação (IA)</w:t>
            </w:r>
          </w:p>
        </w:tc>
      </w:tr>
    </w:tbl>
    <w:p>
      <w:pPr>
        <w:spacing w:before="300"/>
      </w:pPr>
    </w:p>
    <w:p>
      <w:pPr>
        <w:pStyle w:val="Heading1"/>
        <w:spacing w:after="150" w:before="300"/>
      </w:pPr>
      <w:r>
        <w:t xml:space="preserve">8. Descrição do Protótipo Inicial</w:t>
      </w:r>
    </w:p>
    <w:p>
      <w:pPr>
        <w:spacing w:after="200"/>
      </w:pPr>
      <w:r>
        <w:t xml:space="preserve">Nesta etapa, foi desenvolvido o firmware inicial do ESP32, ainda não validado fisicamente em hardware (a aquisição dos componentes está prevista para o intervalo entre a Entrega 1 e a Entrega 2), mas já estruturado e revisado quanto à lógica de programação. O firmware é responsável por:</w:t>
      </w:r>
    </w:p>
    <w:p>
      <w:pPr>
        <w:pStyle w:val="ListParagraph"/>
        <w:numPr>
          <w:ilvl w:val="0"/>
          <w:numId w:val="1"/>
        </w:numPr>
        <w:spacing w:after="100"/>
      </w:pPr>
      <w:r>
        <w:t xml:space="preserve">Inicializar e ler os dados do sensor MPU6050 (aceleração e velocidade angular nos três eixos);</w:t>
      </w:r>
    </w:p>
    <w:p>
      <w:pPr>
        <w:pStyle w:val="ListParagraph"/>
        <w:numPr>
          <w:ilvl w:val="0"/>
          <w:numId w:val="1"/>
        </w:numPr>
        <w:spacing w:after="100"/>
      </w:pPr>
      <w:r>
        <w:t xml:space="preserve">Ler a temperatura corporal por meio do sensor DS18B20;</w:t>
      </w:r>
    </w:p>
    <w:p>
      <w:pPr>
        <w:pStyle w:val="ListParagraph"/>
        <w:numPr>
          <w:ilvl w:val="0"/>
          <w:numId w:val="1"/>
        </w:numPr>
        <w:spacing w:after="100"/>
      </w:pPr>
      <w:r>
        <w:t xml:space="preserve">Conectar o dispositivo à rede Wi-Fi, operando em modo estação (station mode);</w:t>
      </w:r>
    </w:p>
    <w:p>
      <w:pPr>
        <w:pStyle w:val="ListParagraph"/>
        <w:numPr>
          <w:ilvl w:val="0"/>
          <w:numId w:val="1"/>
        </w:numPr>
        <w:spacing w:after="100"/>
      </w:pPr>
      <w:r>
        <w:t xml:space="preserve">Publicar os dados coletados em formato JSON para um broker MQTT, a cada dois segundos;</w:t>
      </w:r>
    </w:p>
    <w:p>
      <w:pPr>
        <w:pStyle w:val="ListParagraph"/>
        <w:numPr>
          <w:ilvl w:val="0"/>
          <w:numId w:val="1"/>
        </w:numPr>
        <w:spacing w:after="100"/>
      </w:pPr>
      <w:r>
        <w:t xml:space="preserve">Acionar um atuador local (buzzer) por meio de um pino GPIO configurado como saída digital, em caso de temperatura acima de um limiar pré-definido — mecanismo temporário, a ser substituído pela decisão do modelo de IA nas próximas entregas.</w:t>
      </w:r>
    </w:p>
    <w:p>
      <w:pPr>
        <w:spacing w:after="200"/>
      </w:pPr>
      <w:r>
        <w:t xml:space="preserve">O código-fonte completo desta versão inicial encontra-se anexado a esta entrega, junto com a documentação de instalação de bibliotecas e ligação dos componentes (wiring), preparada para viabilizar a montagem física assim que os componentes forem adquiridos.</w:t>
      </w:r>
    </w:p>
    <w:p>
      <w:pPr>
        <w:pStyle w:val="Heading1"/>
        <w:spacing w:after="150" w:before="300"/>
      </w:pPr>
      <w:r>
        <w:t xml:space="preserve">9. Primeiros Resultados (Entrega 1)</w:t>
      </w:r>
    </w:p>
    <w:p>
      <w:pPr>
        <w:spacing w:after="200"/>
      </w:pPr>
      <w:r>
        <w:t xml:space="preserve">Como a aquisição do ESP32 e dos sensores (MPU6050 e DS18B20) está planejada para ocorrer após esta primeira entrega, os resultados desta fase são de natureza lógica e de planejamento, e não de testes físicos em hardware. Especificamente, foram obtidos como resultado: a definição completa da arquitetura da solução (sensores → ESP32 → MQTT → IA → atuação); o desenvolvimento e a revisão do firmware do ESP32, incluindo a lógica de leitura dos sensores, conexão Wi-Fi e publicação MQTT; e a seleção justificada de cada componente de hardware e protocolo de comunicação, detalhada nas seções 4, 5 e 7.</w:t>
      </w:r>
    </w:p>
    <w:p>
      <w:pPr>
        <w:spacing w:after="200"/>
      </w:pPr>
      <w:r>
        <w:t xml:space="preserve">Os testes práticos de leitura dos sensores, conexão Wi-Fi real e publicação de dados no broker MQTT — bem como a coleta de dados para o dataset de treinamento da IA — estão previstos para o início da Entrega 2, logo após a aquisição dos componentes físicos.</w:t>
      </w:r>
    </w:p>
    <w:p>
      <w:pPr>
        <w:pStyle w:val="Heading1"/>
        <w:spacing w:after="150" w:before="300"/>
      </w:pPr>
      <w:r>
        <w:t xml:space="preserve">10. Dificuldades e Aprendizagens (Entrega 1)</w:t>
      </w:r>
    </w:p>
    <w:p>
      <w:pPr>
        <w:spacing w:after="200"/>
      </w:pPr>
      <w:r>
        <w:t xml:space="preserve">A principal dificuldade identificada nesta etapa está relacionada ao cronograma de aquisição dos componentes físicos: como o ESP32 e os sensores (MPU6050 e DS18B20) ainda não haviam sido adquiridos até o momento desta entrega, o grupo optou por concentrar o esforço inicial no desenvolvimento e na revisão cuidadosa do firmware, de modo que a montagem física e os testes práticos possam ser realizados de forma ágil assim que os componentes chegarem, no início da Entrega 2.</w:t>
      </w:r>
    </w:p>
    <w:p>
      <w:pPr>
        <w:spacing w:after="200"/>
      </w:pPr>
      <w:r>
        <w:t xml:space="preserve">Um segundo desafio antecipado pela equipe é a definição de um protocolo consistente de coleta de dados para simular, de forma controlada, os diferentes estados comportamentais do animal, já que o teste com um pet real de forma contínua apresenta limitações práticas. A estratégia planejada é combinar testes simulados (movimentação controlada do sensor) com sessões pontuais com um pet real, cedido por terceiros, para validação dos padrões coletados. Essas limitações, e suas formas de mitigação, serão aprofundadas e reavaliadas à luz dos resultados práticos obtidos na Entrega 2.</w:t>
      </w:r>
    </w:p>
    <w:p>
      <w:pPr>
        <w:pStyle w:val="Heading1"/>
        <w:spacing w:after="150" w:before="300"/>
      </w:pPr>
      <w:r>
        <w:t xml:space="preserve">11. Escopo e Evolução desde a Entrega 2</w:t>
      </w:r>
    </w:p>
    <w:p>
      <w:pPr>
        <w:spacing w:after="200"/>
      </w:pPr>
      <w:r>
        <w:t xml:space="preserve">A Entrega 1 definiu a arquitetura do Anima e a Entrega 2 construiu um pipeline de IA com dataset sintético e um primeiro protótipo virtual no Wokwi. Nesta entrega, o grupo concentrou-se em tornar o sistema completo, testável e reproduzível sem depender de hardware físico, que não foi adquirido nem será montado. Isso define o alcance do que este artigo pode afirmar: tudo o que é descrito como validado foi validado em simulação ou em testes de software com dados sintéticos; nada foi validado em sensores reais nem em animais.</w:t>
      </w:r>
    </w:p>
    <w:p>
      <w:pPr>
        <w:spacing w:after="100"/>
      </w:pPr>
      <w:r>
        <w:rPr>
          <w:b/>
          <w:bCs/>
        </w:rPr>
        <w:t xml:space="preserve">O que mudou desde a Entrega 2:</w:t>
      </w:r>
    </w:p>
    <w:p>
      <w:pPr>
        <w:pStyle w:val="ListParagraph"/>
        <w:numPr>
          <w:ilvl w:val="0"/>
          <w:numId w:val="1"/>
        </w:numPr>
        <w:spacing w:after="100"/>
      </w:pPr>
      <w:r>
        <w:rPr>
          <w:b/>
          <w:bCs/>
        </w:rPr>
        <w:t xml:space="preserve">Firmware. </w:t>
      </w:r>
      <w:r>
        <w:t xml:space="preserve">de uma leitura instantânea a cada 2 s para amostragem a cerca de 25 Hz e envio de estatísticas de cada janela de 2 s, com reconexão de Wi-Fi e MQTT sem bloqueio e tratamento de falhas de sensor.</w:t>
      </w:r>
    </w:p>
    <w:p>
      <w:pPr>
        <w:pStyle w:val="ListParagraph"/>
        <w:numPr>
          <w:ilvl w:val="0"/>
          <w:numId w:val="1"/>
        </w:numPr>
        <w:spacing w:after="100"/>
      </w:pPr>
      <w:r>
        <w:rPr>
          <w:b/>
          <w:bCs/>
        </w:rPr>
        <w:t xml:space="preserve">Comunicação. </w:t>
      </w:r>
      <w:r>
        <w:t xml:space="preserve">tópicos por dispositivo (anima/&lt;id&gt;/dados e anima/&lt;id&gt;/decisao) e canal de retorno: o ESP32 assina a decisão do servidor e aciona buzzer e LED.</w:t>
      </w:r>
    </w:p>
    <w:p>
      <w:pPr>
        <w:pStyle w:val="ListParagraph"/>
        <w:numPr>
          <w:ilvl w:val="0"/>
          <w:numId w:val="1"/>
        </w:numPr>
        <w:spacing w:after="100"/>
      </w:pPr>
      <w:r>
        <w:rPr>
          <w:b/>
          <w:bCs/>
        </w:rPr>
        <w:t xml:space="preserve">IA. </w:t>
      </w:r>
      <w:r>
        <w:t xml:space="preserve">modelo da versão 2, treinado sobre estatísticas de janela, com quatro classes (normal, agitado, febre e parado); a letargia passou a ser uma regra opcional do servidor.</w:t>
      </w:r>
    </w:p>
    <w:p>
      <w:pPr>
        <w:pStyle w:val="ListParagraph"/>
        <w:numPr>
          <w:ilvl w:val="0"/>
          <w:numId w:val="1"/>
        </w:numPr>
        <w:spacing w:after="100"/>
      </w:pPr>
      <w:r>
        <w:rPr>
          <w:b/>
          <w:bCs/>
        </w:rPr>
        <w:t xml:space="preserve">Servidor. </w:t>
      </w:r>
      <w:r>
        <w:t xml:space="preserve">exigência de duas janelas consecutivas antes de alertar, intervalo mínimo entre notificações, regra de segurança por temperatura, registro em log e notificação por Telegram.</w:t>
      </w:r>
    </w:p>
    <w:p>
      <w:pPr>
        <w:pStyle w:val="ListParagraph"/>
        <w:numPr>
          <w:ilvl w:val="0"/>
          <w:numId w:val="1"/>
        </w:numPr>
        <w:spacing w:after="100"/>
      </w:pPr>
      <w:r>
        <w:rPr>
          <w:b/>
          <w:bCs/>
        </w:rPr>
        <w:t xml:space="preserve">Qualidade. </w:t>
      </w:r>
      <w:r>
        <w:t xml:space="preserve">suíte de 91 testes automatizados, relatório de testes, auditoria final em ambiente limpo e pacote reproduzível, além de ferramentas de coleta e retreino prontas para dados reais.</w:t>
      </w:r>
    </w:p>
    <w:p>
      <w:pPr>
        <w:spacing w:after="120"/>
      </w:pPr>
      <w:r>
        <w:t xml:space="preserve">A Tabela 1 resume em que medida cada objetivo específico (seção 3) foi atendido.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tblHeader/>
        </w:trPr>
        <w:tc>
          <w:tcPr>
            <w:tcW w:type="dxa" w:w="3300"/>
            <w:shd w:fill="1F4E79" w:val="clear"/>
          </w:tcPr>
          <w:p>
            <w:r>
              <w:rPr>
                <w:b/>
                <w:bCs/>
                <w:color w:val="FFFFFF"/>
                <w:sz w:val="20"/>
                <w:szCs w:val="20"/>
              </w:rPr>
              <w:t xml:space="preserve">Objetivo específico</w:t>
            </w:r>
          </w:p>
        </w:tc>
        <w:tc>
          <w:tcPr>
            <w:tcW w:type="dxa" w:w="5700"/>
            <w:shd w:fill="1F4E79" w:val="clear"/>
          </w:tcPr>
          <w:p>
            <w:r>
              <w:rPr>
                <w:b/>
                <w:bCs/>
                <w:color w:val="FFFFFF"/>
                <w:sz w:val="20"/>
                <w:szCs w:val="20"/>
              </w:rPr>
              <w:t xml:space="preserve">Situação nesta entrega</w:t>
            </w:r>
          </w:p>
        </w:tc>
      </w:tr>
      <w:tr>
        <w:trPr>
          <w:cantSplit/>
        </w:trPr>
        <w:tc>
          <w:tcPr>
            <w:tcW w:type="dxa" w:w="3300"/>
          </w:tcPr>
          <w:p>
            <w:r>
              <w:rPr>
                <w:sz w:val="20"/>
                <w:szCs w:val="20"/>
              </w:rPr>
              <w:t xml:space="preserve">Coletar movimento e temperatura com sensores acoplados ao ESP32</w:t>
            </w:r>
          </w:p>
        </w:tc>
        <w:tc>
          <w:tcPr>
            <w:tcW w:type="dxa" w:w="5700"/>
          </w:tcPr>
          <w:p>
            <w:r>
              <w:rPr>
                <w:sz w:val="20"/>
                <w:szCs w:val="20"/>
              </w:rPr>
              <w:t xml:space="preserve">Atendido em simulação: o firmware v2 executa no Wokwi com sensores virtuais. Não houve leitura de sensores físicos.</w:t>
            </w:r>
          </w:p>
        </w:tc>
      </w:tr>
      <w:tr>
        <w:trPr>
          <w:cantSplit/>
        </w:trPr>
        <w:tc>
          <w:tcPr>
            <w:tcW w:type="dxa" w:w="3300"/>
          </w:tcPr>
          <w:p>
            <w:r>
              <w:rPr>
                <w:sz w:val="20"/>
                <w:szCs w:val="20"/>
              </w:rPr>
              <w:t xml:space="preserve">Estabelecer comunicação IoT via Wi-Fi e MQTT</w:t>
            </w:r>
          </w:p>
        </w:tc>
        <w:tc>
          <w:tcPr>
            <w:tcW w:type="dxa" w:w="5700"/>
          </w:tcPr>
          <w:p>
            <w:r>
              <w:rPr>
                <w:sz w:val="20"/>
                <w:szCs w:val="20"/>
              </w:rPr>
              <w:t xml:space="preserve">Atendido e testado: a partir do simulador e de um dispositivo simulado em Python, contra o broker público HiveMQ.</w:t>
            </w:r>
          </w:p>
        </w:tc>
      </w:tr>
      <w:tr>
        <w:trPr>
          <w:cantSplit/>
        </w:trPr>
        <w:tc>
          <w:tcPr>
            <w:tcW w:type="dxa" w:w="3300"/>
          </w:tcPr>
          <w:p>
            <w:r>
              <w:rPr>
                <w:sz w:val="20"/>
                <w:szCs w:val="20"/>
              </w:rPr>
              <w:t xml:space="preserve">Criar um dataset inicial para treinamento</w:t>
            </w:r>
          </w:p>
        </w:tc>
        <w:tc>
          <w:tcPr>
            <w:tcW w:type="dxa" w:w="5700"/>
          </w:tcPr>
          <w:p>
            <w:r>
              <w:rPr>
                <w:sz w:val="20"/>
                <w:szCs w:val="20"/>
              </w:rPr>
              <w:t xml:space="preserve">Atendido com dataset sintético (v1 e v2). A coleta real não foi realizada, embora a ferramenta de coleta esteja pronta.</w:t>
            </w:r>
          </w:p>
        </w:tc>
      </w:tr>
      <w:tr>
        <w:trPr>
          <w:cantSplit/>
        </w:trPr>
        <w:tc>
          <w:tcPr>
            <w:tcW w:type="dxa" w:w="3300"/>
          </w:tcPr>
          <w:p>
            <w:r>
              <w:rPr>
                <w:sz w:val="20"/>
                <w:szCs w:val="20"/>
              </w:rPr>
              <w:t xml:space="preserve">Desenvolver modelo de IA que classifique o estado do animal</w:t>
            </w:r>
          </w:p>
        </w:tc>
        <w:tc>
          <w:tcPr>
            <w:tcW w:type="dxa" w:w="5700"/>
          </w:tcPr>
          <w:p>
            <w:r>
              <w:rPr>
                <w:sz w:val="20"/>
                <w:szCs w:val="20"/>
              </w:rPr>
              <w:t xml:space="preserve">Atendido: Random Forest com quatro classes na v2 (acurácia de aproximadamente 94% em dados sintéticos).</w:t>
            </w:r>
          </w:p>
        </w:tc>
      </w:tr>
      <w:tr>
        <w:trPr>
          <w:cantSplit/>
        </w:trPr>
        <w:tc>
          <w:tcPr>
            <w:tcW w:type="dxa" w:w="3300"/>
          </w:tcPr>
          <w:p>
            <w:r>
              <w:rPr>
                <w:sz w:val="20"/>
                <w:szCs w:val="20"/>
              </w:rPr>
              <w:t xml:space="preserve">Emitir alertas locais (buzzer/LED) e remotos</w:t>
            </w:r>
          </w:p>
        </w:tc>
        <w:tc>
          <w:tcPr>
            <w:tcW w:type="dxa" w:w="5700"/>
          </w:tcPr>
          <w:p>
            <w:r>
              <w:rPr>
                <w:sz w:val="20"/>
                <w:szCs w:val="20"/>
              </w:rPr>
              <w:t xml:space="preserve">Atendido em simulação: retorno da decisão ao ESP32 (buzzer/LED simulados) e notificação real no Telegram.</w:t>
            </w:r>
          </w:p>
        </w:tc>
      </w:tr>
      <w:tr>
        <w:trPr>
          <w:cantSplit/>
        </w:trPr>
        <w:tc>
          <w:tcPr>
            <w:tcW w:type="dxa" w:w="3300"/>
          </w:tcPr>
          <w:p>
            <w:r>
              <w:rPr>
                <w:sz w:val="20"/>
                <w:szCs w:val="20"/>
              </w:rPr>
              <w:t xml:space="preserve">Avaliar a viabilidade técnica e comercial</w:t>
            </w:r>
          </w:p>
        </w:tc>
        <w:tc>
          <w:tcPr>
            <w:tcW w:type="dxa" w:w="5700"/>
          </w:tcPr>
          <w:p>
            <w:r>
              <w:rPr>
                <w:sz w:val="20"/>
                <w:szCs w:val="20"/>
              </w:rPr>
              <w:t xml:space="preserve">Parcial: a viabilidade técnica do fluxo está demonstrada em simulação, mas sem hardware e sem dados reais não é possível concluir sobre a viabilidade real nem comercial.</w:t>
            </w:r>
          </w:p>
        </w:tc>
      </w:tr>
    </w:tbl>
    <w:p>
      <w:pPr>
        <w:spacing w:after="300"/>
        <w:jc w:val="center"/>
      </w:pPr>
      <w:r>
        <w:rPr>
          <w:i/>
          <w:iCs/>
          <w:sz w:val="18"/>
          <w:szCs w:val="18"/>
        </w:rPr>
        <w:t xml:space="preserve">Tabela 1 — Atendimento aos objetivos específicos do projeto.</w:t>
      </w:r>
    </w:p>
    <w:p>
      <w:pPr>
        <w:pStyle w:val="Heading1"/>
        <w:spacing w:after="150" w:before="300"/>
      </w:pPr>
      <w:r>
        <w:t xml:space="preserve">12. Arquitetura da Versão 2 e Camadas de IoT</w:t>
      </w:r>
    </w:p>
    <w:p>
      <w:pPr>
        <w:spacing w:after="200"/>
      </w:pPr>
      <w:r>
        <w:t xml:space="preserve">O Anima é, em essência, um sistema de IoT que fecha um ciclo completo: sensores coletam dados do animal, o dispositivo os processa e os envia pela rede, uma plataforma os interpreta com IA e a decisão volta ao dispositivo e chega ao tutor. A Figura 1 mostra esse fluxo e a Tabela 2 relaciona cada camada de IoT ao que foi implementado e ao seu estado.</w:t>
      </w:r>
    </w:p>
    <w:p>
      <w:pPr>
        <w:keepNext/>
        <w:spacing w:after="100" w:before="200"/>
        <w:jc w:val="center"/>
      </w:pPr>
      <w:r>
        <w:drawing>
          <wp:inline distT="0" distB="0" distL="0" distR="0">
            <wp:extent cx="5700000" cy="2443323"/>
            <wp:effectExtent t="0" r="0" b="0" l="0"/>
            <wp:docPr id="201" name="Camadas de IoT do Anima" descr="Diagrama do fluxo sensores, ESP32, Wi-Fi e MQTT, servidor com IA e Telegram, com canal de retorno ao 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Camadas de IoT do Anima" descr="Diagrama do fluxo sensores, ESP32, Wi-Fi e MQTT, servidor com IA e Telegram, com canal de retorno ao ESP32"/>
                    <pic:cNvPicPr>
                      <a:picLocks noChangeAspect="1"/>
                    </pic:cNvPicPr>
                  </pic:nvPicPr>
                  <pic:blipFill>
                    <a:blip r:embed="rId40"/>
                    <a:stretch>
                      <a:fillRect/>
                    </a:stretch>
                  </pic:blipFill>
                  <pic:spPr>
                    <a:xfrm>
                      <a:off x="0" y="0"/>
                      <a:ext cx="5700000" cy="2443323"/>
                    </a:xfrm>
                    <a:prstGeom prst="rect">
                      <a:avLst/>
                    </a:prstGeom>
                  </pic:spPr>
                </pic:pic>
              </a:graphicData>
            </a:graphic>
          </wp:inline>
        </w:drawing>
      </w:r>
    </w:p>
    <w:p>
      <w:pPr>
        <w:spacing w:after="300"/>
        <w:jc w:val="center"/>
      </w:pPr>
      <w:r>
        <w:rPr>
          <w:i/>
          <w:iCs/>
          <w:sz w:val="18"/>
          <w:szCs w:val="18"/>
        </w:rPr>
        <w:t xml:space="preserve">Figura 1 — Arquitetura da versão 2 em camadas de IoT, com o canal de retorno da decisão ao ESP32.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100"/>
        <w:gridCol w:w="3100"/>
      </w:tblGrid>
      <w:tr>
        <w:trPr>
          <w:tblHeader/>
        </w:trPr>
        <w:tc>
          <w:tcPr>
            <w:tcW w:type="dxa" w:w="1800"/>
            <w:shd w:fill="1F4E79" w:val="clear"/>
          </w:tcPr>
          <w:p>
            <w:r>
              <w:rPr>
                <w:b/>
                <w:bCs/>
                <w:color w:val="FFFFFF"/>
                <w:sz w:val="20"/>
                <w:szCs w:val="20"/>
              </w:rPr>
              <w:t xml:space="preserve">Camada</w:t>
            </w:r>
          </w:p>
        </w:tc>
        <w:tc>
          <w:tcPr>
            <w:tcW w:type="dxa" w:w="4100"/>
            <w:shd w:fill="1F4E79" w:val="clear"/>
          </w:tcPr>
          <w:p>
            <w:r>
              <w:rPr>
                <w:b/>
                <w:bCs/>
                <w:color w:val="FFFFFF"/>
                <w:sz w:val="20"/>
                <w:szCs w:val="20"/>
              </w:rPr>
              <w:t xml:space="preserve">No Anima</w:t>
            </w:r>
          </w:p>
        </w:tc>
        <w:tc>
          <w:tcPr>
            <w:tcW w:type="dxa" w:w="3100"/>
            <w:shd w:fill="1F4E79" w:val="clear"/>
          </w:tcPr>
          <w:p>
            <w:r>
              <w:rPr>
                <w:b/>
                <w:bCs/>
                <w:color w:val="FFFFFF"/>
                <w:sz w:val="20"/>
                <w:szCs w:val="20"/>
              </w:rPr>
              <w:t xml:space="preserve">Estado</w:t>
            </w:r>
          </w:p>
        </w:tc>
      </w:tr>
      <w:tr>
        <w:trPr>
          <w:cantSplit/>
        </w:trPr>
        <w:tc>
          <w:tcPr>
            <w:tcW w:type="dxa" w:w="1800"/>
          </w:tcPr>
          <w:p>
            <w:r>
              <w:rPr>
                <w:sz w:val="20"/>
                <w:szCs w:val="20"/>
              </w:rPr>
              <w:t xml:space="preserve">Percepção</w:t>
            </w:r>
          </w:p>
        </w:tc>
        <w:tc>
          <w:tcPr>
            <w:tcW w:type="dxa" w:w="4100"/>
          </w:tcPr>
          <w:p>
            <w:r>
              <w:rPr>
                <w:sz w:val="20"/>
                <w:szCs w:val="20"/>
              </w:rPr>
              <w:t xml:space="preserve">MPU6050 (acelerômetro e giroscópio) e DS18B20 (temperatura)</w:t>
            </w:r>
          </w:p>
        </w:tc>
        <w:tc>
          <w:tcPr>
            <w:tcW w:type="dxa" w:w="3100"/>
          </w:tcPr>
          <w:p>
            <w:r>
              <w:rPr>
                <w:sz w:val="20"/>
                <w:szCs w:val="20"/>
              </w:rPr>
              <w:t xml:space="preserve">Simulados; sem hardware físico</w:t>
            </w:r>
          </w:p>
        </w:tc>
      </w:tr>
      <w:tr>
        <w:trPr>
          <w:cantSplit/>
        </w:trPr>
        <w:tc>
          <w:tcPr>
            <w:tcW w:type="dxa" w:w="1800"/>
          </w:tcPr>
          <w:p>
            <w:r>
              <w:rPr>
                <w:sz w:val="20"/>
                <w:szCs w:val="20"/>
              </w:rPr>
              <w:t xml:space="preserve">Dispositivo</w:t>
            </w:r>
          </w:p>
        </w:tc>
        <w:tc>
          <w:tcPr>
            <w:tcW w:type="dxa" w:w="4100"/>
          </w:tcPr>
          <w:p>
            <w:r>
              <w:rPr>
                <w:sz w:val="20"/>
                <w:szCs w:val="20"/>
              </w:rPr>
              <w:t xml:space="preserve">ESP32: amostragem a 25 Hz, estatísticas de janela, JSON, atuação em buzzer/LED</w:t>
            </w:r>
          </w:p>
        </w:tc>
        <w:tc>
          <w:tcPr>
            <w:tcW w:type="dxa" w:w="3100"/>
          </w:tcPr>
          <w:p>
            <w:r>
              <w:rPr>
                <w:sz w:val="20"/>
                <w:szCs w:val="20"/>
              </w:rPr>
              <w:t xml:space="preserve">Firmware compila e executa no Wokwi</w:t>
            </w:r>
          </w:p>
        </w:tc>
      </w:tr>
      <w:tr>
        <w:trPr>
          <w:cantSplit/>
        </w:trPr>
        <w:tc>
          <w:tcPr>
            <w:tcW w:type="dxa" w:w="1800"/>
          </w:tcPr>
          <w:p>
            <w:r>
              <w:rPr>
                <w:sz w:val="20"/>
                <w:szCs w:val="20"/>
              </w:rPr>
              <w:t xml:space="preserve">Rede</w:t>
            </w:r>
          </w:p>
        </w:tc>
        <w:tc>
          <w:tcPr>
            <w:tcW w:type="dxa" w:w="4100"/>
          </w:tcPr>
          <w:p>
            <w:r>
              <w:rPr>
                <w:sz w:val="20"/>
                <w:szCs w:val="20"/>
              </w:rPr>
              <w:t xml:space="preserve">Wi-Fi 2,4 GHz e MQTT sobre TCP/IP, com broker público HiveMQ</w:t>
            </w:r>
          </w:p>
        </w:tc>
        <w:tc>
          <w:tcPr>
            <w:tcW w:type="dxa" w:w="3100"/>
          </w:tcPr>
          <w:p>
            <w:r>
              <w:rPr>
                <w:sz w:val="20"/>
                <w:szCs w:val="20"/>
              </w:rPr>
              <w:t xml:space="preserve">Testado (rede virtual do Wokwi e broker real)</w:t>
            </w:r>
          </w:p>
        </w:tc>
      </w:tr>
      <w:tr>
        <w:trPr>
          <w:cantSplit/>
        </w:trPr>
        <w:tc>
          <w:tcPr>
            <w:tcW w:type="dxa" w:w="1800"/>
          </w:tcPr>
          <w:p>
            <w:r>
              <w:rPr>
                <w:sz w:val="20"/>
                <w:szCs w:val="20"/>
              </w:rPr>
              <w:t xml:space="preserve">Plataforma e processamento</w:t>
            </w:r>
          </w:p>
        </w:tc>
        <w:tc>
          <w:tcPr>
            <w:tcW w:type="dxa" w:w="4100"/>
          </w:tcPr>
          <w:p>
            <w:r>
              <w:rPr>
                <w:sz w:val="20"/>
                <w:szCs w:val="20"/>
              </w:rPr>
              <w:t xml:space="preserve">Servidor Python com modelo Random Forest e regras de decisão</w:t>
            </w:r>
          </w:p>
        </w:tc>
        <w:tc>
          <w:tcPr>
            <w:tcW w:type="dxa" w:w="3100"/>
          </w:tcPr>
          <w:p>
            <w:r>
              <w:rPr>
                <w:sz w:val="20"/>
                <w:szCs w:val="20"/>
              </w:rPr>
              <w:t xml:space="preserve">Testado, inclusive em ambiente limpo</w:t>
            </w:r>
          </w:p>
        </w:tc>
      </w:tr>
      <w:tr>
        <w:trPr>
          <w:cantSplit/>
        </w:trPr>
        <w:tc>
          <w:tcPr>
            <w:tcW w:type="dxa" w:w="1800"/>
          </w:tcPr>
          <w:p>
            <w:r>
              <w:rPr>
                <w:sz w:val="20"/>
                <w:szCs w:val="20"/>
              </w:rPr>
              <w:t xml:space="preserve">Aplicação</w:t>
            </w:r>
          </w:p>
        </w:tc>
        <w:tc>
          <w:tcPr>
            <w:tcW w:type="dxa" w:w="4100"/>
          </w:tcPr>
          <w:p>
            <w:r>
              <w:rPr>
                <w:sz w:val="20"/>
                <w:szCs w:val="20"/>
              </w:rPr>
              <w:t xml:space="preserve">Notificação ao tutor por Telegram</w:t>
            </w:r>
          </w:p>
        </w:tc>
        <w:tc>
          <w:tcPr>
            <w:tcW w:type="dxa" w:w="3100"/>
          </w:tcPr>
          <w:p>
            <w:r>
              <w:rPr>
                <w:sz w:val="20"/>
                <w:szCs w:val="20"/>
              </w:rPr>
              <w:t xml:space="preserve">Testado com bot real</w:t>
            </w:r>
          </w:p>
        </w:tc>
      </w:tr>
      <w:tr>
        <w:trPr>
          <w:cantSplit/>
        </w:trPr>
        <w:tc>
          <w:tcPr>
            <w:tcW w:type="dxa" w:w="1800"/>
          </w:tcPr>
          <w:p>
            <w:r>
              <w:rPr>
                <w:sz w:val="20"/>
                <w:szCs w:val="20"/>
              </w:rPr>
              <w:t xml:space="preserve">Atuação (retorno)</w:t>
            </w:r>
          </w:p>
        </w:tc>
        <w:tc>
          <w:tcPr>
            <w:tcW w:type="dxa" w:w="4100"/>
          </w:tcPr>
          <w:p>
            <w:r>
              <w:rPr>
                <w:sz w:val="20"/>
                <w:szCs w:val="20"/>
              </w:rPr>
              <w:t xml:space="preserve">Decisão publicada em anima/&lt;id&gt;/decisao; ESP32 aciona buzzer/LED</w:t>
            </w:r>
          </w:p>
        </w:tc>
        <w:tc>
          <w:tcPr>
            <w:tcW w:type="dxa" w:w="3100"/>
          </w:tcPr>
          <w:p>
            <w:r>
              <w:rPr>
                <w:sz w:val="20"/>
                <w:szCs w:val="20"/>
              </w:rPr>
              <w:t xml:space="preserve">Validado em simulação</w:t>
            </w:r>
          </w:p>
        </w:tc>
      </w:tr>
    </w:tbl>
    <w:p>
      <w:pPr>
        <w:spacing w:after="300"/>
        <w:jc w:val="center"/>
      </w:pPr>
      <w:r>
        <w:rPr>
          <w:i/>
          <w:iCs/>
          <w:sz w:val="18"/>
          <w:szCs w:val="18"/>
        </w:rPr>
        <w:t xml:space="preserve">Tabela 2 — Camadas de IoT do Anima, implementação e estado de validação.</w:t>
      </w:r>
    </w:p>
    <w:p>
      <w:pPr>
        <w:spacing w:after="200"/>
      </w:pPr>
      <w:r>
        <w:t xml:space="preserve">A camada de rede segue o que foi discutido na seção 5: Wi-Fi no acesso à rede, IP e TCP nas camadas inferiores e MQTT na camada de aplicação, em modelo publish/subscribe. A IA permanece fora do ESP32, no servidor, o que mantém o firmware simples e permite trocar ou retreinar o modelo sem alterar o dispositivo. A viabilidade de uma versão embarcada (TinyML) continua como trabalho futuro.</w:t>
      </w:r>
    </w:p>
    <w:p>
      <w:pPr>
        <w:spacing w:after="200"/>
      </w:pPr>
      <w:r>
        <w:t xml:space="preserve">A arquitetura também dialoga com o conceito de Internet of Behaviors (IoB) abordado na disciplina: o sistema coleta dados de comportamento do animal (movimento e temperatura), interpreta esse comportamento (normal, agitado, febre ou parado) e age sobre ele, alertando o tutor para que tome uma decisão.</w:t>
      </w:r>
    </w:p>
    <w:p>
      <w:pPr>
        <w:pStyle w:val="Heading1"/>
        <w:spacing w:after="150" w:before="300"/>
      </w:pPr>
      <w:r>
        <w:t xml:space="preserve">13. Implementação de Hardware, Software, IoT e IA</w:t>
      </w:r>
    </w:p>
    <w:p>
      <w:pPr>
        <w:pStyle w:val="Heading2"/>
        <w:keepNext/>
        <w:spacing w:after="120" w:before="200"/>
      </w:pPr>
      <w:r>
        <w:t xml:space="preserve">13.1 Firmware do ESP32 (versão 2)</w:t>
      </w:r>
    </w:p>
    <w:p>
      <w:pPr>
        <w:spacing w:after="200"/>
      </w:pPr>
      <w:r>
        <w:t xml:space="preserve">O firmware, em C++/Arduino, amostra o MPU6050 a cerca de 25 Hz durante cada janela de 2 s (aproximadamente 50 amostras) e publica, em vez de uma leitura instantânea, estatísticas da janela: média, desvio padrão e máximo da magnitude da aceleração (accel_mag) e da magnitude do giroscópio (gyro_mag), mais a temperatura média do DS18B20, totalizando sete variáveis. A aceleração é enviada em m/s² e o giroscópio em °/s, após a conversão a partir de rad/s (fator 57,2958) herdada da Entrega 2. O payload JSON inclui a versão do formato (versao = 2), o identificador do dispositivo e indicadores de integridade dos sensores (sensor_ok e mpu_ok).</w:t>
      </w:r>
    </w:p>
    <w:p>
      <w:pPr>
        <w:spacing w:after="200"/>
      </w:pPr>
      <w:r>
        <w:t xml:space="preserve">Além da amostragem em janela, a versão 2 implementa: reconexão de Wi-Fi e de MQTT sem bloquear o laço principal, com intervalo crescente entre tentativas; descarte da leitura de −127 °C do DS18B20 (sensor desconectado), sinalizada por sensor_ok = false; tratamento da falha de inicialização do MPU6050; e assinatura do tópico de decisão, a partir do qual o ESP32 aciona o buzzer e o LED. O limiar local de temperatura (39,5 °C por padrão) foi mantido como proteção independente da IA. O buzzer e o LED passaram para o GPIO 18, porque o GPIO 5 é um pino de strapping do ESP32 e pode oscilar durante a inicialização.</w:t>
      </w:r>
    </w:p>
    <w:p>
      <w:pPr>
        <w:spacing w:after="200"/>
      </w:pPr>
      <w:r>
        <w:t xml:space="preserve">As configurações (rede, broker, identificador, pinos e limiares) ficam em um arquivo config.h. A variante para o simulador Wokwi é gerada por um script a partir da mesma fonte, alterando apenas a rede (Wokwi-GUEST, sem senha, canal 6). Ambas as variantes foram compiladas com o arduino-cli para a placa ESP32 Dev Module; a variante de hardware ocupa 936.912 bytes de memória de programa (71%) e 48.928 bytes de memória dinâmica (14%), com um único aviso intencional, que alerta quando o identificador padrão não é trocado.</w:t>
      </w:r>
    </w:p>
    <w:p>
      <w:pPr>
        <w:pStyle w:val="Heading2"/>
        <w:keepNext/>
        <w:spacing w:after="120" w:before="200"/>
      </w:pPr>
      <w:r>
        <w:t xml:space="preserve">13.2 Comunicação IoT e segurança básica</w:t>
      </w:r>
    </w:p>
    <w:p>
      <w:pPr>
        <w:spacing w:after="200"/>
      </w:pPr>
      <w:r>
        <w:t xml:space="preserve">Cada dispositivo publica em anima/&lt;id&gt;/dados e assina anima/&lt;id&gt;/decisao, de modo que vários dispositivos possam coexistir no mesmo broker. Foi usado o broker público broker.hivemq.com, adequado apenas a testes: ele não exige autenticação nem criptografia, e qualquer pessoa pode ler ou publicar nos tópicos. Para reduzir o risco nessa condição, o servidor passou a exigir o identificador do dispositivo; recusar a assinatura ampla de tópicos (anima/+/dados) no broker público sem confirmação explícita; aceitar apenas payloads cujo campo id coincida com o do tópico; e limitar o número de dispositivos aceitos (20 por padrão) e o estado guardado por dispositivo. Essas medidas diminuem a superfície de ataque, mas não substituem um broker privado com autenticação e TLS. Também foi usado QoS 0, sem garantia de entrega.</w:t>
      </w:r>
    </w:p>
    <w:p>
      <w:pPr>
        <w:pStyle w:val="Heading2"/>
        <w:keepNext/>
        <w:spacing w:after="120" w:before="200"/>
      </w:pPr>
      <w:r>
        <w:t xml:space="preserve">13.3 Inteligência Artificial (versão 2)</w:t>
      </w:r>
    </w:p>
    <w:p>
      <w:pPr>
        <w:spacing w:after="200"/>
      </w:pPr>
      <w:r>
        <w:rPr>
          <w:b/>
          <w:bCs/>
        </w:rPr>
        <w:t xml:space="preserve">Dados. </w:t>
      </w:r>
      <w:r>
        <w:t xml:space="preserve">O dataset sintético da versão 2 simula o sinal bruto do sensor a 25 Hz em cada estado e calcula, para cada janela de 2 s, as mesmas estatísticas que o firmware envia (sete variáveis). Foi acrescentada a combinação que faltava na versão 1, animal parado com febre. Os parâmetros de cada classe ficam em um arquivo de configuração, incluindo um deslocamento de temperatura da coleira (offset_coleira, padrão 0), criado porque o sensor preso à coleira mede a temperatura da pele e do ambiente, e não a temperatura corporal, devendo ser recalibrado com dados reais.</w:t>
      </w:r>
    </w:p>
    <w:p>
      <w:pPr>
        <w:spacing w:after="200"/>
      </w:pPr>
      <w:r>
        <w:rPr>
          <w:b/>
          <w:bCs/>
        </w:rPr>
        <w:t xml:space="preserve">Classes. </w:t>
      </w:r>
      <w:r>
        <w:t xml:space="preserve">O modelo distingue quatro classes: normal, agitado, febre e parado. O estado letárgico da versão 1 deixou de ser uma classe, porque numa janela de 2 s ele é indistinguível de um animal simplesmente parado; a letargia passou a ser uma regra opcional do servidor, que dispara quando o animal permanece parado por N janelas consecutivas (desligada por padrão e dependente de calibração com dados reais).</w:t>
      </w:r>
    </w:p>
    <w:p>
      <w:pPr>
        <w:spacing w:after="200"/>
      </w:pPr>
      <w:r>
        <w:rPr>
          <w:b/>
          <w:bCs/>
        </w:rPr>
        <w:t xml:space="preserve">Algoritmo e treinamento. </w:t>
      </w:r>
      <w:r>
        <w:t xml:space="preserve">Foi mantido o Random Forest do scikit-learn, com 200 árvores, profundidade máxima 8, class_weight balanceado e semente 42, usando divisão estratificada em treino e teste. A escolha segue a justificativa da Entrega 2: bom desempenho com poucas variáveis numéricas, interpretabilidade, baixo custo computacional e ausência de necessidade de GPU. Trata-se de aprendizado de máquina clássico e supervisionado, sem uso de IA generativa no produto.</w:t>
      </w:r>
    </w:p>
    <w:p>
      <w:pPr>
        <w:spacing w:after="200"/>
      </w:pPr>
      <w:r>
        <w:rPr>
          <w:b/>
          <w:bCs/>
        </w:rPr>
        <w:t xml:space="preserve">Resultado e ressalva. </w:t>
      </w:r>
      <w:r>
        <w:t xml:space="preserve">A acurácia no conjunto de teste sintético foi de aproximadamente 94%, contra 96,25% da versão 1; os dois valores não são comparáveis, pois os geradores de dados são diferentes. Como o gerador limita as classes não febris a temperaturas abaixo de 39,5 °C, o modelo separa a febre quase exclusivamente pela temperatura; com dados reais, essa fronteira será bem menos nítida.</w:t>
      </w:r>
    </w:p>
    <w:p>
      <w:pPr>
        <w:pStyle w:val="Heading2"/>
        <w:keepNext/>
        <w:spacing w:after="120" w:before="200"/>
      </w:pPr>
      <w:r>
        <w:t xml:space="preserve">13.4 Servidor de decisão</w:t>
      </w:r>
    </w:p>
    <w:p>
      <w:pPr>
        <w:spacing w:after="200"/>
      </w:pPr>
      <w:r>
        <w:t xml:space="preserve">O servidor em Python assina os dados de um dispositivo, valida o payload (campos obrigatórios, integridade dos sensores e identificador), monta o vetor de variáveis, consulta o modelo e aplica as regras da Tabela 3. Cada decisão é publicada em anima/&lt;id&gt;/decisao e registrada em um log CSV. Para evitar alertas por uma leitura isolada, exige-se que a condição se repita em duas janelas consecutivas (configurável), e um intervalo mínimo de 300 s entre notificações iguais é aplicado por combinação de dispositivo, causa e ação, de modo que uma febre logo depois de uma agitação gere nova notificação.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1F4E79" w:val="clear"/>
          </w:tcPr>
          <w:p>
            <w:r>
              <w:rPr>
                <w:b/>
                <w:bCs/>
                <w:color w:val="FFFFFF"/>
                <w:sz w:val="20"/>
                <w:szCs w:val="20"/>
              </w:rPr>
              <w:t xml:space="preserve">Condição</w:t>
            </w:r>
          </w:p>
        </w:tc>
        <w:tc>
          <w:tcPr>
            <w:tcW w:type="dxa" w:w="5000"/>
            <w:shd w:fill="1F4E79" w:val="clear"/>
          </w:tcPr>
          <w:p>
            <w:r>
              <w:rPr>
                <w:b/>
                <w:bCs/>
                <w:color w:val="FFFFFF"/>
                <w:sz w:val="20"/>
                <w:szCs w:val="20"/>
              </w:rPr>
              <w:t xml:space="preserve">Ação do sistema</w:t>
            </w:r>
          </w:p>
        </w:tc>
      </w:tr>
      <w:tr>
        <w:trPr>
          <w:cantSplit/>
        </w:trPr>
        <w:tc>
          <w:tcPr>
            <w:tcW w:type="dxa" w:w="4000"/>
          </w:tcPr>
          <w:p>
            <w:r>
              <w:rPr>
                <w:sz w:val="20"/>
                <w:szCs w:val="20"/>
              </w:rPr>
              <w:t xml:space="preserve">Classe agitado ou febre, com confiança acima de 60%, em duas janelas consecutivas</w:t>
            </w:r>
          </w:p>
        </w:tc>
        <w:tc>
          <w:tcPr>
            <w:tcW w:type="dxa" w:w="5000"/>
          </w:tcPr>
          <w:p>
            <w:r>
              <w:rPr>
                <w:sz w:val="20"/>
                <w:szCs w:val="20"/>
              </w:rPr>
              <w:t xml:space="preserve">Alerta: buzzer e LED no ESP32 (via anima/&lt;id&gt;/decisao) e notificação no Telegram</w:t>
            </w:r>
          </w:p>
        </w:tc>
      </w:tr>
      <w:tr>
        <w:trPr>
          <w:cantSplit/>
        </w:trPr>
        <w:tc>
          <w:tcPr>
            <w:tcW w:type="dxa" w:w="4000"/>
          </w:tcPr>
          <w:p>
            <w:r>
              <w:rPr>
                <w:sz w:val="20"/>
                <w:szCs w:val="20"/>
              </w:rPr>
              <w:t xml:space="preserve">Temperatura acima do limiar de segurança, em qualquer classe</w:t>
            </w:r>
          </w:p>
        </w:tc>
        <w:tc>
          <w:tcPr>
            <w:tcW w:type="dxa" w:w="5000"/>
          </w:tcPr>
          <w:p>
            <w:r>
              <w:rPr>
                <w:sz w:val="20"/>
                <w:szCs w:val="20"/>
              </w:rPr>
              <w:t xml:space="preserve">Alerta, independentemente da classe prevista</w:t>
            </w:r>
          </w:p>
        </w:tc>
      </w:tr>
      <w:tr>
        <w:trPr>
          <w:cantSplit/>
        </w:trPr>
        <w:tc>
          <w:tcPr>
            <w:tcW w:type="dxa" w:w="4000"/>
          </w:tcPr>
          <w:p>
            <w:r>
              <w:rPr>
                <w:sz w:val="20"/>
                <w:szCs w:val="20"/>
              </w:rPr>
              <w:t xml:space="preserve">Classe parado por N janelas consecutivas (regra opcional, desligada por padrão)</w:t>
            </w:r>
          </w:p>
        </w:tc>
        <w:tc>
          <w:tcPr>
            <w:tcW w:type="dxa" w:w="5000"/>
          </w:tcPr>
          <w:p>
            <w:r>
              <w:rPr>
                <w:sz w:val="20"/>
                <w:szCs w:val="20"/>
              </w:rPr>
              <w:t xml:space="preserve">Alerta leve: notificação, como indício de letargia</w:t>
            </w:r>
          </w:p>
        </w:tc>
      </w:tr>
      <w:tr>
        <w:trPr>
          <w:cantSplit/>
        </w:trPr>
        <w:tc>
          <w:tcPr>
            <w:tcW w:type="dxa" w:w="4000"/>
          </w:tcPr>
          <w:p>
            <w:r>
              <w:rPr>
                <w:sz w:val="20"/>
                <w:szCs w:val="20"/>
              </w:rPr>
              <w:t xml:space="preserve">Classe normal, ou confiança igual ou inferior a 60%</w:t>
            </w:r>
          </w:p>
        </w:tc>
        <w:tc>
          <w:tcPr>
            <w:tcW w:type="dxa" w:w="5000"/>
          </w:tcPr>
          <w:p>
            <w:r>
              <w:rPr>
                <w:sz w:val="20"/>
                <w:szCs w:val="20"/>
              </w:rPr>
              <w:t xml:space="preserve">Nenhuma ação</w:t>
            </w:r>
          </w:p>
        </w:tc>
      </w:tr>
    </w:tbl>
    <w:p>
      <w:pPr>
        <w:spacing w:after="300"/>
        <w:jc w:val="center"/>
      </w:pPr>
      <w:r>
        <w:rPr>
          <w:i/>
          <w:iCs/>
          <w:sz w:val="18"/>
          <w:szCs w:val="18"/>
        </w:rPr>
        <w:t xml:space="preserve">Tabela 3 — Regras de decisão da versão 2.</w:t>
      </w:r>
    </w:p>
    <w:p>
      <w:pPr>
        <w:pStyle w:val="Heading2"/>
        <w:keepNext/>
        <w:spacing w:after="120" w:before="200"/>
      </w:pPr>
      <w:r>
        <w:t xml:space="preserve">13.5 Alertas ao tutor por Telegram</w:t>
      </w:r>
    </w:p>
    <w:p>
      <w:pPr>
        <w:spacing w:after="200"/>
      </w:pPr>
      <w:r>
        <w:t xml:space="preserve">A notificação ao tutor é enviada por um bot do Telegram e informa o dispositivo, a ação, a classe prevista com a confiança, a temperatura, o motivo e o horário. O envio ocorre em segundo plano, por uma fila com tempo limite, para que a publicação da decisão ao ESP32 nunca espere o Telegram. Falhas de envio (token inválido, conversa inexistente, ausência de rede) são registradas no log e não interrompem o servidor. O token do bot é lido de variável de ambiente ou de um arquivo .env mantido fora do versionamento e dos pacotes distribuídos. A Figura 2 mostra uma notificação recebida em um celular durante os testes.</w:t>
      </w:r>
    </w:p>
    <w:p>
      <w:pPr>
        <w:keepNext/>
        <w:spacing w:after="100" w:before="200"/>
        <w:jc w:val="center"/>
      </w:pPr>
      <w:r>
        <w:rPr>
          <w:highlight w:val="yellow"/>
        </w:rPr>
        <w:t xml:space="preserve">[INSERIR FIGURA: print da notificação do Telegram no celular]</w:t>
      </w:r>
    </w:p>
    <w:p>
      <w:pPr>
        <w:spacing w:after="300"/>
        <w:jc w:val="center"/>
      </w:pPr>
      <w:r>
        <w:rPr>
          <w:i/>
          <w:iCs/>
          <w:sz w:val="18"/>
          <w:szCs w:val="18"/>
        </w:rPr>
        <w:t xml:space="preserve">Figura 2 — Notificação de alerta recebida no Telegram durante os testes.</w:t>
      </w:r>
    </w:p>
    <w:p>
      <w:pPr>
        <w:pStyle w:val="Heading2"/>
        <w:keepNext/>
        <w:spacing w:after="120" w:before="200"/>
      </w:pPr>
      <w:r>
        <w:t xml:space="preserve">13.6 Protótipo virtual no simulador Wokwi</w:t>
      </w:r>
    </w:p>
    <w:p>
      <w:pPr>
        <w:spacing w:after="200"/>
      </w:pPr>
      <w:r>
        <w:t xml:space="preserve">Como não há hardware, o circuito foi montado no Wokwi com um ESP32 DevKit C v4, um MPU6050 (I²C, SDA no GPIO 21 e SCL no GPIO 22), um DS18B20 no GPIO 4 com resistor de pull-up de 4,7 kΩ, e buzzer e LED de alerta no GPIO 18. O firmware executado é o da seção 13.1, na variante para o simulador. Os valores dos sensores são ajustados nos painéis do simulador. O projeto da Entrega 2 está disponível em </w:t>
      </w:r>
      <w:hyperlink r:id="rId33" w:history="1">
        <w:r>
          <w:rPr>
            <w:rStyle w:val="Hyperlink"/>
          </w:rPr>
          <w:t xml:space="preserve">https://wokwi.com/projects/477095234339984385</w:t>
        </w:r>
      </w:hyperlink>
      <w:r>
        <w:t xml:space="preserve">; o projeto da versão final está em </w:t>
      </w:r>
      <w:r>
        <w:rPr>
          <w:highlight w:val="yellow"/>
        </w:rPr>
        <w:t xml:space="preserve">[INSERIR LINK DO PROJETO WOKWI DA V2]</w:t>
      </w:r>
      <w:r>
        <w:t xml:space="preserve">. A Figura 3 mostra o circuito e a Figura 4 mostra a saída do servidor.</w:t>
      </w:r>
    </w:p>
    <w:p>
      <w:pPr>
        <w:keepNext/>
        <w:spacing w:after="100" w:before="200"/>
        <w:jc w:val="center"/>
      </w:pPr>
      <w:r>
        <w:rPr>
          <w:highlight w:val="yellow"/>
        </w:rPr>
        <w:t xml:space="preserve">[INSERIR FIGURA: print do Wokwi com o firmware e o circuito da v2]</w:t>
      </w:r>
    </w:p>
    <w:p>
      <w:pPr>
        <w:spacing w:after="300"/>
        <w:jc w:val="center"/>
      </w:pPr>
      <w:r>
        <w:rPr>
          <w:i/>
          <w:iCs/>
          <w:sz w:val="18"/>
          <w:szCs w:val="18"/>
        </w:rPr>
        <w:t xml:space="preserve">Figura 3 — Protótipo virtual da versão 2 no Wokwi.</w:t>
      </w:r>
    </w:p>
    <w:p>
      <w:pPr>
        <w:keepNext/>
        <w:spacing w:after="100" w:before="200"/>
        <w:jc w:val="center"/>
      </w:pPr>
      <w:r>
        <w:rPr>
          <w:highlight w:val="yellow"/>
        </w:rPr>
        <w:t xml:space="preserve">[INSERIR FIGURA: print do terminal do servidor classificando e publicando decisões]</w:t>
      </w:r>
    </w:p>
    <w:p>
      <w:pPr>
        <w:spacing w:after="300"/>
        <w:jc w:val="center"/>
      </w:pPr>
      <w:r>
        <w:rPr>
          <w:i/>
          <w:iCs/>
          <w:sz w:val="18"/>
          <w:szCs w:val="18"/>
        </w:rPr>
        <w:t xml:space="preserve">Figura 4 — Saída do servidor de decisão durante a execução do protótipo virtual.</w:t>
      </w:r>
    </w:p>
    <w:p>
      <w:pPr>
        <w:spacing w:after="200"/>
      </w:pPr>
      <w:r>
        <w:rPr>
          <w:b/>
          <w:bCs/>
        </w:rPr>
        <w:t xml:space="preserve">Limites do protótipo virtual. </w:t>
      </w:r>
      <w:r>
        <w:t xml:space="preserve">O simulador não reproduz ruído, deriva, vibração nem a temperatura real de uma coleira, e as entradas são escolhidas manualmente. O protótipo valida o fluxo e o formato dos dados, não o comportamento em campo.</w:t>
      </w:r>
    </w:p>
    <w:p>
      <w:pPr>
        <w:pStyle w:val="Heading2"/>
        <w:keepNext/>
        <w:spacing w:after="120" w:before="200"/>
      </w:pPr>
      <w:r>
        <w:t xml:space="preserve">13.7 Coleta de dados reais e retreino</w:t>
      </w:r>
    </w:p>
    <w:p>
      <w:pPr>
        <w:spacing w:after="200"/>
      </w:pPr>
      <w:r>
        <w:t xml:space="preserve">Para quando houver hardware e animais, foram preparados um coletor, que assina os dados de um dispositivo e grava um CSV rotulado com as mesmas colunas do dataset, e um script de retreino que combina dados sintéticos e reais, com confirmação antes de sobrescrever o modelo oficial. Essas ferramentas foram testadas apenas com sessões simuladas e uma amostra fabricada, que não tem significado estatístico; não houve coleta com animais.</w:t>
      </w:r>
    </w:p>
    <w:p>
      <w:pPr>
        <w:pStyle w:val="Heading1"/>
        <w:spacing w:after="150" w:before="300"/>
      </w:pPr>
      <w:r>
        <w:t xml:space="preserve">14. Procedimentos de Teste</w:t>
      </w:r>
    </w:p>
    <w:p>
      <w:pPr>
        <w:spacing w:after="100"/>
      </w:pPr>
      <w:r>
        <w:t xml:space="preserve">Como não há hardware, os testes foram de software e de simulação. O procedimento adotado foi:</w:t>
      </w:r>
    </w:p>
    <w:p>
      <w:pPr>
        <w:pStyle w:val="ListParagraph"/>
        <w:numPr>
          <w:ilvl w:val="0"/>
          <w:numId w:val="1"/>
        </w:numPr>
        <w:spacing w:after="100"/>
      </w:pPr>
      <w:r>
        <w:rPr>
          <w:b/>
          <w:bCs/>
        </w:rPr>
        <w:t xml:space="preserve">Testes automatizados (pytest): </w:t>
      </w:r>
      <w:r>
        <w:t xml:space="preserve">funções de montagem de variáveis, regras de decisão, descarte de −127 °C, debounce, intervalo entre notificações, validação de identificador e de limites, Telegram (com chamadas simuladas e falhas), coletor, retreino, empacotamento e geração da variante Wokwi.</w:t>
      </w:r>
    </w:p>
    <w:p>
      <w:pPr>
        <w:pStyle w:val="ListParagraph"/>
        <w:numPr>
          <w:ilvl w:val="0"/>
          <w:numId w:val="1"/>
        </w:numPr>
        <w:spacing w:after="100"/>
      </w:pPr>
      <w:r>
        <w:rPr>
          <w:b/>
          <w:bCs/>
        </w:rPr>
        <w:t xml:space="preserve">Ponta a ponta com dispositivo simulado: </w:t>
      </w:r>
      <w:r>
        <w:t xml:space="preserve">um dispositivo simulado em Python publica cenários (parado, normal, agitado, febre, parado com febre e leitura inválida) em um mini-broker MQTT local, e verifica-se classe, ação, debounce, log e mensagem de decisão.</w:t>
      </w:r>
    </w:p>
    <w:p>
      <w:pPr>
        <w:pStyle w:val="ListParagraph"/>
        <w:numPr>
          <w:ilvl w:val="0"/>
          <w:numId w:val="1"/>
        </w:numPr>
        <w:spacing w:after="100"/>
      </w:pPr>
      <w:r>
        <w:rPr>
          <w:b/>
          <w:bCs/>
        </w:rPr>
        <w:t xml:space="preserve">Broker público real: </w:t>
      </w:r>
      <w:r>
        <w:t xml:space="preserve">os mesmos cenários contra o HiveMQ, com identificador aleatório e apenas dados sintéticos, medindo a latência de ida e volta e a reconexão do servidor após queda forçada da conexão.</w:t>
      </w:r>
    </w:p>
    <w:p>
      <w:pPr>
        <w:pStyle w:val="ListParagraph"/>
        <w:numPr>
          <w:ilvl w:val="0"/>
          <w:numId w:val="1"/>
        </w:numPr>
        <w:spacing w:after="100"/>
      </w:pPr>
      <w:r>
        <w:rPr>
          <w:b/>
          <w:bCs/>
        </w:rPr>
        <w:t xml:space="preserve">Simulador com Wokwi-CLI: </w:t>
      </w:r>
      <w:r>
        <w:t xml:space="preserve">cinco cenários automatizados no simulador em nuvem, ajustando o MPU6050 e o DS18B20 e verificando a saída serial, os pinos e o laço com o servidor.</w:t>
      </w:r>
    </w:p>
    <w:p>
      <w:pPr>
        <w:pStyle w:val="ListParagraph"/>
        <w:numPr>
          <w:ilvl w:val="0"/>
          <w:numId w:val="1"/>
        </w:numPr>
        <w:spacing w:after="100"/>
      </w:pPr>
      <w:r>
        <w:rPr>
          <w:b/>
          <w:bCs/>
        </w:rPr>
        <w:t xml:space="preserve">Compilação: </w:t>
      </w:r>
      <w:r>
        <w:t xml:space="preserve">as duas variantes do firmware compiladas com arduino-cli e avisos ligados.</w:t>
      </w:r>
    </w:p>
    <w:p>
      <w:pPr>
        <w:pStyle w:val="ListParagraph"/>
        <w:numPr>
          <w:ilvl w:val="0"/>
          <w:numId w:val="1"/>
        </w:numPr>
        <w:spacing w:after="100"/>
      </w:pPr>
      <w:r>
        <w:rPr>
          <w:b/>
          <w:bCs/>
        </w:rPr>
        <w:t xml:space="preserve">Telegram real: </w:t>
      </w:r>
      <w:r>
        <w:t xml:space="preserve">envio de alertas a um bot real e verificação do recebimento no celular, além de testes de falha.</w:t>
      </w:r>
    </w:p>
    <w:p>
      <w:pPr>
        <w:pStyle w:val="ListParagraph"/>
        <w:numPr>
          <w:ilvl w:val="0"/>
          <w:numId w:val="1"/>
        </w:numPr>
        <w:spacing w:after="100"/>
      </w:pPr>
      <w:r>
        <w:rPr>
          <w:b/>
          <w:bCs/>
        </w:rPr>
        <w:t xml:space="preserve">Reprodutibilidade: </w:t>
      </w:r>
      <w:r>
        <w:t xml:space="preserve">suíte executada em ambiente virtual limpo a partir dos requisitos com versões fixadas e a partir do pacote distribuído extraído em uma pasta nova.</w:t>
      </w:r>
    </w:p>
    <w:p>
      <w:pPr>
        <w:pStyle w:val="Heading1"/>
        <w:spacing w:after="150" w:before="300"/>
      </w:pPr>
      <w:r>
        <w:t xml:space="preserve">15. Resultados</w:t>
      </w:r>
    </w:p>
    <w:p>
      <w:pPr>
        <w:pStyle w:val="Heading2"/>
        <w:keepNext/>
        <w:spacing w:after="120" w:before="200"/>
      </w:pPr>
      <w:r>
        <w:t xml:space="preserve">15.1 Modelo de IA</w:t>
      </w:r>
    </w:p>
    <w:p>
      <w:pPr>
        <w:spacing w:after="200"/>
      </w:pPr>
      <w:r>
        <w:t xml:space="preserve">No conjunto de teste sintético, o modelo da versão 2 obteve acurácia de aproximadamente 94%. O caso que motivou a nova versão foi o de um animal totalmente parado com temperatura elevada: a versão 1 empatava entre letárgico e febre, sem alertar, e a versão 2 classifica corretamente como febre, como mostra a Tabela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3200"/>
      </w:tblGrid>
      <w:tr>
        <w:trPr>
          <w:tblHeader/>
        </w:trPr>
        <w:tc>
          <w:tcPr>
            <w:tcW w:type="dxa" w:w="1500"/>
            <w:shd w:fill="1F4E79" w:val="clear"/>
          </w:tcPr>
          <w:p>
            <w:r>
              <w:rPr>
                <w:b/>
                <w:bCs/>
                <w:color w:val="FFFFFF"/>
                <w:sz w:val="20"/>
                <w:szCs w:val="20"/>
              </w:rPr>
              <w:t xml:space="preserve">Versão</w:t>
            </w:r>
          </w:p>
        </w:tc>
        <w:tc>
          <w:tcPr>
            <w:tcW w:type="dxa" w:w="4300"/>
            <w:shd w:fill="1F4E79" w:val="clear"/>
          </w:tcPr>
          <w:p>
            <w:r>
              <w:rPr>
                <w:b/>
                <w:bCs/>
                <w:color w:val="FFFFFF"/>
                <w:sz w:val="20"/>
                <w:szCs w:val="20"/>
              </w:rPr>
              <w:t xml:space="preserve">Previsão para parado (giroscópio 0/0/0) a 40,1 °C</w:t>
            </w:r>
          </w:p>
        </w:tc>
        <w:tc>
          <w:tcPr>
            <w:tcW w:type="dxa" w:w="3200"/>
            <w:shd w:fill="1F4E79" w:val="clear"/>
          </w:tcPr>
          <w:p>
            <w:r>
              <w:rPr>
                <w:b/>
                <w:bCs/>
                <w:color w:val="FFFFFF"/>
                <w:sz w:val="20"/>
                <w:szCs w:val="20"/>
              </w:rPr>
              <w:t xml:space="preserve">Ação</w:t>
            </w:r>
          </w:p>
        </w:tc>
      </w:tr>
      <w:tr>
        <w:trPr>
          <w:cantSplit/>
        </w:trPr>
        <w:tc>
          <w:tcPr>
            <w:tcW w:type="dxa" w:w="1500"/>
          </w:tcPr>
          <w:p>
            <w:r>
              <w:rPr>
                <w:sz w:val="20"/>
                <w:szCs w:val="20"/>
              </w:rPr>
              <w:t xml:space="preserve">v1</w:t>
            </w:r>
          </w:p>
        </w:tc>
        <w:tc>
          <w:tcPr>
            <w:tcW w:type="dxa" w:w="4300"/>
          </w:tcPr>
          <w:p>
            <w:r>
              <w:rPr>
                <w:sz w:val="20"/>
                <w:szCs w:val="20"/>
              </w:rPr>
              <w:t xml:space="preserve">letárgico 46,5% × febre 45,5% (empate)</w:t>
            </w:r>
          </w:p>
        </w:tc>
        <w:tc>
          <w:tcPr>
            <w:tcW w:type="dxa" w:w="3200"/>
          </w:tcPr>
          <w:p>
            <w:r>
              <w:rPr>
                <w:sz w:val="20"/>
                <w:szCs w:val="20"/>
              </w:rPr>
              <w:t xml:space="preserve">Nenhuma (confiança abaixo de 60%)</w:t>
            </w:r>
          </w:p>
        </w:tc>
      </w:tr>
      <w:tr>
        <w:trPr>
          <w:cantSplit/>
        </w:trPr>
        <w:tc>
          <w:tcPr>
            <w:tcW w:type="dxa" w:w="1500"/>
          </w:tcPr>
          <w:p>
            <w:r>
              <w:rPr>
                <w:sz w:val="20"/>
                <w:szCs w:val="20"/>
              </w:rPr>
              <w:t xml:space="preserve">v2</w:t>
            </w:r>
          </w:p>
        </w:tc>
        <w:tc>
          <w:tcPr>
            <w:tcW w:type="dxa" w:w="4300"/>
          </w:tcPr>
          <w:p>
            <w:r>
              <w:rPr>
                <w:sz w:val="20"/>
                <w:szCs w:val="20"/>
              </w:rPr>
              <w:t xml:space="preserve">febre 93%</w:t>
            </w:r>
          </w:p>
        </w:tc>
        <w:tc>
          <w:tcPr>
            <w:tcW w:type="dxa" w:w="3200"/>
          </w:tcPr>
          <w:p>
            <w:r>
              <w:rPr>
                <w:sz w:val="20"/>
                <w:szCs w:val="20"/>
              </w:rPr>
              <w:t xml:space="preserve">Alerta após duas janelas consecutivas</w:t>
            </w:r>
          </w:p>
        </w:tc>
      </w:tr>
    </w:tbl>
    <w:p>
      <w:pPr>
        <w:spacing w:after="300"/>
        <w:jc w:val="center"/>
      </w:pPr>
      <w:r>
        <w:rPr>
          <w:i/>
          <w:iCs/>
          <w:sz w:val="18"/>
          <w:szCs w:val="18"/>
        </w:rPr>
        <w:t xml:space="preserve">Tabela 4 — Mesmo cenário nas duas versões do modelo (dados sintéticos).</w:t>
      </w:r>
    </w:p>
    <w:p>
      <w:pPr>
        <w:keepNext/>
        <w:spacing w:after="100" w:before="200"/>
        <w:jc w:val="center"/>
      </w:pPr>
      <w:r>
        <w:rPr>
          <w:highlight w:val="yellow"/>
        </w:rPr>
        <w:t xml:space="preserve">[INSERIR FIGURA: matriz de confusão do modelo v2 (gerada em v2/ia)]</w:t>
      </w:r>
    </w:p>
    <w:p>
      <w:pPr>
        <w:spacing w:after="300"/>
        <w:jc w:val="center"/>
      </w:pPr>
      <w:r>
        <w:rPr>
          <w:i/>
          <w:iCs/>
          <w:sz w:val="18"/>
          <w:szCs w:val="18"/>
        </w:rPr>
        <w:t xml:space="preserve">Figura 5 — Matriz de confusão do modelo da versão 2 no conjunto de teste sintético.</w:t>
      </w:r>
    </w:p>
    <w:p>
      <w:pPr>
        <w:pStyle w:val="Heading2"/>
        <w:keepNext/>
        <w:spacing w:after="120" w:before="200"/>
      </w:pPr>
      <w:r>
        <w:t xml:space="preserve">15.2 Integração e testes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val="clear"/>
          </w:tcPr>
          <w:p>
            <w:r>
              <w:rPr>
                <w:b/>
                <w:bCs/>
                <w:color w:val="FFFFFF"/>
                <w:sz w:val="20"/>
                <w:szCs w:val="20"/>
              </w:rPr>
              <w:t xml:space="preserve">Teste</w:t>
            </w:r>
          </w:p>
        </w:tc>
        <w:tc>
          <w:tcPr>
            <w:tcW w:type="dxa" w:w="3000"/>
            <w:shd w:fill="1F4E79" w:val="clear"/>
          </w:tcPr>
          <w:p>
            <w:r>
              <w:rPr>
                <w:b/>
                <w:bCs/>
                <w:color w:val="FFFFFF"/>
                <w:sz w:val="20"/>
                <w:szCs w:val="20"/>
              </w:rPr>
              <w:t xml:space="preserve">Ambiente</w:t>
            </w:r>
          </w:p>
        </w:tc>
        <w:tc>
          <w:tcPr>
            <w:tcW w:type="dxa" w:w="3000"/>
            <w:shd w:fill="1F4E79" w:val="clear"/>
          </w:tcPr>
          <w:p>
            <w:r>
              <w:rPr>
                <w:b/>
                <w:bCs/>
                <w:color w:val="FFFFFF"/>
                <w:sz w:val="20"/>
                <w:szCs w:val="20"/>
              </w:rPr>
              <w:t xml:space="preserve">Resultado</w:t>
            </w:r>
          </w:p>
        </w:tc>
      </w:tr>
      <w:tr>
        <w:trPr>
          <w:cantSplit/>
        </w:trPr>
        <w:tc>
          <w:tcPr>
            <w:tcW w:type="dxa" w:w="3000"/>
          </w:tcPr>
          <w:p>
            <w:r>
              <w:rPr>
                <w:sz w:val="20"/>
                <w:szCs w:val="20"/>
              </w:rPr>
              <w:t xml:space="preserve">Testes automatizados</w:t>
            </w:r>
          </w:p>
        </w:tc>
        <w:tc>
          <w:tcPr>
            <w:tcW w:type="dxa" w:w="3000"/>
          </w:tcPr>
          <w:p>
            <w:r>
              <w:rPr>
                <w:sz w:val="20"/>
                <w:szCs w:val="20"/>
              </w:rPr>
              <w:t xml:space="preserve">Python, ambiente limpo e pacote extraído</w:t>
            </w:r>
          </w:p>
        </w:tc>
        <w:tc>
          <w:tcPr>
            <w:tcW w:type="dxa" w:w="3000"/>
          </w:tcPr>
          <w:p>
            <w:r>
              <w:rPr>
                <w:sz w:val="20"/>
                <w:szCs w:val="20"/>
              </w:rPr>
              <w:t xml:space="preserve">91 testes passaram</w:t>
            </w:r>
          </w:p>
        </w:tc>
      </w:tr>
      <w:tr>
        <w:trPr>
          <w:cantSplit/>
        </w:trPr>
        <w:tc>
          <w:tcPr>
            <w:tcW w:type="dxa" w:w="3000"/>
          </w:tcPr>
          <w:p>
            <w:r>
              <w:rPr>
                <w:sz w:val="20"/>
                <w:szCs w:val="20"/>
              </w:rPr>
              <w:t xml:space="preserve">Ponta a ponta com dispositivo simulado</w:t>
            </w:r>
          </w:p>
        </w:tc>
        <w:tc>
          <w:tcPr>
            <w:tcW w:type="dxa" w:w="3000"/>
          </w:tcPr>
          <w:p>
            <w:r>
              <w:rPr>
                <w:sz w:val="20"/>
                <w:szCs w:val="20"/>
              </w:rPr>
              <w:t xml:space="preserve">Mini-broker MQTT local</w:t>
            </w:r>
          </w:p>
        </w:tc>
        <w:tc>
          <w:tcPr>
            <w:tcW w:type="dxa" w:w="3000"/>
          </w:tcPr>
          <w:p>
            <w:r>
              <w:rPr>
                <w:sz w:val="20"/>
                <w:szCs w:val="20"/>
              </w:rPr>
              <w:t xml:space="preserve">17 de 17 verificações</w:t>
            </w:r>
          </w:p>
        </w:tc>
      </w:tr>
      <w:tr>
        <w:trPr>
          <w:cantSplit/>
        </w:trPr>
        <w:tc>
          <w:tcPr>
            <w:tcW w:type="dxa" w:w="3000"/>
          </w:tcPr>
          <w:p>
            <w:r>
              <w:rPr>
                <w:sz w:val="20"/>
                <w:szCs w:val="20"/>
              </w:rPr>
              <w:t xml:space="preserve">Broker público real</w:t>
            </w:r>
          </w:p>
        </w:tc>
        <w:tc>
          <w:tcPr>
            <w:tcW w:type="dxa" w:w="3000"/>
          </w:tcPr>
          <w:p>
            <w:r>
              <w:rPr>
                <w:sz w:val="20"/>
                <w:szCs w:val="20"/>
              </w:rPr>
              <w:t xml:space="preserve">HiveMQ, identificador aleatório, dados sintéticos</w:t>
            </w:r>
          </w:p>
        </w:tc>
        <w:tc>
          <w:tcPr>
            <w:tcW w:type="dxa" w:w="3000"/>
          </w:tcPr>
          <w:p>
            <w:r>
              <w:rPr>
                <w:sz w:val="20"/>
                <w:szCs w:val="20"/>
              </w:rPr>
              <w:t xml:space="preserve">20 de 20 verificações</w:t>
            </w:r>
          </w:p>
        </w:tc>
      </w:tr>
      <w:tr>
        <w:trPr>
          <w:cantSplit/>
        </w:trPr>
        <w:tc>
          <w:tcPr>
            <w:tcW w:type="dxa" w:w="3000"/>
          </w:tcPr>
          <w:p>
            <w:r>
              <w:rPr>
                <w:sz w:val="20"/>
                <w:szCs w:val="20"/>
              </w:rPr>
              <w:t xml:space="preserve">Simulador com Wokwi-CLI</w:t>
            </w:r>
          </w:p>
        </w:tc>
        <w:tc>
          <w:tcPr>
            <w:tcW w:type="dxa" w:w="3000"/>
          </w:tcPr>
          <w:p>
            <w:r>
              <w:rPr>
                <w:sz w:val="20"/>
                <w:szCs w:val="20"/>
              </w:rPr>
              <w:t xml:space="preserve">Simulador em nuvem</w:t>
            </w:r>
          </w:p>
        </w:tc>
        <w:tc>
          <w:tcPr>
            <w:tcW w:type="dxa" w:w="3000"/>
          </w:tcPr>
          <w:p>
            <w:r>
              <w:rPr>
                <w:sz w:val="20"/>
                <w:szCs w:val="20"/>
              </w:rPr>
              <w:t xml:space="preserve">5 de 5 cenários</w:t>
            </w:r>
          </w:p>
        </w:tc>
      </w:tr>
      <w:tr>
        <w:trPr>
          <w:cantSplit/>
        </w:trPr>
        <w:tc>
          <w:tcPr>
            <w:tcW w:type="dxa" w:w="3000"/>
          </w:tcPr>
          <w:p>
            <w:r>
              <w:rPr>
                <w:sz w:val="20"/>
                <w:szCs w:val="20"/>
              </w:rPr>
              <w:t xml:space="preserve">Compilação do firmware</w:t>
            </w:r>
          </w:p>
        </w:tc>
        <w:tc>
          <w:tcPr>
            <w:tcW w:type="dxa" w:w="3000"/>
          </w:tcPr>
          <w:p>
            <w:r>
              <w:rPr>
                <w:sz w:val="20"/>
                <w:szCs w:val="20"/>
              </w:rPr>
              <w:t xml:space="preserve">arduino-cli, ESP32 Dev Module</w:t>
            </w:r>
          </w:p>
        </w:tc>
        <w:tc>
          <w:tcPr>
            <w:tcW w:type="dxa" w:w="3000"/>
          </w:tcPr>
          <w:p>
            <w:r>
              <w:rPr>
                <w:sz w:val="20"/>
                <w:szCs w:val="20"/>
              </w:rPr>
              <w:t xml:space="preserve">936.912 B (71%) de flash e 48.928 B (14%) de RAM</w:t>
            </w:r>
          </w:p>
        </w:tc>
      </w:tr>
      <w:tr>
        <w:trPr>
          <w:cantSplit/>
        </w:trPr>
        <w:tc>
          <w:tcPr>
            <w:tcW w:type="dxa" w:w="3000"/>
          </w:tcPr>
          <w:p>
            <w:r>
              <w:rPr>
                <w:sz w:val="20"/>
                <w:szCs w:val="20"/>
              </w:rPr>
              <w:t xml:space="preserve">Telegram real</w:t>
            </w:r>
          </w:p>
        </w:tc>
        <w:tc>
          <w:tcPr>
            <w:tcW w:type="dxa" w:w="3000"/>
          </w:tcPr>
          <w:p>
            <w:r>
              <w:rPr>
                <w:sz w:val="20"/>
                <w:szCs w:val="20"/>
              </w:rPr>
              <w:t xml:space="preserve">Bot real e celular</w:t>
            </w:r>
          </w:p>
        </w:tc>
        <w:tc>
          <w:tcPr>
            <w:tcW w:type="dxa" w:w="3000"/>
          </w:tcPr>
          <w:p>
            <w:r>
              <w:rPr>
                <w:sz w:val="20"/>
                <w:szCs w:val="20"/>
              </w:rPr>
              <w:t xml:space="preserve">3 notificações recebidas; falhas registradas sem derrubar o servidor</w:t>
            </w:r>
          </w:p>
        </w:tc>
      </w:tr>
    </w:tbl>
    <w:p>
      <w:pPr>
        <w:spacing w:after="300"/>
        <w:jc w:val="center"/>
      </w:pPr>
      <w:r>
        <w:rPr>
          <w:i/>
          <w:iCs/>
          <w:sz w:val="18"/>
          <w:szCs w:val="18"/>
        </w:rPr>
        <w:t xml:space="preserve">Tabela 5 — Resumo dos testes e resultados.</w:t>
      </w:r>
    </w:p>
    <w:p>
      <w:pPr>
        <w:spacing w:after="200"/>
      </w:pPr>
      <w:r>
        <w:t xml:space="preserve">No broker público real, a latência de ida e volta (da publicação do payload até a decisão recebida) teve mediana de 433 ms (mínimo 420 ms e máximo 631 ms, em 11 medições), valor que depende da rede e do broker. Após uma queda forçada da conexão, o servidor reconectou em 1,4 s e voltou a processar; mensagens publicadas durante a queda foram perdidas, pelo uso de QoS 0. A Tabela 6 detalha os cenários do Wokwi-CLI.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val="clear"/>
          </w:tcPr>
          <w:p>
            <w:r>
              <w:rPr>
                <w:b/>
                <w:bCs/>
                <w:color w:val="FFFFFF"/>
                <w:sz w:val="20"/>
                <w:szCs w:val="20"/>
              </w:rPr>
              <w:t xml:space="preserve">Cenário</w:t>
            </w:r>
          </w:p>
        </w:tc>
        <w:tc>
          <w:tcPr>
            <w:tcW w:type="dxa" w:w="5800"/>
            <w:shd w:fill="1F4E79" w:val="clear"/>
          </w:tcPr>
          <w:p>
            <w:r>
              <w:rPr>
                <w:b/>
                <w:bCs/>
                <w:color w:val="FFFFFF"/>
                <w:sz w:val="20"/>
                <w:szCs w:val="20"/>
              </w:rPr>
              <w:t xml:space="preserve">Resultado</w:t>
            </w:r>
          </w:p>
        </w:tc>
      </w:tr>
      <w:tr>
        <w:trPr>
          <w:cantSplit/>
        </w:trPr>
        <w:tc>
          <w:tcPr>
            <w:tcW w:type="dxa" w:w="3200"/>
          </w:tcPr>
          <w:p>
            <w:r>
              <w:rPr>
                <w:sz w:val="20"/>
                <w:szCs w:val="20"/>
              </w:rPr>
              <w:t xml:space="preserve">01 Boot, MPU6050 e payload</w:t>
            </w:r>
          </w:p>
        </w:tc>
        <w:tc>
          <w:tcPr>
            <w:tcW w:type="dxa" w:w="5800"/>
          </w:tcPr>
          <w:p>
            <w:r>
              <w:rPr>
                <w:sz w:val="20"/>
                <w:szCs w:val="20"/>
              </w:rPr>
              <w:t xml:space="preserve">Aceleração de 9,807 m/s², giroscópio nulo e 38,50 °C, em 50 amostras por janela</w:t>
            </w:r>
          </w:p>
        </w:tc>
      </w:tr>
      <w:tr>
        <w:trPr>
          <w:cantSplit/>
        </w:trPr>
        <w:tc>
          <w:tcPr>
            <w:tcW w:type="dxa" w:w="3200"/>
          </w:tcPr>
          <w:p>
            <w:r>
              <w:rPr>
                <w:sz w:val="20"/>
                <w:szCs w:val="20"/>
              </w:rPr>
              <w:t xml:space="preserve">02 Wi-Fi e MQTT</w:t>
            </w:r>
          </w:p>
        </w:tc>
        <w:tc>
          <w:tcPr>
            <w:tcW w:type="dxa" w:w="5800"/>
          </w:tcPr>
          <w:p>
            <w:r>
              <w:rPr>
                <w:sz w:val="20"/>
                <w:szCs w:val="20"/>
              </w:rPr>
              <w:t xml:space="preserve">Conexão à rede virtual e três payloads recebidos no broker real</w:t>
            </w:r>
          </w:p>
        </w:tc>
      </w:tr>
      <w:tr>
        <w:trPr>
          <w:cantSplit/>
        </w:trPr>
        <w:tc>
          <w:tcPr>
            <w:tcW w:type="dxa" w:w="3200"/>
          </w:tcPr>
          <w:p>
            <w:r>
              <w:rPr>
                <w:sz w:val="20"/>
                <w:szCs w:val="20"/>
              </w:rPr>
              <w:t xml:space="preserve">03 DS18B20 a 40,1 °C</w:t>
            </w:r>
          </w:p>
        </w:tc>
        <w:tc>
          <w:tcPr>
            <w:tcW w:type="dxa" w:w="5800"/>
          </w:tcPr>
          <w:p>
            <w:r>
              <w:rPr>
                <w:sz w:val="20"/>
                <w:szCs w:val="20"/>
              </w:rPr>
              <w:t xml:space="preserve">O GPIO 18 foi a nível alto e voltou a baixo ao reduzir para 38,5 °C</w:t>
            </w:r>
          </w:p>
        </w:tc>
      </w:tr>
      <w:tr>
        <w:trPr>
          <w:cantSplit/>
        </w:trPr>
        <w:tc>
          <w:tcPr>
            <w:tcW w:type="dxa" w:w="3200"/>
          </w:tcPr>
          <w:p>
            <w:r>
              <w:rPr>
                <w:sz w:val="20"/>
                <w:szCs w:val="20"/>
              </w:rPr>
              <w:t xml:space="preserve">04 MPU6050 com 2 g e 100 °/s</w:t>
            </w:r>
          </w:p>
        </w:tc>
        <w:tc>
          <w:tcPr>
            <w:tcW w:type="dxa" w:w="5800"/>
          </w:tcPr>
          <w:p>
            <w:r>
              <w:rPr>
                <w:sz w:val="20"/>
                <w:szCs w:val="20"/>
              </w:rPr>
              <w:t xml:space="preserve">Aceleração de 19,62 m/s² e giroscópio de aproximadamente 100 °/s, confirmando a conversão de rad/s para °/s</w:t>
            </w:r>
          </w:p>
        </w:tc>
      </w:tr>
      <w:tr>
        <w:trPr>
          <w:cantSplit/>
        </w:trPr>
        <w:tc>
          <w:tcPr>
            <w:tcW w:type="dxa" w:w="3200"/>
          </w:tcPr>
          <w:p>
            <w:r>
              <w:rPr>
                <w:sz w:val="20"/>
                <w:szCs w:val="20"/>
              </w:rPr>
              <w:t xml:space="preserve">05 Laço com o servidor</w:t>
            </w:r>
          </w:p>
        </w:tc>
        <w:tc>
          <w:tcPr>
            <w:tcW w:type="dxa" w:w="5800"/>
          </w:tcPr>
          <w:p>
            <w:r>
              <w:rPr>
                <w:sz w:val="20"/>
                <w:szCs w:val="20"/>
              </w:rPr>
              <w:t xml:space="preserve">O ESP32 simulado recebeu a decisão nenhum e depois alerta, enviadas pelo servidor real</w:t>
            </w:r>
          </w:p>
        </w:tc>
      </w:tr>
    </w:tbl>
    <w:p>
      <w:pPr>
        <w:spacing w:after="300"/>
        <w:jc w:val="center"/>
      </w:pPr>
      <w:r>
        <w:rPr>
          <w:i/>
          <w:iCs/>
          <w:sz w:val="18"/>
          <w:szCs w:val="18"/>
        </w:rPr>
        <w:t xml:space="preserve">Tabela 6 — Cenários executados no Wokwi-CLI.</w:t>
      </w:r>
    </w:p>
    <w:p>
      <w:pPr>
        <w:spacing w:after="200"/>
      </w:pPr>
      <w:r>
        <w:rPr>
          <w:b/>
          <w:bCs/>
        </w:rPr>
        <w:t xml:space="preserve">Ressalva importante: </w:t>
      </w:r>
      <w:r>
        <w:t xml:space="preserve">todos os resultados acima foram obtidos com dados sintéticos e sensores simulados. Eles mostram que o fluxo funciona de ponta a ponta e que as regras se comportam como projetado, mas não comprovam o desempenho do sistema em um animal real.</w:t>
      </w:r>
    </w:p>
    <w:p>
      <w:pPr>
        <w:pStyle w:val="Heading1"/>
        <w:spacing w:after="150" w:before="300"/>
      </w:pPr>
      <w:r>
        <w:t xml:space="preserve">16. Problemas Encontrados e Soluções Adotadas</w:t>
      </w:r>
    </w:p>
    <w:p>
      <w:pPr>
        <w:pStyle w:val="ListParagraph"/>
        <w:numPr>
          <w:ilvl w:val="0"/>
          <w:numId w:val="1"/>
        </w:numPr>
        <w:spacing w:after="100"/>
      </w:pPr>
      <w:r>
        <w:rPr>
          <w:b/>
          <w:bCs/>
        </w:rPr>
        <w:t xml:space="preserve">Hardware não adquirido. </w:t>
      </w:r>
      <w:r>
        <w:t xml:space="preserve">Sem os componentes, não houve coleta real. Solução: simulação no Wokwi e dados sintéticos, com declaração explícita das limitações.</w:t>
      </w:r>
    </w:p>
    <w:p>
      <w:pPr>
        <w:pStyle w:val="ListParagraph"/>
        <w:numPr>
          <w:ilvl w:val="0"/>
          <w:numId w:val="1"/>
        </w:numPr>
        <w:spacing w:after="100"/>
      </w:pPr>
      <w:r>
        <w:rPr>
          <w:b/>
          <w:bCs/>
        </w:rPr>
        <w:t xml:space="preserve">Inconsistência de unidades. </w:t>
      </w:r>
      <w:r>
        <w:t xml:space="preserve">A biblioteca do MPU6050 entrega o giroscópio em rad/s, e o dataset usa °/s. Solução: conversão no firmware (fator 57,2958), confirmada no simulador (100 °/s ajustados chegam como cerca de 100).</w:t>
      </w:r>
    </w:p>
    <w:p>
      <w:pPr>
        <w:pStyle w:val="ListParagraph"/>
        <w:numPr>
          <w:ilvl w:val="0"/>
          <w:numId w:val="1"/>
        </w:numPr>
        <w:spacing w:after="100"/>
      </w:pPr>
      <w:r>
        <w:rPr>
          <w:b/>
          <w:bCs/>
        </w:rPr>
        <w:t xml:space="preserve">Leitura instantânea insuficiente. </w:t>
      </w:r>
      <w:r>
        <w:t xml:space="preserve">Uma única amostra a cada 2 s não representa o padrão de movimento. Solução: amostragem a 25 Hz e envio de estatísticas de janela.</w:t>
      </w:r>
    </w:p>
    <w:p>
      <w:pPr>
        <w:pStyle w:val="ListParagraph"/>
        <w:numPr>
          <w:ilvl w:val="0"/>
          <w:numId w:val="1"/>
        </w:numPr>
        <w:spacing w:after="100"/>
      </w:pPr>
      <w:r>
        <w:rPr>
          <w:b/>
          <w:bCs/>
        </w:rPr>
        <w:t xml:space="preserve">Lacuna do dataset: parado com febre. </w:t>
      </w:r>
      <w:r>
        <w:t xml:space="preserve">O modelo da versão 1 empatava entre letárgico e febre nesse caso e não alertava. Solução: nova combinação no dataset da versão 2 e retreino.</w:t>
      </w:r>
    </w:p>
    <w:p>
      <w:pPr>
        <w:pStyle w:val="ListParagraph"/>
        <w:numPr>
          <w:ilvl w:val="0"/>
          <w:numId w:val="1"/>
        </w:numPr>
        <w:spacing w:after="100"/>
      </w:pPr>
      <w:r>
        <w:rPr>
          <w:b/>
          <w:bCs/>
        </w:rPr>
        <w:t xml:space="preserve">Letárgico indistinguível de parado. </w:t>
      </w:r>
      <w:r>
        <w:t xml:space="preserve">Em janelas de 2 s, os dois estados são iguais. Solução: classe parado e regra opcional de letargia no servidor, a calibrar com dados reais.</w:t>
      </w:r>
    </w:p>
    <w:p>
      <w:pPr>
        <w:pStyle w:val="ListParagraph"/>
        <w:numPr>
          <w:ilvl w:val="0"/>
          <w:numId w:val="1"/>
        </w:numPr>
        <w:spacing w:after="100"/>
      </w:pPr>
      <w:r>
        <w:rPr>
          <w:b/>
          <w:bCs/>
        </w:rPr>
        <w:t xml:space="preserve">Pino de strapping. </w:t>
      </w:r>
      <w:r>
        <w:t xml:space="preserve">O GPIO 5 pode oscilar na inicialização. Solução: buzzer e LED movidos para o GPIO 18.</w:t>
      </w:r>
    </w:p>
    <w:p>
      <w:pPr>
        <w:pStyle w:val="ListParagraph"/>
        <w:numPr>
          <w:ilvl w:val="0"/>
          <w:numId w:val="1"/>
        </w:numPr>
        <w:spacing w:after="100"/>
      </w:pPr>
      <w:r>
        <w:rPr>
          <w:b/>
          <w:bCs/>
        </w:rPr>
        <w:t xml:space="preserve">Exposição por assinatura ampla. </w:t>
      </w:r>
      <w:r>
        <w:t xml:space="preserve">Sem identificador, o servidor assinava anima/+/dados no broker público, processando dados de terceiros e aceitando payloads forjados. Solução: identificador obrigatório, validação do campo id, confirmação explícita para assinatura ampla e limites de dispositivos e de estado.</w:t>
      </w:r>
    </w:p>
    <w:p>
      <w:pPr>
        <w:pStyle w:val="ListParagraph"/>
        <w:numPr>
          <w:ilvl w:val="0"/>
          <w:numId w:val="1"/>
        </w:numPr>
        <w:spacing w:after="100"/>
      </w:pPr>
      <w:r>
        <w:rPr>
          <w:b/>
          <w:bCs/>
        </w:rPr>
        <w:t xml:space="preserve">Notificações. </w:t>
      </w:r>
      <w:r>
        <w:t xml:space="preserve">O intervalo mínimo por ação silenciava uma febre logo após uma agitação, e o envio síncrono ao Telegram podia travar o servidor. Solução: intervalo por dispositivo, causa e ação, e envio em segundo plano com tempo limite.</w:t>
      </w:r>
    </w:p>
    <w:p>
      <w:pPr>
        <w:pStyle w:val="ListParagraph"/>
        <w:numPr>
          <w:ilvl w:val="0"/>
          <w:numId w:val="1"/>
        </w:numPr>
        <w:spacing w:after="100"/>
      </w:pPr>
      <w:r>
        <w:rPr>
          <w:b/>
          <w:bCs/>
        </w:rPr>
        <w:t xml:space="preserve">Reprodutibilidade. </w:t>
      </w:r>
      <w:r>
        <w:t xml:space="preserve">O modelo salvo depende da versão do scikit-learn e o selftest quebrava com modelos recalibrados. Solução: requisitos com versões fixadas, selftest que lê o deslocamento do modelo e confirmação antes de sobrescrever o modelo oficial.</w:t>
      </w:r>
    </w:p>
    <w:p>
      <w:pPr>
        <w:pStyle w:val="ListParagraph"/>
        <w:numPr>
          <w:ilvl w:val="0"/>
          <w:numId w:val="1"/>
        </w:numPr>
        <w:spacing w:after="100"/>
      </w:pPr>
      <w:r>
        <w:rPr>
          <w:b/>
          <w:bCs/>
        </w:rPr>
        <w:t xml:space="preserve">Testes intermitentes. </w:t>
      </w:r>
      <w:r>
        <w:t xml:space="preserve">Sob carga, a importação do scikit-learn atrasava o servidor e fazia um teste desistir cedo. Solução: prazos de inicialização maiores, com estabilidade confirmada sob carga.</w:t>
      </w:r>
    </w:p>
    <w:p>
      <w:pPr>
        <w:pStyle w:val="ListParagraph"/>
        <w:numPr>
          <w:ilvl w:val="0"/>
          <w:numId w:val="1"/>
        </w:numPr>
        <w:spacing w:after="100"/>
      </w:pPr>
      <w:r>
        <w:rPr>
          <w:b/>
          <w:bCs/>
        </w:rPr>
        <w:t xml:space="preserve">Credenciais. </w:t>
      </w:r>
      <w:r>
        <w:t xml:space="preserve">Durante o desenvolvimento, credenciais de serviços foram expostas por engano em canais de conversa e arquivos soltos. Solução: revogação e troca, armazenamento fora do projeto e varredura automática de segredos no empacotamento.</w:t>
      </w:r>
    </w:p>
    <w:p>
      <w:pPr>
        <w:pStyle w:val="Heading1"/>
        <w:spacing w:after="150" w:before="300"/>
      </w:pPr>
      <w:r>
        <w:t xml:space="preserve">17. Limitações e Trabalhos Futuros</w:t>
      </w:r>
    </w:p>
    <w:p>
      <w:pPr>
        <w:spacing w:after="100"/>
      </w:pPr>
      <w:r>
        <w:rPr>
          <w:b/>
          <w:bCs/>
        </w:rPr>
        <w:t xml:space="preserve">Limitações:</w:t>
      </w:r>
    </w:p>
    <w:p>
      <w:pPr>
        <w:pStyle w:val="ListParagraph"/>
        <w:numPr>
          <w:ilvl w:val="0"/>
          <w:numId w:val="1"/>
        </w:numPr>
        <w:spacing w:after="100"/>
      </w:pPr>
      <w:r>
        <w:rPr>
          <w:b/>
          <w:bCs/>
        </w:rPr>
        <w:t xml:space="preserve">Sem hardware e sem dados reais. </w:t>
      </w:r>
      <w:r>
        <w:t xml:space="preserve">Nenhum sensor físico foi lido e nenhum animal foi monitorado; o modelo foi treinado apenas com dados sintéticos.</w:t>
      </w:r>
    </w:p>
    <w:p>
      <w:pPr>
        <w:pStyle w:val="ListParagraph"/>
        <w:numPr>
          <w:ilvl w:val="0"/>
          <w:numId w:val="1"/>
        </w:numPr>
        <w:spacing w:after="100"/>
      </w:pPr>
      <w:r>
        <w:rPr>
          <w:b/>
          <w:bCs/>
        </w:rPr>
        <w:t xml:space="preserve">Temperatura da coleira. </w:t>
      </w:r>
      <w:r>
        <w:t xml:space="preserve">O DS18B20 preso à coleira mede pele e ambiente, não a temperatura corporal; a faixa de febre do modelo precisa ser recalibrada, e é possível que a coleira não consiga detectar febre real com essa técnica.</w:t>
      </w:r>
    </w:p>
    <w:p>
      <w:pPr>
        <w:pStyle w:val="ListParagraph"/>
        <w:numPr>
          <w:ilvl w:val="0"/>
          <w:numId w:val="1"/>
        </w:numPr>
        <w:spacing w:after="100"/>
      </w:pPr>
      <w:r>
        <w:rPr>
          <w:b/>
          <w:bCs/>
        </w:rPr>
        <w:t xml:space="preserve">Partes do firmware sem teste. </w:t>
      </w:r>
      <w:r>
        <w:t xml:space="preserve">A reconexão do dispositivo, o fail-safe de 15 s, o padrão de pisca do buzzer, o comportamento sem o MPU6050 e o recuo com a rede indisponível foram implementados, mas só são cobertos por inspeção e por roteiro manual.</w:t>
      </w:r>
    </w:p>
    <w:p>
      <w:pPr>
        <w:pStyle w:val="ListParagraph"/>
        <w:numPr>
          <w:ilvl w:val="0"/>
          <w:numId w:val="1"/>
        </w:numPr>
        <w:spacing w:after="100"/>
      </w:pPr>
      <w:r>
        <w:rPr>
          <w:b/>
          <w:bCs/>
        </w:rPr>
        <w:t xml:space="preserve">Segurança. </w:t>
      </w:r>
      <w:r>
        <w:t xml:space="preserve">Broker público, sem autenticação nem TLS, e QoS 0 sem garantia de entrega; as medidas da seção 13.2 reduzem o risco, mas não o eliminam.</w:t>
      </w:r>
    </w:p>
    <w:p>
      <w:pPr>
        <w:pStyle w:val="ListParagraph"/>
        <w:numPr>
          <w:ilvl w:val="0"/>
          <w:numId w:val="1"/>
        </w:numPr>
        <w:spacing w:after="100"/>
      </w:pPr>
      <w:r>
        <w:rPr>
          <w:b/>
          <w:bCs/>
        </w:rPr>
        <w:t xml:space="preserve">Energia e escala. </w:t>
      </w:r>
      <w:r>
        <w:t xml:space="preserve">O Wi-Fi mantido continuamente consome muita bateria; uma coleira real exigiria suspensão entre janelas ou outro enlace (Bluetooth ou LoRa com gateway). Também faltam provisionamento de dispositivos, atualização remota de firmware e painel de status da frota.</w:t>
      </w:r>
    </w:p>
    <w:p>
      <w:pPr>
        <w:pStyle w:val="ListParagraph"/>
        <w:numPr>
          <w:ilvl w:val="0"/>
          <w:numId w:val="1"/>
        </w:numPr>
        <w:spacing w:after="100"/>
      </w:pPr>
      <w:r>
        <w:rPr>
          <w:b/>
          <w:bCs/>
        </w:rPr>
        <w:t xml:space="preserve">Telegram. </w:t>
      </w:r>
      <w:r>
        <w:t xml:space="preserve">Não foram testados o limite de taxa, o envio a grupos nem uma queda real de internet.</w:t>
      </w:r>
    </w:p>
    <w:p>
      <w:pPr>
        <w:spacing w:after="100"/>
      </w:pPr>
      <w:r>
        <w:rPr>
          <w:b/>
          <w:bCs/>
        </w:rPr>
        <w:t xml:space="preserve">Trabalhos futuros:</w:t>
      </w:r>
    </w:p>
    <w:p>
      <w:pPr>
        <w:pStyle w:val="ListParagraph"/>
        <w:numPr>
          <w:ilvl w:val="0"/>
          <w:numId w:val="1"/>
        </w:numPr>
        <w:spacing w:after="100"/>
      </w:pPr>
      <w:r>
        <w:t xml:space="preserve">montar o hardware e comparar o firmware real com o simulado;</w:t>
      </w:r>
    </w:p>
    <w:p>
      <w:pPr>
        <w:pStyle w:val="ListParagraph"/>
        <w:numPr>
          <w:ilvl w:val="0"/>
          <w:numId w:val="1"/>
        </w:numPr>
        <w:spacing w:after="100"/>
      </w:pPr>
      <w:r>
        <w:t xml:space="preserve">coletar dados rotulados com animais, retreinar o modelo e recalibrar a temperatura e a regra de letargia;</w:t>
      </w:r>
    </w:p>
    <w:p>
      <w:pPr>
        <w:pStyle w:val="ListParagraph"/>
        <w:numPr>
          <w:ilvl w:val="0"/>
          <w:numId w:val="1"/>
        </w:numPr>
        <w:spacing w:after="100"/>
      </w:pPr>
      <w:r>
        <w:t xml:space="preserve">adotar broker privado com autenticação e TLS, QoS 1 e um painel web ou aplicativo para o tutor;</w:t>
      </w:r>
    </w:p>
    <w:p>
      <w:pPr>
        <w:pStyle w:val="ListParagraph"/>
        <w:numPr>
          <w:ilvl w:val="0"/>
          <w:numId w:val="1"/>
        </w:numPr>
        <w:spacing w:after="100"/>
      </w:pPr>
      <w:r>
        <w:t xml:space="preserve">avaliar uma versão embarcada do modelo (TinyML) e estratégias de economia de energia.</w:t>
      </w:r>
    </w:p>
    <w:p>
      <w:pPr>
        <w:pStyle w:val="Heading1"/>
        <w:spacing w:after="150" w:before="300"/>
      </w:pPr>
      <w:r>
        <w:t xml:space="preserve">18. Aprendizagem da Equipe</w:t>
      </w:r>
    </w:p>
    <w:p>
      <w:pPr>
        <w:spacing w:after="200"/>
      </w:pPr>
      <w:r>
        <w:t xml:space="preserve">Do ponto de vista de IoT, o grupo aprendeu que um sistema só é IoT de verdade quando o ciclo fecha: dados do dispositivo à nuvem, decisão e retorno ao dispositivo e ao usuário. Também ficou claro o peso de decisões de projeto que não aparecem na IA, como o formato do payload, o desenho dos tópicos e a segurança básica de um broker público.</w:t>
      </w:r>
    </w:p>
    <w:p>
      <w:pPr>
        <w:spacing w:after="200"/>
      </w:pPr>
      <w:r>
        <w:t xml:space="preserve">Em IA, aprendemos que o formato dos dados define o que o modelo consegue distinguir (o letárgico da versão 1 não sobrevive a janelas de 2 s), que métricas altas em dados sintéticos devem ser lidas com cautela e que testar cenários de borda revela lacunas que a acurácia esconde, como o caso do animal parado com febre.</w:t>
      </w:r>
    </w:p>
    <w:p>
      <w:pPr>
        <w:spacing w:after="200"/>
      </w:pPr>
      <w:r>
        <w:t xml:space="preserve">Em engenharia, aprendemos o valor de testes automatizados, de ambientes reprodutíveis, de auditoria antes da entrega e do cuidado com segredos. Por fim, registramos a lição mais importante do projeto: simulação valida fluxo e lógica, mas não substitui medições em hardware e animais reais, e declarar isso com clareza faz parte do trabalho.</w:t>
      </w:r>
    </w:p>
    <w:p>
      <w:pPr>
        <w:pStyle w:val="Heading1"/>
        <w:spacing w:after="150" w:before="300"/>
      </w:pPr>
      <w:r>
        <w:t xml:space="preserve">19. Conceito Visual do Produto</w:t>
      </w:r>
    </w:p>
    <w:p>
      <w:pPr>
        <w:spacing w:after="200"/>
      </w:pPr>
      <w:r>
        <w:t xml:space="preserve">A seguir apresenta-se uma renderização conceitual do produto final Anima, ilustrando a proposta de design industrial da coleira: faixa de silicone ajustável, módulo eletrônico compacto e resistente à água acoplado à faixa, com indicador luminoso (LED) discreto. Esta imagem tem caráter ilustrativo/conceitual, produzida para fins de comunicação visual do projeto, e não corresponde a um protótipo físico funcional, que não foi construído neste projeto.</w:t>
      </w:r>
    </w:p>
    <w:p>
      <w:pPr>
        <w:spacing w:after="200" w:before="2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667000"/>
                    </a:xfrm>
                    <a:prstGeom prst="rect">
                      <a:avLst/>
                    </a:prstGeom>
                  </pic:spPr>
                </pic:pic>
              </a:graphicData>
            </a:graphic>
          </wp:inline>
        </w:drawing>
      </w:r>
    </w:p>
    <w:p>
      <w:pPr>
        <w:spacing w:after="300"/>
        <w:jc w:val="center"/>
      </w:pPr>
      <w:r>
        <w:rPr>
          <w:i/>
          <w:iCs/>
          <w:sz w:val="18"/>
          <w:szCs w:val="18"/>
        </w:rPr>
        <w:t xml:space="preserve">Figura 6 — Renderização conceitual do produto Anima (imagem ilustrativa, gerada digitalmente).</w:t>
      </w:r>
    </w:p>
    <w:p>
      <w:pPr>
        <w:pStyle w:val="Heading1"/>
        <w:spacing w:after="150" w:before="300"/>
      </w:pPr>
      <w:r>
        <w:t xml:space="preserve">20. Declaração de Transparência sobre Uso de IA</w:t>
      </w:r>
    </w:p>
    <w:p>
      <w:pPr>
        <w:spacing w:after="200"/>
      </w:pPr>
      <w:r>
        <w:t xml:space="preserve">Ferramentas de Inteligência Artificial generativa foram utilizadas como apoio para consulta conceitual, estruturação inicial do código-fonte, organização da documentação, geração da imagem conceitual do produto (seção 19) e revisão textual deste artigo. Na Entrega 2, a IA generativa foi utilizada também para a geração do dataset sintético inicial (scripts de simulação de leituras de sensor com padrões fisiologicamente plausíveis) e como apoio na estruturação do pipeline de Machine Learning (divisão treino/teste, treinamento do Random Forest, avaliação por métricas, geração de gráficos e script de inferência). Na construção do protótipo virtual (seção 13.6), a IA generativa apoiou ainda a adaptação do firmware ao simulador, a escrita do consumidor MQTT em Python e a organização dos cenários de demonstração. Na versão final, um agente de programação baseado em IA generativa foi usado como assistente para implementar o firmware da versão 2, o servidor de decisão, as ferramentas de coleta e retreino e os testes automatizados, e para realizar uma auditoria do projeto. As decisões de escopo, como não montar o hardware físico, a revisão dos resultados e a responsabilidade pelo conteúdo permaneceram com o grupo. O dataset é integralmente sintético e não contém leituras reais de sensores nem dados de animais reais; as métricas apresentadas referem-se a esse dataset. Todas as soluções geradas foram avaliadas, testadas e adaptadas pelos integrantes do grupo, que permanecem responsáveis pelas decisões técnicas e pelos resultados apresentados.</w:t>
      </w:r>
    </w:p>
    <w:p>
      <w:pPr>
        <w:pStyle w:val="Heading1"/>
        <w:spacing w:after="150" w:before="300"/>
      </w:pPr>
      <w:r>
        <w:t xml:space="preserve">21. Referências</w:t>
      </w:r>
    </w:p>
    <w:p>
      <w:pPr>
        <w:spacing w:after="200"/>
      </w:pPr>
      <w:r>
        <w:t xml:space="preserve">FIAP. Desenvolvimento de soluções inteligentes aplicadas à saúde, mobilidade e sistemas autônomos. Documento de projeto da disciplina Disruptive Architectures: IoT, IoB e Generative IA, 2026.</w:t>
      </w:r>
    </w:p>
    <w:p>
      <w:pPr>
        <w:spacing w:after="200"/>
      </w:pPr>
      <w:r>
        <w:t xml:space="preserve">FIAP. Material de aula: ESP32 — do código ao mundo físico. Disciplina Disruptive Architectures: IoT, IoB e Generative IA, 2026.</w:t>
      </w:r>
    </w:p>
    <w:p>
      <w:pPr>
        <w:spacing w:after="200"/>
      </w:pPr>
      <w:r>
        <w:t xml:space="preserve">FIAP. Material de aula: Modelo OSI e Arquitetura TCP/IP. Disciplina Disruptive Architectures: IoT, IoB e Generative IA, 2026.</w:t>
      </w:r>
    </w:p>
    <w:p>
      <w:pPr>
        <w:spacing w:after="200"/>
      </w:pPr>
      <w:r>
        <w:t xml:space="preserve">FIAP. Material de aula: Complemento de Infraestrutura de Redes. Disciplina Disruptive Architectures: IoT, IoB e Generative IA, 2026.</w:t>
      </w:r>
    </w:p>
    <w:p>
      <w:pPr>
        <w:spacing w:after="200"/>
      </w:pPr>
      <w:r>
        <w:t xml:space="preserve">KUROSE, James F.; ROSS, Keith W. Redes de Computadores e a Internet: uma abordagem top-down.</w:t>
      </w:r>
    </w:p>
    <w:p>
      <w:pPr>
        <w:spacing w:after="200"/>
      </w:pPr>
      <w:r>
        <w:t xml:space="preserve">Documentação oficial Espressif ESP32. Disponível em: https://docs.espressif.com</w:t>
      </w:r>
    </w:p>
    <w:p>
      <w:pPr>
        <w:spacing w:after="200"/>
      </w:pPr>
      <w:r>
        <w:t xml:space="preserve">Documentação Adafruit MPU6050 Library. Disponível em: https://learn.adafruit.com/mpu6050-6-dof-accelerometer-and-gyro</w:t>
      </w:r>
    </w:p>
    <w:p>
      <w:pPr>
        <w:spacing w:after="200"/>
      </w:pPr>
      <w:r>
        <w:t xml:space="preserve">Documentação PubSubClient (MQTT para Arduino/ESP32). Disponível em: https://pubsubclient.knolleary.net</w:t>
      </w:r>
    </w:p>
    <w:p>
      <w:pPr>
        <w:spacing w:after="200"/>
      </w:pPr>
      <w:r>
        <w:t xml:space="preserve">WOKWI. Wokwi — Online Arduino and ESP32 Simulator. Disponível em: </w:t>
      </w:r>
      <w:hyperlink r:id="rId34" w:history="1">
        <w:r>
          <w:rPr>
            <w:rStyle w:val="Hyperlink"/>
          </w:rPr>
          <w:t xml:space="preserve">https://wokwi.com</w:t>
        </w:r>
      </w:hyperlink>
    </w:p>
    <w:p>
      <w:pPr>
        <w:spacing w:after="200"/>
      </w:pPr>
      <w:r>
        <w:t xml:space="preserve">Grupo Anima. Protótipo virtual do Anima, versão da Entrega 2 (projeto no Wokwi). Disponível em: </w:t>
      </w:r>
      <w:hyperlink r:id="rId33" w:history="1">
        <w:r>
          <w:rPr>
            <w:rStyle w:val="Hyperlink"/>
          </w:rPr>
          <w:t xml:space="preserve">https://wokwi.com/projects/477095234339984385</w:t>
        </w:r>
      </w:hyperlink>
    </w:p>
    <w:p>
      <w:pPr>
        <w:spacing w:after="200"/>
      </w:pPr>
      <w:r>
        <w:t xml:space="preserve">HIVEMQ. Public MQTT Broker. Disponível em: </w:t>
      </w:r>
      <w:hyperlink r:id="rId35" w:history="1">
        <w:r>
          <w:rPr>
            <w:rStyle w:val="Hyperlink"/>
          </w:rPr>
          <w:t xml:space="preserve">https://www.hivemq.com/mqtt/public-mqtt-broker/</w:t>
        </w:r>
      </w:hyperlink>
    </w:p>
    <w:p>
      <w:pPr>
        <w:spacing w:after="200"/>
      </w:pPr>
      <w:r>
        <w:t xml:space="preserve">ECLIPSE PAHO. Paho MQTT Python Client. Disponível em: </w:t>
      </w:r>
      <w:hyperlink r:id="rId36" w:history="1">
        <w:r>
          <w:rPr>
            <w:rStyle w:val="Hyperlink"/>
          </w:rPr>
          <w:t xml:space="preserve">https://pypi.org/project/paho-mqtt/</w:t>
        </w:r>
      </w:hyperlink>
    </w:p>
    <w:p>
      <w:pPr>
        <w:spacing w:after="200"/>
      </w:pPr>
      <w:r>
        <w:t xml:space="preserve">WOKWI. Wokwi CI e Wokwi CLI: documentação. Disponível em: </w:t>
      </w:r>
      <w:hyperlink r:id="rId41" w:history="1">
        <w:r>
          <w:rPr>
            <w:rStyle w:val="Hyperlink"/>
          </w:rPr>
          <w:t xml:space="preserve">https://docs.wokwi.com/wokwi-ci</w:t>
        </w:r>
      </w:hyperlink>
    </w:p>
    <w:p>
      <w:pPr>
        <w:spacing w:after="200"/>
      </w:pPr>
      <w:r>
        <w:t xml:space="preserve">TELEGRAM. Telegram Bot API. Disponível em: </w:t>
      </w:r>
      <w:hyperlink r:id="rId42" w:history="1">
        <w:r>
          <w:rPr>
            <w:rStyle w:val="Hyperlink"/>
          </w:rPr>
          <w:t xml:space="preserve">https://core.telegram.org/bots/api</w:t>
        </w:r>
      </w:hyperlink>
    </w:p>
    <w:p>
      <w:pPr>
        <w:spacing w:after="200"/>
      </w:pPr>
      <w:r>
        <w:t xml:space="preserve">OASIS. MQTT Specification. Disponível em: </w:t>
      </w:r>
      <w:hyperlink r:id="rId43" w:history="1">
        <w:r>
          <w:rPr>
            <w:rStyle w:val="Hyperlink"/>
          </w:rPr>
          <w:t xml:space="preserve">https://mqtt.org/mqtt-specification/</w:t>
        </w:r>
      </w:hyperlink>
    </w:p>
    <w:p>
      <w:pPr>
        <w:spacing w:after="200"/>
      </w:pPr>
      <w:r>
        <w:t xml:space="preserve">ARDUINO. Arduino CLI: documentação. Disponível em: </w:t>
      </w:r>
      <w:hyperlink r:id="rId44" w:history="1">
        <w:r>
          <w:rPr>
            <w:rStyle w:val="Hyperlink"/>
          </w:rPr>
          <w:t xml:space="preserve">https://arduino.github.io/arduino-cli/</w:t>
        </w:r>
      </w:hyperlink>
    </w:p>
    <w:p>
      <w:pPr>
        <w:spacing w:after="200"/>
      </w:pPr>
      <w:r>
        <w:t xml:space="preserve">BREIMAN, Leo. Random Forests. Machine Learning, v. 45, n. 1, p. 5–32, 2001.</w:t>
      </w:r>
    </w:p>
    <w:p>
      <w:pPr>
        <w:spacing w:after="200"/>
      </w:pPr>
      <w:r>
        <w:t xml:space="preserve">PEDREGOSA, F. et al. Scikit-learn: Machine Learning in Python. Journal of Machine Learning Research, v. 12, p. 2825–2830, 2011.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f32c1112ea72d522f8b4b0a41a5efe3cf5a38e.png"/><Relationship Id="rId8" Type="http://schemas.openxmlformats.org/officeDocument/2006/relationships/fontTable" Target="fontTable.xml"/><Relationship Id="rId33" Type="http://schemas.openxmlformats.org/officeDocument/2006/relationships/hyperlink" Target="https://wokwi.com/projects/477095234339984385" TargetMode="External"/><Relationship Id="rId34" Type="http://schemas.openxmlformats.org/officeDocument/2006/relationships/hyperlink" Target="https://wokwi.com" TargetMode="External"/><Relationship Id="rId35" Type="http://schemas.openxmlformats.org/officeDocument/2006/relationships/hyperlink" Target="https://www.hivemq.com/mqtt/public-mqtt-broker/" TargetMode="External"/><Relationship Id="rId36" Type="http://schemas.openxmlformats.org/officeDocument/2006/relationships/hyperlink" Target="https://pypi.org/project/paho-mqtt/" TargetMode="External"/><Relationship Id="rId40" Type="http://schemas.openxmlformats.org/officeDocument/2006/relationships/image" Target="media/camadas_iot.png"/><Relationship Id="rId41" Type="http://schemas.openxmlformats.org/officeDocument/2006/relationships/hyperlink" Target="https://docs.wokwi.com/wokwi-ci" TargetMode="External"/><Relationship Id="rId42" Type="http://schemas.openxmlformats.org/officeDocument/2006/relationships/hyperlink" Target="https://core.telegram.org/bots/api" TargetMode="External"/><Relationship Id="rId43" Type="http://schemas.openxmlformats.org/officeDocument/2006/relationships/hyperlink" Target="https://mqtt.org/mqtt-specification/" TargetMode="External"/><Relationship Id="rId44" Type="http://schemas.openxmlformats.org/officeDocument/2006/relationships/hyperlink" Target="https://arduino.github.io/arduino-cli/"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2026-09-28T23:40:20.657Z</dcterms:created>
  <dcterms:modified xsi:type="dcterms:W3CDTF">2026-09-28T23:40:20.668Z</dcterms:modified>
</cp:coreProperties>
</file>

<file path=docProps/custom.xml><?xml version="1.0" encoding="utf-8"?>
<Properties xmlns="http://schemas.openxmlformats.org/officeDocument/2006/custom-properties" xmlns:vt="http://schemas.openxmlformats.org/officeDocument/2006/docPropsVTypes"/>
</file>