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放大系数测试</w:t>
      </w:r>
    </w:p>
    <w:p>
      <w:pPr>
        <w:bidi w:val="0"/>
        <w:rPr>
          <w:rFonts w:hint="eastAsia"/>
          <w:lang w:val="en-US" w:eastAsia="zh-CN"/>
        </w:rPr>
      </w:pPr>
      <w:r>
        <w:rPr>
          <w:rFonts w:hint="eastAsia"/>
          <w:lang w:val="en-US" w:eastAsia="zh-CN"/>
        </w:rPr>
        <w:t xml:space="preserve">ISO 16505:2019 </w:t>
      </w:r>
    </w:p>
    <w:p>
      <w:pPr>
        <w:bidi w:val="0"/>
        <w:rPr>
          <w:rFonts w:hint="eastAsia"/>
          <w:lang w:val="en-US" w:eastAsia="zh-CN"/>
        </w:rPr>
      </w:pPr>
    </w:p>
    <w:p>
      <w:pPr>
        <w:bidi w:val="0"/>
        <w:rPr>
          <w:rFonts w:hint="eastAsia"/>
          <w:b/>
          <w:bCs/>
          <w:color w:val="FF0000"/>
          <w:lang w:val="en-US" w:eastAsia="zh-CN"/>
        </w:rPr>
      </w:pPr>
      <w:r>
        <w:rPr>
          <w:rFonts w:hint="eastAsia"/>
          <w:b/>
          <w:bCs/>
          <w:color w:val="FF0000"/>
          <w:lang w:val="en-US" w:eastAsia="zh-CN"/>
        </w:rPr>
        <w:t>第7.5.1平均放大系数（各参数定义）</w:t>
      </w:r>
    </w:p>
    <w:p>
      <w:pPr>
        <w:bidi w:val="0"/>
        <w:rPr>
          <w:rFonts w:hint="eastAsia"/>
          <w:b w:val="0"/>
          <w:bCs w:val="0"/>
          <w:lang w:val="en-US" w:eastAsia="zh-CN"/>
        </w:rPr>
      </w:pPr>
      <w:bookmarkStart w:id="0" w:name="OLE_LINK1"/>
      <w:r>
        <w:rPr>
          <w:rFonts w:hint="eastAsia"/>
          <w:b w:val="0"/>
          <w:bCs w:val="0"/>
          <w:lang w:val="en-US" w:eastAsia="zh-CN"/>
        </w:rPr>
        <w:t>验证CMS技术规范是否包含监视器设计查看角</w:t>
      </w:r>
      <w:bookmarkEnd w:id="0"/>
      <w:r>
        <w:rPr>
          <w:rFonts w:hint="eastAsia"/>
          <w:b w:val="0"/>
          <w:bCs w:val="0"/>
          <w:lang w:val="en-US" w:eastAsia="zh-CN"/>
        </w:rPr>
        <w:t>度（Θmonitor/D、Φmonitor/D/或θmonitor/hor/D、θmonitor/ver/D，参见3.4.11、3.4.12.3.4.13和3.4.14）、监视器设计查看距离（放大器/D，见3.4.10）、监视器定义尺寸（W监视器/hor/v见3.4.17和3.4.18）、监视器的视场（αcamera/hor、αcamera/ver，见3.3.15）和3.3.16）以及监视器上显示的摄像机视野（3.4.26和3.4.27）。</w:t>
      </w:r>
    </w:p>
    <w:p>
      <w:pPr>
        <w:bidi w:val="0"/>
        <w:rPr>
          <w:rFonts w:hint="eastAsia"/>
          <w:b/>
          <w:bCs/>
          <w:lang w:val="en-US" w:eastAsia="zh-CN"/>
        </w:rPr>
      </w:pPr>
      <w:r>
        <w:rPr>
          <w:rFonts w:hint="eastAsia"/>
          <w:b/>
          <w:bCs/>
          <w:lang w:val="en-US" w:eastAsia="zh-CN"/>
        </w:rPr>
        <w:t>监视器设计查看角度</w:t>
      </w:r>
    </w:p>
    <w:p>
      <w:pPr>
        <w:bidi w:val="0"/>
        <w:rPr>
          <w:rFonts w:hint="eastAsia"/>
          <w:b w:val="0"/>
          <w:bCs w:val="0"/>
          <w:lang w:val="en-US" w:eastAsia="zh-CN"/>
        </w:rPr>
      </w:pPr>
      <w:r>
        <w:rPr>
          <w:rFonts w:hint="eastAsia"/>
          <w:b w:val="0"/>
          <w:bCs w:val="0"/>
          <w:lang w:val="en-US" w:eastAsia="zh-CN"/>
        </w:rPr>
        <w:t>3.4.11监视器设计查看倾斜角度显示仪观察倾斜角度来自监视器设计观察方向注1输入：表示为Θmonitor/D，以度测量。</w:t>
      </w:r>
    </w:p>
    <w:p>
      <w:pPr>
        <w:bidi w:val="0"/>
        <w:rPr>
          <w:rFonts w:hint="eastAsia"/>
          <w:b w:val="0"/>
          <w:bCs w:val="0"/>
          <w:lang w:val="en-US" w:eastAsia="zh-CN"/>
        </w:rPr>
      </w:pPr>
      <w:r>
        <w:rPr>
          <w:rFonts w:hint="eastAsia"/>
          <w:b w:val="0"/>
          <w:bCs w:val="0"/>
          <w:lang w:val="en-US" w:eastAsia="zh-CN"/>
        </w:rPr>
        <w:t>3.4.12监测仪设计查看方位角监测仪查看方位角从监测仪设计观察方向注1到输入：表示为Φmonitor/D，按度测量。</w:t>
      </w:r>
    </w:p>
    <w:p>
      <w:pPr>
        <w:bidi w:val="0"/>
        <w:rPr>
          <w:rFonts w:hint="eastAsia"/>
          <w:b w:val="0"/>
          <w:bCs w:val="0"/>
          <w:lang w:val="en-US" w:eastAsia="zh-CN"/>
        </w:rPr>
      </w:pPr>
      <w:r>
        <w:rPr>
          <w:rFonts w:hint="eastAsia"/>
          <w:b w:val="0"/>
          <w:bCs w:val="0"/>
          <w:lang w:val="en-US" w:eastAsia="zh-CN"/>
        </w:rPr>
        <w:t>3.4.13监视器设计水平视角显示仪从监视器设计视角方向注1条目：表示θmonitor/hor/D，以度测量。项目注2：见图10和图12</w:t>
      </w:r>
    </w:p>
    <w:p>
      <w:pPr>
        <w:bidi w:val="0"/>
        <w:rPr>
          <w:rFonts w:hint="eastAsia"/>
          <w:b w:val="0"/>
          <w:bCs w:val="0"/>
          <w:lang w:val="en-US" w:eastAsia="zh-CN"/>
        </w:rPr>
      </w:pPr>
      <w:r>
        <w:rPr>
          <w:rFonts w:hint="eastAsia"/>
          <w:b w:val="0"/>
          <w:bCs w:val="0"/>
          <w:lang w:val="en-US" w:eastAsia="zh-CN"/>
        </w:rPr>
        <w:t>3.4.14监视器设计垂直视角监视器垂直视角从监视器设计视角方向注1到条目：表示为θmonitor/ver/D，以度测量。项目注2：见</w:t>
      </w:r>
      <w:r>
        <w:drawing>
          <wp:inline distT="0" distB="0" distL="114300" distR="114300">
            <wp:extent cx="5272405" cy="3412490"/>
            <wp:effectExtent l="0" t="0" r="444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3412490"/>
                    </a:xfrm>
                    <a:prstGeom prst="rect">
                      <a:avLst/>
                    </a:prstGeom>
                    <a:noFill/>
                    <a:ln>
                      <a:noFill/>
                    </a:ln>
                  </pic:spPr>
                </pic:pic>
              </a:graphicData>
            </a:graphic>
          </wp:inline>
        </w:drawing>
      </w:r>
      <w:r>
        <w:rPr>
          <w:rFonts w:hint="eastAsia"/>
          <w:b w:val="0"/>
          <w:bCs w:val="0"/>
          <w:lang w:val="en-US" w:eastAsia="zh-CN"/>
        </w:rPr>
        <w:t>图10和图12</w:t>
      </w:r>
    </w:p>
    <w:p>
      <w:pPr>
        <w:bidi w:val="0"/>
      </w:pPr>
    </w:p>
    <w:p>
      <w:pPr>
        <w:bidi w:val="0"/>
      </w:pPr>
      <w:r>
        <w:drawing>
          <wp:inline distT="0" distB="0" distL="114300" distR="114300">
            <wp:extent cx="5271770" cy="2611120"/>
            <wp:effectExtent l="0" t="0" r="508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71770" cy="2611120"/>
                    </a:xfrm>
                    <a:prstGeom prst="rect">
                      <a:avLst/>
                    </a:prstGeom>
                    <a:noFill/>
                    <a:ln>
                      <a:noFill/>
                    </a:ln>
                  </pic:spPr>
                </pic:pic>
              </a:graphicData>
            </a:graphic>
          </wp:inline>
        </w:drawing>
      </w:r>
    </w:p>
    <w:p>
      <w:pPr>
        <w:bidi w:val="0"/>
        <w:rPr>
          <w:rFonts w:hint="eastAsia"/>
          <w:b/>
          <w:bCs/>
          <w:lang w:val="en-US" w:eastAsia="zh-CN"/>
        </w:rPr>
      </w:pPr>
    </w:p>
    <w:p>
      <w:pPr>
        <w:bidi w:val="0"/>
        <w:rPr>
          <w:b/>
          <w:bCs/>
        </w:rPr>
      </w:pPr>
      <w:r>
        <w:rPr>
          <w:rFonts w:hint="eastAsia"/>
          <w:b/>
          <w:bCs/>
          <w:lang w:val="en-US" w:eastAsia="zh-CN"/>
        </w:rPr>
        <w:t>监视器设计查看距离</w:t>
      </w:r>
    </w:p>
    <w:p>
      <w:pPr>
        <w:bidi w:val="0"/>
        <w:rPr>
          <w:rFonts w:hint="eastAsia"/>
          <w:lang w:val="en-US" w:eastAsia="zh-CN"/>
        </w:rPr>
      </w:pPr>
      <w:r>
        <w:rPr>
          <w:rFonts w:hint="eastAsia"/>
          <w:lang w:val="en-US" w:eastAsia="zh-CN"/>
        </w:rPr>
        <w:t>3.4.10监视器设计观察距离到监视器坐标系中心的距离注1输入：表示为放大器/D，以米为单位测量。</w:t>
      </w:r>
    </w:p>
    <w:p>
      <w:pPr>
        <w:bidi w:val="0"/>
        <w:rPr>
          <w:rFonts w:hint="eastAsia"/>
          <w:b w:val="0"/>
          <w:bCs w:val="0"/>
          <w:lang w:val="en-US" w:eastAsia="zh-CN"/>
        </w:rPr>
      </w:pPr>
    </w:p>
    <w:p>
      <w:pPr>
        <w:bidi w:val="0"/>
        <w:rPr>
          <w:rFonts w:hint="eastAsia"/>
          <w:lang w:val="en-US" w:eastAsia="zh-CN"/>
        </w:rPr>
      </w:pPr>
      <w:r>
        <w:rPr>
          <w:rFonts w:hint="eastAsia"/>
          <w:b/>
          <w:bCs/>
          <w:lang w:val="en-US" w:eastAsia="zh-CN"/>
        </w:rPr>
        <w:t>监视器定义尺寸</w:t>
      </w:r>
    </w:p>
    <w:p>
      <w:pPr>
        <w:bidi w:val="0"/>
        <w:rPr>
          <w:rFonts w:hint="eastAsia"/>
          <w:b w:val="0"/>
          <w:bCs w:val="0"/>
          <w:lang w:val="en-US" w:eastAsia="zh-CN"/>
        </w:rPr>
      </w:pPr>
      <w:r>
        <w:rPr>
          <w:rFonts w:hint="eastAsia"/>
          <w:b w:val="0"/>
          <w:bCs w:val="0"/>
          <w:lang w:val="en-US" w:eastAsia="zh-CN"/>
        </w:rPr>
        <w:t>3.4.17监视器活动区域的水平尺寸部分，根据图11注释1，至少显示9点至3点沿轴线所需的水平视场：表示为Wmonotor/hor，并以米为单位测量</w:t>
      </w:r>
    </w:p>
    <w:p>
      <w:pPr>
        <w:bidi w:val="0"/>
        <w:rPr>
          <w:rFonts w:hint="eastAsia"/>
          <w:b w:val="0"/>
          <w:bCs w:val="0"/>
          <w:lang w:val="en-US" w:eastAsia="zh-CN"/>
        </w:rPr>
      </w:pPr>
      <w:r>
        <w:rPr>
          <w:rFonts w:hint="eastAsia"/>
          <w:b w:val="0"/>
          <w:bCs w:val="0"/>
          <w:lang w:val="en-US" w:eastAsia="zh-CN"/>
        </w:rPr>
        <w:t>3.4.18监视器定义了监视器活动区域的垂直尺寸部分，根据图11沿轴线从6点至12点至少显示所需的垂直视场。图1到入口：表示为H监视器/ver，并以米进行测量。</w:t>
      </w:r>
    </w:p>
    <w:p>
      <w:pPr>
        <w:bidi w:val="0"/>
      </w:pPr>
      <w:r>
        <w:drawing>
          <wp:inline distT="0" distB="0" distL="114300" distR="114300">
            <wp:extent cx="5268595" cy="3769995"/>
            <wp:effectExtent l="0" t="0" r="8255"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68595" cy="3769995"/>
                    </a:xfrm>
                    <a:prstGeom prst="rect">
                      <a:avLst/>
                    </a:prstGeom>
                    <a:noFill/>
                    <a:ln>
                      <a:noFill/>
                    </a:ln>
                  </pic:spPr>
                </pic:pic>
              </a:graphicData>
            </a:graphic>
          </wp:inline>
        </w:drawing>
      </w:r>
    </w:p>
    <w:p>
      <w:pPr>
        <w:bidi w:val="0"/>
        <w:rPr>
          <w:rFonts w:hint="eastAsia"/>
          <w:b/>
          <w:bCs/>
          <w:lang w:val="en-US" w:eastAsia="zh-CN"/>
        </w:rPr>
      </w:pPr>
      <w:r>
        <w:rPr>
          <w:rFonts w:hint="eastAsia"/>
          <w:b/>
          <w:bCs/>
          <w:lang w:val="en-US" w:eastAsia="zh-CN"/>
        </w:rPr>
        <w:t>监视器的视场</w:t>
      </w:r>
    </w:p>
    <w:p>
      <w:pPr>
        <w:bidi w:val="0"/>
        <w:rPr>
          <w:rFonts w:hint="eastAsia"/>
          <w:b w:val="0"/>
          <w:bCs w:val="0"/>
          <w:lang w:val="en-US" w:eastAsia="zh-CN"/>
        </w:rPr>
      </w:pPr>
      <w:r>
        <w:rPr>
          <w:rFonts w:hint="eastAsia"/>
          <w:b w:val="0"/>
          <w:bCs w:val="0"/>
          <w:lang w:val="en-US" w:eastAsia="zh-CN"/>
        </w:rPr>
        <w:t>3.4.15显示器上像素最小的不同显示区域，通常通过附加混合不同强度的三种原色（红色、绿色、蓝色）来显示特定颜色</w:t>
      </w:r>
    </w:p>
    <w:p>
      <w:pPr>
        <w:bidi w:val="0"/>
        <w:rPr>
          <w:rFonts w:hint="eastAsia"/>
          <w:b w:val="0"/>
          <w:bCs w:val="0"/>
          <w:lang w:val="en-US" w:eastAsia="zh-CN"/>
        </w:rPr>
      </w:pPr>
      <w:r>
        <w:rPr>
          <w:rFonts w:hint="eastAsia"/>
          <w:b w:val="0"/>
          <w:bCs w:val="0"/>
          <w:lang w:val="en-US" w:eastAsia="zh-CN"/>
        </w:rPr>
        <w:t>3.4.16显示器活动区域的定义尺寸部分显示至少需要的查看区域注释1进入：监视器活动区域以及显示的相机图像可以超出该区域。输入的注2：监视器定义的尺寸由系统制造商定义。入口注3：水平和垂直尺寸的区别见监控定义水平尺寸（3.4.17）和监控定义垂直尺寸（3.4.18）。</w:t>
      </w:r>
    </w:p>
    <w:p>
      <w:pPr>
        <w:bidi w:val="0"/>
        <w:rPr>
          <w:rFonts w:hint="eastAsia"/>
          <w:b w:val="0"/>
          <w:bCs w:val="0"/>
          <w:lang w:val="en-US" w:eastAsia="zh-CN"/>
        </w:rPr>
      </w:pPr>
    </w:p>
    <w:p>
      <w:pPr>
        <w:bidi w:val="0"/>
        <w:rPr>
          <w:rFonts w:hint="eastAsia"/>
          <w:b/>
          <w:bCs/>
          <w:lang w:val="en-US" w:eastAsia="zh-CN"/>
        </w:rPr>
      </w:pPr>
      <w:r>
        <w:rPr>
          <w:rFonts w:hint="eastAsia"/>
          <w:b/>
          <w:bCs/>
          <w:lang w:val="en-US" w:eastAsia="zh-CN"/>
        </w:rPr>
        <w:t>监视器上显示的摄像机视野</w:t>
      </w:r>
    </w:p>
    <w:p>
      <w:pPr>
        <w:bidi w:val="0"/>
        <w:rPr>
          <w:rFonts w:hint="eastAsia"/>
          <w:b w:val="0"/>
          <w:bCs w:val="0"/>
          <w:lang w:val="en-US" w:eastAsia="zh-CN"/>
        </w:rPr>
      </w:pPr>
      <w:r>
        <w:rPr>
          <w:rFonts w:hint="eastAsia"/>
          <w:b w:val="0"/>
          <w:bCs w:val="0"/>
          <w:lang w:val="en-US" w:eastAsia="zh-CN"/>
        </w:rPr>
        <w:t>3.4.26显示摄像机场的水平百分比显示显示器定义的水平视场的水平比例注1输入：表示为p摄像机/hor，以百分比给出。</w:t>
      </w:r>
    </w:p>
    <w:p>
      <w:pPr>
        <w:bidi w:val="0"/>
        <w:rPr>
          <w:rFonts w:hint="eastAsia"/>
          <w:b w:val="0"/>
          <w:bCs w:val="0"/>
          <w:lang w:val="en-US" w:eastAsia="zh-CN"/>
        </w:rPr>
      </w:pPr>
      <w:r>
        <w:rPr>
          <w:rFonts w:hint="eastAsia"/>
          <w:b w:val="0"/>
          <w:bCs w:val="0"/>
          <w:lang w:val="en-US" w:eastAsia="zh-CN"/>
        </w:rPr>
        <w:t>3.4.27监控显示摄像机场的垂直百分比显示摄像机垂直视场的百分比垂直尺寸注1输入：表示为p摄像机/ver，以百分比表示。</w:t>
      </w:r>
    </w:p>
    <w:p>
      <w:pPr>
        <w:bidi w:val="0"/>
        <w:rPr>
          <w:rFonts w:hint="eastAsia"/>
          <w:b w:val="0"/>
          <w:bCs w:val="0"/>
          <w:lang w:val="en-US" w:eastAsia="zh-CN"/>
        </w:rPr>
      </w:pPr>
    </w:p>
    <w:p>
      <w:pPr>
        <w:bidi w:val="0"/>
        <w:rPr>
          <w:rFonts w:hint="eastAsia"/>
          <w:b w:val="0"/>
          <w:bCs w:val="0"/>
          <w:lang w:val="en-US" w:eastAsia="zh-CN"/>
        </w:rPr>
      </w:pPr>
    </w:p>
    <w:p>
      <w:pPr>
        <w:bidi w:val="0"/>
        <w:rPr>
          <w:rFonts w:hint="eastAsia"/>
          <w:b/>
          <w:bCs/>
          <w:color w:val="FF0000"/>
          <w:lang w:val="en-US" w:eastAsia="zh-CN"/>
        </w:rPr>
      </w:pPr>
      <w:r>
        <w:rPr>
          <w:rFonts w:hint="eastAsia"/>
          <w:b/>
          <w:bCs/>
          <w:color w:val="FF0000"/>
          <w:lang w:val="en-US" w:eastAsia="zh-CN"/>
        </w:rPr>
        <w:t>7.5.1.1平均放大系数（驾驶员侧）</w:t>
      </w:r>
    </w:p>
    <w:p>
      <w:pPr>
        <w:bidi w:val="0"/>
        <w:rPr>
          <w:rFonts w:hint="eastAsia"/>
          <w:b w:val="0"/>
          <w:bCs w:val="0"/>
          <w:lang w:val="en-US" w:eastAsia="zh-CN"/>
        </w:rPr>
      </w:pPr>
      <w:r>
        <w:rPr>
          <w:rFonts w:hint="eastAsia"/>
          <w:b w:val="0"/>
          <w:bCs w:val="0"/>
          <w:lang w:val="en-US" w:eastAsia="zh-CN"/>
        </w:rPr>
        <w:t>验证根据3.5.9和3.5.10中的公式（13)和(14）计算的CMS的平均放大系数不低于3.2.23中驾驶员侧的镜子的平均放大系数。</w:t>
      </w:r>
    </w:p>
    <w:p>
      <w:pPr>
        <w:bidi w:val="0"/>
      </w:pPr>
      <w:r>
        <w:drawing>
          <wp:inline distT="0" distB="0" distL="114300" distR="114300">
            <wp:extent cx="5269865" cy="2840355"/>
            <wp:effectExtent l="0" t="0" r="6985"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5269865" cy="2840355"/>
                    </a:xfrm>
                    <a:prstGeom prst="rect">
                      <a:avLst/>
                    </a:prstGeom>
                    <a:noFill/>
                    <a:ln>
                      <a:noFill/>
                    </a:ln>
                  </pic:spPr>
                </pic:pic>
              </a:graphicData>
            </a:graphic>
          </wp:inline>
        </w:drawing>
      </w:r>
    </w:p>
    <w:p>
      <w:pPr>
        <w:bidi w:val="0"/>
        <w:rPr>
          <w:rFonts w:hint="eastAsia"/>
          <w:lang w:val="en-US" w:eastAsia="zh-CN"/>
        </w:rPr>
      </w:pPr>
      <w:r>
        <w:drawing>
          <wp:inline distT="0" distB="0" distL="114300" distR="114300">
            <wp:extent cx="5268595" cy="4113530"/>
            <wp:effectExtent l="0" t="0" r="8255"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8"/>
                    <a:stretch>
                      <a:fillRect/>
                    </a:stretch>
                  </pic:blipFill>
                  <pic:spPr>
                    <a:xfrm>
                      <a:off x="0" y="0"/>
                      <a:ext cx="5268595" cy="4113530"/>
                    </a:xfrm>
                    <a:prstGeom prst="rect">
                      <a:avLst/>
                    </a:prstGeom>
                    <a:noFill/>
                    <a:ln>
                      <a:noFill/>
                    </a:ln>
                  </pic:spPr>
                </pic:pic>
              </a:graphicData>
            </a:graphic>
          </wp:inline>
        </w:drawing>
      </w:r>
    </w:p>
    <w:p>
      <w:pPr>
        <w:bidi w:val="0"/>
        <w:rPr>
          <w:rFonts w:hint="eastAsia"/>
          <w:b w:val="0"/>
          <w:bCs w:val="0"/>
          <w:lang w:val="en-US" w:eastAsia="zh-CN"/>
        </w:rPr>
      </w:pPr>
    </w:p>
    <w:p>
      <w:pPr>
        <w:bidi w:val="0"/>
        <w:rPr>
          <w:rFonts w:hint="eastAsia"/>
          <w:b/>
          <w:bCs/>
          <w:color w:val="FF0000"/>
          <w:lang w:val="en-US" w:eastAsia="zh-CN"/>
        </w:rPr>
      </w:pPr>
      <w:r>
        <w:rPr>
          <w:rFonts w:hint="eastAsia"/>
          <w:b/>
          <w:bCs/>
          <w:color w:val="FF0000"/>
          <w:lang w:val="en-US" w:eastAsia="zh-CN"/>
        </w:rPr>
        <w:t>7.5.1.2平均放大系数（乘客侧）</w:t>
      </w:r>
    </w:p>
    <w:p>
      <w:pPr>
        <w:bidi w:val="0"/>
        <w:rPr>
          <w:rFonts w:hint="eastAsia"/>
          <w:b w:val="0"/>
          <w:bCs w:val="0"/>
          <w:lang w:val="en-US" w:eastAsia="zh-CN"/>
        </w:rPr>
      </w:pPr>
      <w:r>
        <w:rPr>
          <w:rFonts w:hint="eastAsia"/>
          <w:b w:val="0"/>
          <w:bCs w:val="0"/>
          <w:lang w:val="en-US" w:eastAsia="zh-CN"/>
        </w:rPr>
        <w:t>验证根据3.5.9和3.5.10中规定的公式（13)和(14）计算的平均放大系数不低于3.2.24中规定的乘客侧后视镜的平均放大系数。</w:t>
      </w:r>
    </w:p>
    <w:p>
      <w:pPr>
        <w:bidi w:val="0"/>
        <w:rPr>
          <w:rFonts w:hint="eastAsia"/>
          <w:lang w:val="en-US" w:eastAsia="zh-CN"/>
        </w:rPr>
      </w:pPr>
      <w:r>
        <w:drawing>
          <wp:inline distT="0" distB="0" distL="114300" distR="114300">
            <wp:extent cx="5268595" cy="4113530"/>
            <wp:effectExtent l="0" t="0" r="825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5268595" cy="4113530"/>
                    </a:xfrm>
                    <a:prstGeom prst="rect">
                      <a:avLst/>
                    </a:prstGeom>
                    <a:noFill/>
                    <a:ln>
                      <a:noFill/>
                    </a:ln>
                  </pic:spPr>
                </pic:pic>
              </a:graphicData>
            </a:graphic>
          </wp:inline>
        </w:drawing>
      </w:r>
    </w:p>
    <w:p>
      <w:pPr>
        <w:bidi w:val="0"/>
        <w:rPr>
          <w:rFonts w:hint="eastAsia"/>
          <w:lang w:val="en-US" w:eastAsia="zh-CN"/>
        </w:rPr>
      </w:pPr>
    </w:p>
    <w:p>
      <w:pPr>
        <w:bidi w:val="0"/>
        <w:rPr>
          <w:rFonts w:hint="eastAsia"/>
          <w:b/>
          <w:bCs/>
          <w:color w:val="FF0000"/>
          <w:lang w:val="en-US" w:eastAsia="zh-CN"/>
        </w:rPr>
      </w:pPr>
      <w:r>
        <w:rPr>
          <w:rFonts w:hint="eastAsia"/>
          <w:b/>
          <w:bCs/>
          <w:color w:val="FF0000"/>
          <w:lang w:val="en-US" w:eastAsia="zh-CN"/>
        </w:rPr>
        <w:t>第7.5.2最小放大系数</w:t>
      </w:r>
    </w:p>
    <w:p>
      <w:pPr>
        <w:bidi w:val="0"/>
        <w:rPr>
          <w:rFonts w:hint="eastAsia"/>
          <w:b/>
          <w:bCs/>
          <w:color w:val="auto"/>
          <w:lang w:val="en-US" w:eastAsia="zh-CN"/>
        </w:rPr>
      </w:pPr>
      <w:r>
        <w:rPr>
          <w:rFonts w:hint="eastAsia"/>
          <w:b/>
          <w:bCs/>
          <w:color w:val="auto"/>
          <w:lang w:val="en-US" w:eastAsia="zh-CN"/>
        </w:rPr>
        <w:t>以下测量程序适用</w:t>
      </w:r>
    </w:p>
    <w:p>
      <w:pPr>
        <w:numPr>
          <w:ilvl w:val="0"/>
          <w:numId w:val="1"/>
        </w:numPr>
        <w:bidi w:val="0"/>
        <w:rPr>
          <w:rFonts w:hint="eastAsia"/>
          <w:lang w:val="en-US" w:eastAsia="zh-CN"/>
        </w:rPr>
      </w:pPr>
      <w:r>
        <w:rPr>
          <w:rFonts w:hint="eastAsia"/>
          <w:lang w:val="en-US" w:eastAsia="zh-CN"/>
        </w:rPr>
        <w:t xml:space="preserve">定位CMS的相机，使其光轴与棋盘图的垂直方向对齐(例如。 如图24所示)。 以CMS相机为目标，在监视器定义的大小内捕捉图表，在水平或垂直方向上至少有20个可见方格。 </w:t>
      </w:r>
      <w:bookmarkStart w:id="2" w:name="_GoBack"/>
      <w:r>
        <w:rPr>
          <w:rFonts w:hint="eastAsia"/>
          <w:lang w:val="en-US" w:eastAsia="zh-CN"/>
        </w:rPr>
        <w:t xml:space="preserve">棋盘图的旋转应使棋盘的水平线在显示器上显示为水平线。 </w:t>
      </w:r>
    </w:p>
    <w:bookmarkEnd w:id="2"/>
    <w:p>
      <w:pPr>
        <w:numPr>
          <w:ilvl w:val="0"/>
          <w:numId w:val="1"/>
        </w:numPr>
        <w:bidi w:val="0"/>
        <w:ind w:left="0" w:leftChars="0" w:firstLine="0" w:firstLineChars="0"/>
        <w:rPr>
          <w:rFonts w:hint="eastAsia"/>
          <w:lang w:val="en-US" w:eastAsia="zh-CN"/>
        </w:rPr>
      </w:pPr>
      <w:bookmarkStart w:id="1" w:name="OLE_LINK2"/>
      <w:r>
        <w:rPr>
          <w:rFonts w:hint="eastAsia"/>
          <w:lang w:val="en-US" w:eastAsia="zh-CN"/>
        </w:rPr>
        <w:t>测量棋盘图的各个正方形边缘从一个最外层显示边缘到另一个最外层显示边缘沿图像中心线的距离</w:t>
      </w:r>
      <w:bookmarkEnd w:id="1"/>
      <w:r>
        <w:rPr>
          <w:rFonts w:hint="eastAsia"/>
          <w:lang w:val="en-US" w:eastAsia="zh-CN"/>
        </w:rPr>
        <w:t xml:space="preserve">（参见图25中给出的示例）。 </w:t>
      </w:r>
    </w:p>
    <w:p>
      <w:pPr>
        <w:numPr>
          <w:ilvl w:val="0"/>
          <w:numId w:val="1"/>
        </w:numPr>
        <w:bidi w:val="0"/>
        <w:ind w:left="0" w:leftChars="0" w:firstLine="0" w:firstLineChars="0"/>
        <w:rPr>
          <w:rFonts w:hint="eastAsia"/>
          <w:lang w:val="en-US" w:eastAsia="zh-CN"/>
        </w:rPr>
      </w:pPr>
      <w:r>
        <w:rPr>
          <w:rFonts w:hint="eastAsia"/>
          <w:lang w:val="en-US" w:eastAsia="zh-CN"/>
        </w:rPr>
        <w:t>打印显示器上的测量距离与图表上的实际距离。然后得到所绘制点的三阶或五阶多项式曲线拟合。然后计算得到的多项式曲线拟合的第一微分函数（见图26中的示例）。导出的函数</w:t>
      </w:r>
      <w:r>
        <w:drawing>
          <wp:inline distT="0" distB="0" distL="114300" distR="114300">
            <wp:extent cx="623570" cy="38354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23570" cy="383540"/>
                    </a:xfrm>
                    <a:prstGeom prst="rect">
                      <a:avLst/>
                    </a:prstGeom>
                    <a:noFill/>
                    <a:ln>
                      <a:noFill/>
                    </a:ln>
                  </pic:spPr>
                </pic:pic>
              </a:graphicData>
            </a:graphic>
          </wp:inline>
        </w:drawing>
      </w:r>
      <w:r>
        <w:rPr>
          <w:rFonts w:hint="eastAsia"/>
          <w:lang w:val="en-US" w:eastAsia="zh-CN"/>
        </w:rPr>
        <w:t>给出了测量线的局部放大率，其中d是从相机入口瞳孔到图表的距离。在监控器定义的尺寸范围内，获得最小放大系统/小时/最小功能。</w:t>
      </w:r>
    </w:p>
    <w:p>
      <w:pPr>
        <w:numPr>
          <w:ilvl w:val="0"/>
          <w:numId w:val="1"/>
        </w:numPr>
        <w:bidi w:val="0"/>
        <w:ind w:left="0" w:leftChars="0" w:firstLine="0" w:firstLineChars="0"/>
        <w:rPr>
          <w:rFonts w:hint="eastAsia"/>
          <w:lang w:val="en-US" w:eastAsia="zh-CN"/>
        </w:rPr>
      </w:pPr>
      <w:r>
        <w:rPr>
          <w:rFonts w:hint="eastAsia"/>
          <w:lang w:val="en-US" w:eastAsia="zh-CN"/>
        </w:rPr>
        <w:t>对图像中心列重复步骤b)至d)，以获得</w:t>
      </w:r>
      <w:r>
        <w:drawing>
          <wp:inline distT="0" distB="0" distL="114300" distR="114300">
            <wp:extent cx="886460" cy="313055"/>
            <wp:effectExtent l="0" t="0" r="88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886460" cy="313055"/>
                    </a:xfrm>
                    <a:prstGeom prst="rect">
                      <a:avLst/>
                    </a:prstGeom>
                    <a:noFill/>
                    <a:ln>
                      <a:noFill/>
                    </a:ln>
                  </pic:spPr>
                </pic:pic>
              </a:graphicData>
            </a:graphic>
          </wp:inline>
        </w:drawing>
      </w:r>
      <w:r>
        <w:rPr>
          <w:rFonts w:hint="eastAsia"/>
          <w:lang w:val="en-US" w:eastAsia="zh-CN"/>
        </w:rPr>
        <w:t>。</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注意：对于理想的直线投影，最小放大系数等于平均放大系数。建议至少对曲率半径的反射镜≤400mm的广角镜使用C.3中所述的角度放大率。联合国条例No.而不是本子条款中给出的尺寸放大验证。</w:t>
      </w:r>
    </w:p>
    <w:p>
      <w:pPr>
        <w:numPr>
          <w:ilvl w:val="0"/>
          <w:numId w:val="0"/>
        </w:numPr>
        <w:bidi w:val="0"/>
        <w:rPr>
          <w:rFonts w:hint="eastAsia"/>
          <w:lang w:val="en-US" w:eastAsia="zh-CN"/>
        </w:rPr>
      </w:pPr>
      <w:r>
        <w:drawing>
          <wp:inline distT="0" distB="0" distL="114300" distR="114300">
            <wp:extent cx="2381885" cy="1612265"/>
            <wp:effectExtent l="0" t="0" r="1841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2381885" cy="1612265"/>
                    </a:xfrm>
                    <a:prstGeom prst="rect">
                      <a:avLst/>
                    </a:prstGeom>
                    <a:noFill/>
                    <a:ln w="9525">
                      <a:noFill/>
                    </a:ln>
                  </pic:spPr>
                </pic:pic>
              </a:graphicData>
            </a:graphic>
          </wp:inline>
        </w:drawing>
      </w:r>
      <w:r>
        <w:drawing>
          <wp:inline distT="0" distB="0" distL="114300" distR="114300">
            <wp:extent cx="2460625" cy="1816100"/>
            <wp:effectExtent l="0" t="0" r="15875"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2460625" cy="1816100"/>
                    </a:xfrm>
                    <a:prstGeom prst="rect">
                      <a:avLst/>
                    </a:prstGeom>
                    <a:noFill/>
                    <a:ln w="9525">
                      <a:noFill/>
                    </a:ln>
                  </pic:spPr>
                </pic:pic>
              </a:graphicData>
            </a:graphic>
          </wp:inline>
        </w:drawing>
      </w:r>
    </w:p>
    <w:p>
      <w:pPr>
        <w:numPr>
          <w:ilvl w:val="0"/>
          <w:numId w:val="0"/>
        </w:numPr>
        <w:bidi w:val="0"/>
        <w:rPr>
          <w:rFonts w:hint="eastAsia"/>
          <w:lang w:val="en-US" w:eastAsia="zh-CN"/>
        </w:rPr>
      </w:pPr>
      <w:r>
        <w:drawing>
          <wp:inline distT="0" distB="0" distL="114300" distR="114300">
            <wp:extent cx="5272405" cy="5763260"/>
            <wp:effectExtent l="0" t="0" r="444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2405" cy="57632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C833D1"/>
    <w:multiLevelType w:val="singleLevel"/>
    <w:tmpl w:val="70C833D1"/>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864237"/>
    <w:rsid w:val="45D015F8"/>
    <w:rsid w:val="6C263669"/>
    <w:rsid w:val="6CC1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2021-05-08T06:14:00Z</dcterms:created>
  <dc:creator>86188</dc:creator>
  <cp:lastModifiedBy>Administrator</cp:lastModifiedBy>
  <dcterms:modified xsi:type="dcterms:W3CDTF">2021-05-10T04:33:21Z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4895616B4A4E4A5DA1410D5B3E4FF975</vt:lpwstr>
  </property>
</Properties>
</file>