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0"/>
      </w:pPr>
    </w:p>
    <w:p>
      <w:pPr>
        <w:spacing w:after="80"/>
        <w:jc w:val="center"/>
      </w:pPr>
      <w:r>
        <w:rPr>
          <w:b/>
          <w:color w:val="1A5E3C"/>
          <w:sz w:val="56"/>
        </w:rPr>
        <w:t>FOODRISK</w:t>
      </w:r>
    </w:p>
    <w:p>
      <w:pPr>
        <w:spacing w:after="80"/>
        <w:jc w:val="center"/>
      </w:pPr>
      <w:r>
        <w:rPr>
          <w:color w:val="2E7D52"/>
          <w:sz w:val="28"/>
        </w:rPr>
        <w:t>Documentazione del caso di studio</w:t>
      </w:r>
    </w:p>
    <w:p>
      <w:pPr>
        <w:spacing w:after="400"/>
        <w:jc w:val="center"/>
      </w:pPr>
      <w:r>
        <w:rPr>
          <w:i/>
          <w:color w:val="555555"/>
          <w:sz w:val="24"/>
        </w:rPr>
        <w:t xml:space="preserve">Meal </w:t>
      </w:r>
      <w:proofErr w:type="spellStart"/>
      <w:r>
        <w:rPr>
          <w:i/>
          <w:color w:val="555555"/>
          <w:sz w:val="24"/>
        </w:rPr>
        <w:t>Nutritional</w:t>
      </w:r>
      <w:proofErr w:type="spellEnd"/>
      <w:r>
        <w:rPr>
          <w:i/>
          <w:color w:val="555555"/>
          <w:sz w:val="24"/>
        </w:rPr>
        <w:t xml:space="preserve"> Risk Knowledge-Based </w:t>
      </w:r>
      <w:proofErr w:type="spellStart"/>
      <w:r>
        <w:rPr>
          <w:i/>
          <w:color w:val="555555"/>
          <w:sz w:val="24"/>
        </w:rPr>
        <w:t>Classification</w:t>
      </w:r>
      <w:proofErr w:type="spellEnd"/>
      <w:r>
        <w:rPr>
          <w:i/>
          <w:color w:val="555555"/>
          <w:sz w:val="24"/>
        </w:rPr>
        <w:t xml:space="preserve"> System</w:t>
      </w:r>
    </w:p>
    <w:p>
      <w:pPr>
        <w:spacing w:after="80"/>
        <w:jc w:val="center"/>
      </w:pPr>
      <w:r>
        <w:t xml:space="preserve"> Giorgio Crescenza – </w:t>
      </w:r>
      <w:r>
        <w:t>698991</w:t>
      </w:r>
    </w:p>
    <w:p>
      <w:pPr>
        <w:spacing w:after="80"/>
        <w:jc w:val="center"/>
      </w:pPr>
      <w:r>
        <w:rPr>
          <w:b w:val="0"/>
        </w:rPr>
        <w:t>g.crescenza2@studenti.uniba.it</w:t>
      </w:r>
    </w:p>
    <w:p>
      <w:pPr>
        <w:spacing w:after="80"/>
        <w:jc w:val="center"/>
      </w:pPr>
      <w:r>
        <w:rPr>
          <w:b w:val="0"/>
        </w:rPr>
        <w:t>Università degli Studi di Bari Aldo Moro</w:t>
      </w:r>
    </w:p>
    <w:p>
      <w:pPr>
        <w:spacing w:after="80"/>
        <w:jc w:val="center"/>
      </w:pPr>
      <w:r>
        <w:rPr>
          <w:b w:val="0"/>
        </w:rPr>
        <w:t>Corso di Ingegneria della Conoscenza</w:t>
      </w:r>
    </w:p>
    <w:p>
      <w:pPr>
        <w:spacing w:after="80"/>
        <w:jc w:val="center"/>
      </w:pPr>
    </w:p>
    <w:p>
      <w:pPr>
        <w:spacing w:after="120"/>
        <w:jc w:val="center"/>
      </w:pPr>
      <w:r>
        <w:rPr>
          <w:b/>
        </w:rPr>
        <w:t>AA 2025-2026</w:t>
      </w:r>
    </w:p>
    <w:p>
      <w:r>
        <w:br w:type="page"/>
      </w:r>
    </w:p>
    <w:p>
      <w:pPr>
        <w:spacing w:after="200"/>
      </w:pPr>
      <w:r>
        <w:rPr>
          <w:b/>
          <w:sz w:val="32"/>
        </w:rPr>
        <w:t>Indice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1. Introduzione</w:t>
      </w:r>
      <w:r>
        <w:tab/>
        <w:t>3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2. Dataset</w:t>
      </w:r>
      <w:r>
        <w:tab/>
        <w:t>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2.1 Feature</w:t>
      </w:r>
      <w:r>
        <w:tab/>
        <w:t>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2.2 Variabile target</w:t>
      </w:r>
      <w:r>
        <w:tab/>
        <w:t>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2.3 Costruzione</w:t>
      </w:r>
      <w:r>
        <w:tab/>
        <w:t>4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3. Obiettivi</w:t>
      </w:r>
      <w:r>
        <w:tab/>
        <w:t>4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4. Argomenti del corso e mappa del codice</w:t>
      </w:r>
      <w:r>
        <w:tab/>
        <w:t>4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5. Background Knowledge ontologica (OWL) e ragionamento simbolico (Prolog)</w:t>
      </w:r>
      <w:r>
        <w:tab/>
        <w:t>5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5.1 Perché</w:t>
      </w:r>
      <w:r>
        <w:tab/>
        <w:t>5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5.2 Ontologia (food_ontology.owl)</w:t>
      </w:r>
      <w:r>
        <w:tab/>
        <w:t>5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5.3 Livelli nutrizionali e 12 concetti BK</w:t>
      </w:r>
      <w:r>
        <w:tab/>
        <w:t>6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5.4 Knowledge Base Prolog (kb/food_kb.pl)</w:t>
      </w:r>
      <w:r>
        <w:tab/>
        <w:t>8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5.5 Valutazione</w:t>
      </w:r>
      <w:r>
        <w:tab/>
        <w:t>9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6. Apprendimento supervisionato e semi-supervisionato</w:t>
      </w:r>
      <w:r>
        <w:tab/>
        <w:t>10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6.1 Impostazione</w:t>
      </w:r>
      <w:r>
        <w:tab/>
        <w:t>10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6.2 Iperparametri</w:t>
      </w:r>
      <w:r>
        <w:tab/>
        <w:t>10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6.3 BNB e BNB-EM (da zero)</w:t>
      </w:r>
      <w:r>
        <w:tab/>
        <w:t>11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6.4 Risultati per modello</w:t>
      </w:r>
      <w:r>
        <w:tab/>
        <w:t>12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7. Ragionamento su conoscenza incerta (Rete Bayesiana)</w:t>
      </w:r>
      <w:r>
        <w:tab/>
        <w:t>13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7.1 Struttura</w:t>
      </w:r>
      <w:r>
        <w:tab/>
        <w:t>13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7.2 Esempio di inferenza</w:t>
      </w:r>
      <w:r>
        <w:tab/>
        <w:t>13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7.3 Prestazioni</w:t>
      </w:r>
      <w:r>
        <w:tab/>
        <w:t>14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8. Confronto complessivo e valutazione statistica</w:t>
      </w:r>
      <w:r>
        <w:tab/>
        <w:t>14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8.1 Test di Friedman</w:t>
      </w:r>
      <w:r>
        <w:tab/>
        <w:t>14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8.2 Post-hoc Nemenyi</w:t>
      </w:r>
      <w:r>
        <w:tab/>
        <w:t>14</w:t>
      </w:r>
    </w:p>
    <w:p>
      <w:pPr>
        <w:tabs>
          <w:tab w:pos="9014" w:val="right" w:leader="dot"/>
        </w:tabs>
        <w:spacing w:after="40"/>
        <w:ind w:left="397"/>
      </w:pPr>
      <w:r>
        <w:rPr>
          <w:b w:val="0"/>
        </w:rPr>
        <w:t>8.3 Verifica su dataset nuovi e perturbati</w:t>
      </w:r>
      <w:r>
        <w:tab/>
        <w:t>15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9. Discussione critica</w:t>
      </w:r>
      <w:r>
        <w:tab/>
        <w:t>16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10. Limiti noti e scelte metodologiche</w:t>
      </w:r>
      <w:r>
        <w:tab/>
        <w:t>17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11. Conclusioni e sviluppi futuri</w:t>
      </w:r>
      <w:r>
        <w:tab/>
        <w:t>17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12. Riproducibilità</w:t>
      </w:r>
      <w:r>
        <w:tab/>
        <w:t>18</w:t>
      </w:r>
    </w:p>
    <w:p>
      <w:pPr>
        <w:tabs>
          <w:tab w:pos="9014" w:val="right" w:leader="dot"/>
        </w:tabs>
        <w:spacing w:after="40"/>
        <w:ind w:left="0"/>
      </w:pPr>
      <w:r>
        <w:rPr>
          <w:b w:val="0"/>
        </w:rPr>
        <w:t>13. Riferimenti bibliografici</w:t>
      </w:r>
      <w:r>
        <w:tab/>
        <w:t>19</w:t>
      </w:r>
    </w:p>
    <w:p>
      <w:pPr/>
      <w:r>
        <w:rPr>
          <w:b w:val="0"/>
        </w:rPr>
      </w:r>
      <w:r>
        <w:br w:type="page"/>
      </w:r>
    </w:p>
    <w:p>
      <w:pPr>
        <w:pStyle w:val="Titolo1"/>
      </w:pPr>
      <w:r>
        <w:rPr/>
        <w:t xml:space="preserve">1. Introduzione</w:t>
      </w:r>
    </w:p>
    <w:p>
      <w:pPr>
        <w:spacing w:after="160"/>
        <w:jc w:val="both"/>
      </w:pPr>
      <w:r>
        <w:rPr/>
        <w:t xml:space="preserve">Il progetto è sviluppato in Python e affronta la </w:t>
      </w:r>
      <w:r>
        <w:rPr>
          <w:b/>
        </w:rPr>
        <w:t xml:space="preserve">classificazione del profilo di rischio/idoneità nutrizionale</w:t>
      </w:r>
      <w:r>
        <w:rPr/>
        <w:t xml:space="preserve"> di un pasto rispetto a condizioni cliniche e stili di vita (diabete, ipertensione, sport, eccesso calorico). Integra tre paradigmi dell'Ingegneria della Conoscenza: apprendimento automatico, rappresentazione formale della conoscenza con ontologie OWL e ragionamento simbolico con una Knowledge Base Prolog, più un modello probabilistico (Rete Bayesiana).</w:t>
      </w:r>
    </w:p>
    <w:p>
      <w:pPr>
        <w:spacing w:after="160"/>
        <w:jc w:val="both"/>
      </w:pPr>
      <w:r>
        <w:rPr/>
        <w:t xml:space="preserve">Il dataset (</w:t>
      </w:r>
      <w:r>
        <w:rPr>
          <w:rFonts w:ascii="Consolas" w:hAnsi="Consolas" w:cs="Consolas"/>
        </w:rPr>
        <w:t xml:space="preserve">data/meals.csv</w:t>
      </w:r>
      <w:r>
        <w:rPr/>
        <w:t xml:space="preserve">, 900 istanze) è </w:t>
      </w:r>
      <w:r>
        <w:rPr>
          <w:b/>
        </w:rPr>
        <w:t xml:space="preserve">sintetico</w:t>
      </w:r>
      <w:r>
        <w:rPr/>
        <w:t xml:space="preserve">: le distribuzioni dei valori nutrizionali sono parametrizzate per ciascun profilo con deviazioni standard ampie e medie parzialmente sovrapposte, così che il problema non sia banalmente separabile. Le istanze sono singoli pasti descritti da feature nutrizionali più una variabile target.</w:t>
      </w:r>
    </w:p>
    <w:p>
      <w:pPr>
        <w:shd w:val="clear" w:color="auto" w:fill="F3F3F3"/>
        <w:spacing w:after="160"/>
        <w:ind w:left="240"/>
        <w:jc w:val="both"/>
      </w:pPr>
      <w:r>
        <w:rPr>
          <w:b/>
        </w:rPr>
        <w:t xml:space="preserve">Natura dimostrativa.</w:t>
      </w:r>
      <w:r>
        <w:rPr/>
        <w:t xml:space="preserve"> Le soglie e le regole riproducono linee guida nutrizionali generiche e semplificate a scopo didattico. Non costituiscono indicazioni cliniche, che richiedono una valutazione medica individuale.</w:t>
      </w:r>
    </w:p>
    <w:p>
      <w:pPr>
        <w:pStyle w:val="Titolo1"/>
      </w:pPr>
      <w:r>
        <w:rPr/>
        <w:t xml:space="preserve">2. Dataset</w:t>
      </w:r>
    </w:p>
    <w:p>
      <w:pPr>
        <w:pStyle w:val="Titolo2"/>
      </w:pPr>
      <w:r>
        <w:rPr/>
        <w:t xml:space="preserve">2.1 Feature</w:t>
      </w:r>
    </w:p>
    <w:tbl>
      <w:tblPr>
        <w:tblStyle w:val="Grigliatabella"/>
        <w:tblW w:w="9066" w:type="dxa"/>
        <w:jc w:val="center"/>
        <w:tblLayout w:type="fixed"/>
      </w:tblPr>
      <w:tblGrid>
        <w:gridCol w:w="2218"/>
        <w:gridCol w:w="1350"/>
        <w:gridCol w:w="1350"/>
        <w:gridCol w:w="4147"/>
      </w:tblGrid>
      <w:tr>
        <w:trPr>
          <w:cantSplit/>
          <w:tblHeader/>
        </w:trPr>
        <w:tc>
          <w:tcPr>
            <w:tcW w:w="2218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W w:w="135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  <w:tc>
          <w:tcPr>
            <w:tcW w:w="135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Range nel CSV</w:t>
            </w:r>
          </w:p>
        </w:tc>
        <w:tc>
          <w:tcPr>
            <w:tcW w:w="4147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Descrizione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calories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Calorie totali del pasto (già normalizzate)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sodium_mg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Sodio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sugar_g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Zuccheri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saturated_fat_g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Grassi saturi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fiber_g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Fibre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protein_g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Proteine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glycemic_index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Indice glicemico medio del pasto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n_processed_ingredients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9] nel CSV</w:t>
            </w:r>
          </w:p>
        </w:tc>
        <w:tc>
          <w:tcPr>
            <w:tcW w:w="41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N. ingredienti ultra-processati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potassium_mg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3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[0, 1]</w:t>
            </w:r>
          </w:p>
        </w:tc>
        <w:tc>
          <w:tcPr>
            <w:tcW w:w="41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Potassio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meal_type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{0,1,2,3}</w:t>
            </w:r>
          </w:p>
        </w:tc>
        <w:tc>
          <w:tcPr>
            <w:tcW w:w="41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Colazione / Pranzo / Cena / Spuntino</w:t>
            </w:r>
          </w:p>
        </w:tc>
      </w:tr>
    </w:tbl>
    <w:p/>
    <w:p>
      <w:pPr>
        <w:spacing w:after="160"/>
        <w:jc w:val="both"/>
      </w:pPr>
      <w:r>
        <w:rPr/>
        <w:t xml:space="preserve">Prima dell'addestramento le 8 feature continue sono scalate con un </w:t>
      </w:r>
      <w:r>
        <w:rPr>
          <w:rFonts w:ascii="Consolas" w:hAnsi="Consolas" w:cs="Consolas"/>
        </w:rPr>
        <w:t xml:space="preserve">MinMaxScaler</w:t>
      </w:r>
      <w:r>
        <w:rPr/>
        <w:t xml:space="preserve"> appreso </w:t>
      </w:r>
      <w:r>
        <w:rPr>
          <w:b/>
        </w:rPr>
        <w:t xml:space="preserve">solo sul training set</w:t>
      </w:r>
      <w:r>
        <w:rPr/>
        <w:t xml:space="preserve"> di ciascuno split (nessun leakage); </w:t>
      </w:r>
      <w:r>
        <w:rPr>
          <w:rFonts w:ascii="Consolas" w:hAnsi="Consolas" w:cs="Consolas"/>
        </w:rPr>
        <w:t xml:space="preserve">n_processed_ingredients</w:t>
      </w:r>
      <w:r>
        <w:rPr/>
        <w:t xml:space="preserve"> e </w:t>
      </w:r>
      <w:r>
        <w:rPr>
          <w:rFonts w:ascii="Consolas" w:hAnsi="Consolas" w:cs="Consolas"/>
        </w:rPr>
        <w:t xml:space="preserve">meal_type</w:t>
      </w:r>
      <w:r>
        <w:rPr/>
        <w:t xml:space="preserve"> sono divise per costanti di dominio (</w:t>
      </w:r>
      <w:r>
        <w:rPr>
          <w:rFonts w:ascii="Consolas" w:hAnsi="Consolas" w:cs="Consolas"/>
        </w:rPr>
        <w:t xml:space="preserve">N_PROCESSED_MAX = 9</w:t>
      </w:r>
      <w:r>
        <w:rPr/>
        <w:t xml:space="preserve">, </w:t>
      </w:r>
      <w:r>
        <w:rPr>
          <w:rFonts w:ascii="Consolas" w:hAnsi="Consolas" w:cs="Consolas"/>
        </w:rPr>
        <w:t xml:space="preserve">MEAL_TYPE_MAX = 3</w:t>
      </w:r>
      <w:r>
        <w:rPr/>
        <w:t xml:space="preserve"> in </w:t>
      </w:r>
      <w:r>
        <w:rPr>
          <w:rFonts w:ascii="Consolas" w:hAnsi="Consolas" w:cs="Consolas"/>
        </w:rPr>
        <w:t xml:space="preserve">config.py</w:t>
      </w:r>
      <w:r>
        <w:rPr/>
        <w:t xml:space="preserve">). Questo rende stabili le soglie dei concetti BK sul conteggio (vedi 5.3).</w:t>
      </w:r>
    </w:p>
    <w:p>
      <w:pPr>
        <w:pStyle w:val="Titolo2"/>
      </w:pPr>
      <w:r>
        <w:rPr/>
        <w:t xml:space="preserve">2.2 Variabile target</w:t>
      </w:r>
    </w:p>
    <w:tbl>
      <w:tblPr>
        <w:tblStyle w:val="Grigliatabella"/>
        <w:tblW w:w="9066" w:type="dxa"/>
        <w:jc w:val="center"/>
        <w:tblLayout w:type="fixed"/>
      </w:tblPr>
      <w:tblGrid>
        <w:gridCol w:w="1186"/>
        <w:gridCol w:w="1694"/>
        <w:gridCol w:w="3812"/>
        <w:gridCol w:w="1186"/>
        <w:gridCol w:w="1186"/>
      </w:tblGrid>
      <w:tr>
        <w:trPr>
          <w:cantSplit/>
          <w:tblHeader/>
        </w:trPr>
        <w:tc>
          <w:tcPr>
            <w:tcW w:w="1186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Classe</w:t>
            </w:r>
          </w:p>
        </w:tc>
        <w:tc>
          <w:tcPr>
            <w:tcW w:w="169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Profilo</w:t>
            </w:r>
          </w:p>
        </w:tc>
        <w:tc>
          <w:tcPr>
            <w:tcW w:w="381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Caratteristiche tipiche</w:t>
            </w:r>
          </w:p>
        </w:tc>
        <w:tc>
          <w:tcPr>
            <w:tcW w:w="1186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N</w:t>
            </w:r>
          </w:p>
        </w:tc>
        <w:tc>
          <w:tcPr>
            <w:tcW w:w="1186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%</w:t>
            </w:r>
          </w:p>
        </w:tc>
      </w:tr>
      <w:tr>
        <w:trPr>
          <w:cantSplit/>
        </w:trPr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69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Bilanciato</w:t>
            </w:r>
          </w:p>
        </w:tc>
        <w:tc>
          <w:tcPr>
            <w:tcW w:w="381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Macro equilibrati, nessun eccesso marcato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69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Diabete-friendly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Basso indice glicemico, zuccheri bassi, fibre alte</w:t>
            </w:r>
          </w:p>
        </w:tc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69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Iperteso-friendly</w:t>
            </w:r>
          </w:p>
        </w:tc>
        <w:tc>
          <w:tcPr>
            <w:tcW w:w="381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Sodio basso, potassio adeguato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69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Sportivo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Proteine alte, calorie elevate, grassi saturi bassi</w:t>
            </w:r>
          </w:p>
        </w:tc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18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69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Ipercalorico/Rischio</w:t>
            </w:r>
          </w:p>
        </w:tc>
        <w:tc>
          <w:tcPr>
            <w:tcW w:w="381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Grassi saturi, sodio e zuccheri alti; molto processato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18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20%</w:t>
            </w:r>
          </w:p>
        </w:tc>
      </w:tr>
    </w:tbl>
    <w:p/>
    <w:p>
      <w:pPr>
        <w:pStyle w:val="Titolo2"/>
      </w:pPr>
      <w:r>
        <w:rPr/>
        <w:t xml:space="preserve">2.3 Costruzione</w:t>
      </w:r>
    </w:p>
    <w:p>
      <w:pPr>
        <w:spacing w:after="160"/>
        <w:jc w:val="both"/>
      </w:pPr>
      <w:r>
        <w:rPr>
          <w:rFonts w:ascii="Consolas" w:hAnsi="Consolas" w:cs="Consolas"/>
        </w:rPr>
        <w:t xml:space="preserve">data/generate_dataset.py</w:t>
      </w:r>
      <w:r>
        <w:rPr/>
        <w:t xml:space="preserve"> campiona ogni classe da distribuzioni normali (clippate nei range ammessi) per le feature continue e da Poisson per </w:t>
      </w:r>
      <w:r>
        <w:rPr>
          <w:rFonts w:ascii="Consolas" w:hAnsi="Consolas" w:cs="Consolas"/>
        </w:rPr>
        <w:t xml:space="preserve">n_processed_ingredients</w:t>
      </w:r>
      <w:r>
        <w:rPr/>
        <w:t xml:space="preserve">. Il seed è fissato in </w:t>
      </w:r>
      <w:r>
        <w:rPr>
          <w:rFonts w:ascii="Consolas" w:hAnsi="Consolas" w:cs="Consolas"/>
        </w:rPr>
        <w:t xml:space="preserve">config.py</w:t>
      </w:r>
      <w:r>
        <w:rPr/>
        <w:t xml:space="preserve"> (</w:t>
      </w:r>
      <w:r>
        <w:rPr>
          <w:rFonts w:ascii="Consolas" w:hAnsi="Consolas" w:cs="Consolas"/>
        </w:rPr>
        <w:t xml:space="preserve">RANDOM_SEED = 42</w:t>
      </w:r>
      <w:r>
        <w:rPr/>
        <w:t xml:space="preserve">).</w:t>
      </w:r>
    </w:p>
    <w:p>
      <w:pPr>
        <w:pStyle w:val="Titolo1"/>
      </w:pPr>
      <w:r>
        <w:rPr/>
        <w:t xml:space="preserve">3. Obiettivi</w:t>
      </w:r>
    </w:p>
    <w:p>
      <w:pPr>
        <w:spacing w:after="80"/>
        <w:ind w:left="420" w:hanging="260"/>
        <w:jc w:val="both"/>
      </w:pPr>
      <w:r>
        <w:rPr/>
        <w:t xml:space="preserve">1. </w:t>
      </w:r>
      <w:r>
        <w:rPr>
          <w:b/>
        </w:rPr>
        <w:t xml:space="preserve">Predire</w:t>
      </w:r>
      <w:r>
        <w:rPr/>
        <w:t xml:space="preserve"> il profilo nutrizionale di un pasto con apprendimento supervisionato e semi-supervisionato, confrontando le prestazioni con e senza Background Knowledge ontologica.</w:t>
      </w:r>
    </w:p>
    <w:p>
      <w:pPr>
        <w:spacing w:after="80"/>
        <w:ind w:left="420" w:hanging="260"/>
        <w:jc w:val="both"/>
      </w:pPr>
      <w:r>
        <w:rPr/>
        <w:t xml:space="preserve">2. </w:t>
      </w:r>
      <w:r>
        <w:rPr>
          <w:b/>
        </w:rPr>
        <w:t xml:space="preserve">Costruire un'ontologia OWL</w:t>
      </w:r>
      <w:r>
        <w:rPr/>
        <w:t xml:space="preserve"> (</w:t>
      </w:r>
      <w:r>
        <w:rPr>
          <w:rFonts w:ascii="Consolas" w:hAnsi="Consolas" w:cs="Consolas"/>
        </w:rPr>
        <w:t xml:space="preserve">food_ontology.owl</w:t>
      </w:r>
      <w:r>
        <w:rPr/>
        <w:t xml:space="preserve">) che formalizzi il dominio e definire, su di essa, concetti derivati da feature nutrizionali tramite congiunzioni di vincoli, usati per arricchire le istanze.</w:t>
      </w:r>
    </w:p>
    <w:p>
      <w:pPr>
        <w:spacing w:after="80"/>
        <w:ind w:left="420" w:hanging="260"/>
        <w:jc w:val="both"/>
      </w:pPr>
      <w:r>
        <w:rPr/>
        <w:t xml:space="preserve">3. </w:t>
      </w:r>
      <w:r>
        <w:rPr>
          <w:b/>
        </w:rPr>
        <w:t xml:space="preserve">Rappresentare la conoscenza simbolica</w:t>
      </w:r>
      <w:r>
        <w:rPr/>
        <w:t xml:space="preserve"> con una KB Prolog (</w:t>
      </w:r>
      <w:r>
        <w:rPr>
          <w:rFonts w:ascii="Consolas" w:hAnsi="Consolas" w:cs="Consolas"/>
        </w:rPr>
        <w:t xml:space="preserve">food_kb.pl</w:t>
      </w:r>
      <w:r>
        <w:rPr/>
        <w:t xml:space="preserve">) con fatti, regole di classificazione e regole di compatibilità pasto-condizione.</w:t>
      </w:r>
    </w:p>
    <w:p>
      <w:pPr>
        <w:spacing w:after="80"/>
        <w:ind w:left="420" w:hanging="260"/>
        <w:jc w:val="both"/>
      </w:pPr>
      <w:r>
        <w:rPr/>
        <w:t xml:space="preserve">4. </w:t>
      </w:r>
      <w:r>
        <w:rPr>
          <w:b/>
        </w:rPr>
        <w:t xml:space="preserve">Modellare le dipendenze probabilistiche</w:t>
      </w:r>
      <w:r>
        <w:rPr/>
        <w:t xml:space="preserve"> con una Rete Bayesiana discreta per inferire il profilo a partire dalle feature OWL.</w:t>
      </w:r>
    </w:p>
    <w:p>
      <w:pPr>
        <w:pStyle w:val="Titolo1"/>
      </w:pPr>
      <w:r>
        <w:rPr/>
        <w:t xml:space="preserve">4. Argomenti del corso e mappa del codice</w:t>
      </w:r>
    </w:p>
    <w:tbl>
      <w:tblPr>
        <w:tblStyle w:val="Grigliatabella"/>
        <w:tblW w:w="9066" w:type="dxa"/>
        <w:jc w:val="center"/>
        <w:tblLayout w:type="fixed"/>
      </w:tblPr>
      <w:tblGrid>
        <w:gridCol w:w="3022"/>
        <w:gridCol w:w="3022"/>
        <w:gridCol w:w="3022"/>
      </w:tblGrid>
      <w:tr>
        <w:trPr>
          <w:cantSplit/>
          <w:tblHeader/>
        </w:trPr>
        <w:tc>
          <w:tcPr>
            <w:tcW w:w="30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Argomento</w:t>
            </w:r>
          </w:p>
        </w:tc>
        <w:tc>
          <w:tcPr>
            <w:tcW w:w="30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Cosa è stato fatto</w:t>
            </w:r>
          </w:p>
        </w:tc>
        <w:tc>
          <w:tcPr>
            <w:tcW w:w="30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Background Knowledge ontologica (ML + OntoBK)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Ontologia OWL (specifica, scrittura, lettura) e 12 concetti BK come feature booleane derivate dal file OWL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ontology/spec.py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ontology/owl_io.py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src/ontology_features.py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Apprendimento supervisionato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DT, RF, LR, SVM su feature raw e +OWL, iperparametri per CV interna a ogni run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src/supervised.py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config.py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Apprendimento semi-supervisionato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Bernoulli NB da zero e BNB-EM (40% di training non etichettato)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src/bernoulli_nb.py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src/bnb_em.py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Rappresentazione e ragionamento simbolico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 a voto pesato, esecuzione con SWI-Prolog e riferimento Python, verifica automatica di coerenza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kb/food_kb.pl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kb/verify_prolog.py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src/prolog_kb.py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Conoscenza incerta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Rete Bayesiana discreta (NumPy, inferenza esatta)</w:t>
            </w:r>
          </w:p>
        </w:tc>
        <w:tc>
          <w:tcPr>
            <w:tcW w:w="30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src/bayesian_network.py</w:t>
            </w:r>
          </w:p>
        </w:tc>
      </w:tr>
      <w:tr>
        <w:trPr>
          <w:cantSplit/>
        </w:trPr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Valutazione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10 run StratifiedShuffleSplit, F1/Precision/Recall/G-Mean, Friedman + Nemenyi, test su dataset nuovi e perturbati</w:t>
            </w:r>
          </w:p>
        </w:tc>
        <w:tc>
          <w:tcPr>
            <w:tcW w:w="30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src/evaluation.py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main.py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robustness_check.py</w:t>
            </w:r>
          </w:p>
        </w:tc>
      </w:tr>
    </w:tbl>
    <w:p/>
    <w:p>
      <w:pPr>
        <w:pStyle w:val="Titolo1"/>
      </w:pPr>
      <w:r>
        <w:rPr/>
        <w:t xml:space="preserve">5. Background Knowledge ontologica (OWL) e ragionamento simbolico (Prolog)</w:t>
      </w:r>
    </w:p>
    <w:p>
      <w:pPr>
        <w:pStyle w:val="Titolo2"/>
      </w:pPr>
      <w:r>
        <w:rPr/>
        <w:t xml:space="preserve">5.1 Perché</w:t>
      </w:r>
    </w:p>
    <w:p>
      <w:pPr>
        <w:spacing w:after="160"/>
        <w:jc w:val="both"/>
      </w:pPr>
      <w:r>
        <w:rPr/>
        <w:t xml:space="preserve">Nel contesto di FOODRISK la classificazione non dipende solo da valori numerici grezzi, ma dalla loro interpretazione clinica. Un indice glicemico di 0.20 con fibre a 0.75 indica un pasto adatto a un profilo diabetico; un sodio a 0.70 con potassio a 0.25 è controindicato per un iperteso. L'approccio ML+OntoBK formalizza queste associazioni in un'ontologia e le traduce in feature booleane composite.</w:t>
      </w:r>
    </w:p>
    <w:p>
      <w:pPr>
        <w:spacing w:after="160"/>
        <w:jc w:val="both"/>
      </w:pPr>
      <w:r>
        <w:rPr>
          <w:b/>
        </w:rPr>
        <w:t xml:space="preserve">Strumenti:</w:t>
      </w:r>
      <w:r>
        <w:rPr/>
        <w:t xml:space="preserve"> la libreria standard Python (</w:t>
      </w:r>
      <w:r>
        <w:rPr>
          <w:rFonts w:ascii="Consolas" w:hAnsi="Consolas" w:cs="Consolas"/>
        </w:rPr>
        <w:t xml:space="preserve">xml.etree</w:t>
      </w:r>
      <w:r>
        <w:rPr/>
        <w:t xml:space="preserve">) per scrivere e leggere l'ontologia in RDF/XML (OWL 2), senza dipendenze esterne; SWI-Prolog 10.1 per il motore inferenziale (eseguito come sottoprocesso, oppure via </w:t>
      </w:r>
      <w:r>
        <w:rPr>
          <w:rFonts w:ascii="Consolas" w:hAnsi="Consolas" w:cs="Consolas"/>
        </w:rPr>
        <w:t xml:space="preserve">pyswip</w:t>
      </w:r>
      <w:r>
        <w:rPr/>
        <w:t xml:space="preserve"> se installato), con un riferimento Python verificato automaticamente contro </w:t>
      </w:r>
      <w:r>
        <w:rPr>
          <w:rFonts w:ascii="Consolas" w:hAnsi="Consolas" w:cs="Consolas"/>
        </w:rPr>
        <w:t xml:space="preserve">food_kb.pl</w:t>
      </w:r>
      <w:r>
        <w:rPr/>
        <w:t xml:space="preserve">.</w:t>
      </w:r>
    </w:p>
    <w:p>
      <w:pPr>
        <w:pStyle w:val="Titolo2"/>
      </w:pPr>
      <w:r>
        <w:rPr/>
        <w:t xml:space="preserve">5.2 Ontologia (food_ontology.owl)</w:t>
      </w:r>
    </w:p>
    <w:p>
      <w:pPr>
        <w:spacing w:after="160"/>
        <w:jc w:val="both"/>
      </w:pPr>
      <w:r>
        <w:rPr/>
        <w:t xml:space="preserve">L'ontologia è descritta in modo dichiarativo in </w:t>
      </w:r>
      <w:r>
        <w:rPr>
          <w:rFonts w:ascii="Consolas" w:hAnsi="Consolas" w:cs="Consolas"/>
        </w:rPr>
        <w:t xml:space="preserve">ontology/spec.py</w:t>
      </w:r>
      <w:r>
        <w:rPr/>
        <w:t xml:space="preserve"> (</w:t>
      </w:r>
      <w:r>
        <w:rPr>
          <w:b/>
        </w:rPr>
        <w:t xml:space="preserve">unica fonte di verità</w:t>
      </w:r>
      <w:r>
        <w:rPr/>
        <w:t xml:space="preserve">). </w:t>
      </w:r>
      <w:r>
        <w:rPr>
          <w:rFonts w:ascii="Consolas" w:hAnsi="Consolas" w:cs="Consolas"/>
        </w:rPr>
        <w:t xml:space="preserve">ontology/build_ontology.py</w:t>
      </w:r>
      <w:r>
        <w:rPr/>
        <w:t xml:space="preserve"> la scrive in </w:t>
      </w:r>
      <w:r>
        <w:rPr>
          <w:rFonts w:ascii="Consolas" w:hAnsi="Consolas" w:cs="Consolas"/>
        </w:rPr>
        <w:t xml:space="preserve">ontology/food_ontology.owl</w:t>
      </w:r>
      <w:r>
        <w:rPr/>
        <w:t xml:space="preserve"> (incluso nell'archivio) e la pipeline </w:t>
      </w:r>
      <w:r>
        <w:rPr>
          <w:b/>
        </w:rPr>
        <w:t xml:space="preserve">rilegge dal file</w:t>
      </w:r>
      <w:r>
        <w:rPr/>
        <w:t xml:space="preserve"> livelli nutrizionali e definizioni dei concetti (</w:t>
      </w:r>
      <w:r>
        <w:rPr>
          <w:rFonts w:ascii="Consolas" w:hAnsi="Consolas" w:cs="Consolas"/>
        </w:rPr>
        <w:t xml:space="preserve">ontology/owl_io.load_bk</w:t>
      </w:r>
      <w:r>
        <w:rPr/>
        <w:t xml:space="preserve">, usato da </w:t>
      </w:r>
      <w:r>
        <w:rPr>
          <w:rFonts w:ascii="Consolas" w:hAnsi="Consolas" w:cs="Consolas"/>
        </w:rPr>
        <w:t xml:space="preserve">src/ontology_features.py</w:t>
      </w:r>
      <w:r>
        <w:rPr/>
        <w:t xml:space="preserve"> e </w:t>
      </w:r>
      <w:r>
        <w:rPr>
          <w:rFonts w:ascii="Consolas" w:hAnsi="Consolas" w:cs="Consolas"/>
        </w:rPr>
        <w:t xml:space="preserve">src/prolog_kb.py</w:t>
      </w:r>
      <w:r>
        <w:rPr/>
        <w:t xml:space="preserve">). Contenuto, contato dal file: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47 classi</w:t>
      </w:r>
      <w:r>
        <w:rPr/>
        <w:t xml:space="preserve">: 35 di dominio e 12 classi definite per i concetti BK (5.3)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17 proprietà</w:t>
      </w:r>
      <w:r>
        <w:rPr/>
        <w:t xml:space="preserve">: 8 object property (6 relazioni del Meal + le 2 proprietà BK </w:t>
      </w:r>
      <w:r>
        <w:rPr>
          <w:rFonts w:ascii="Consolas" w:hAnsi="Consolas" w:cs="Consolas"/>
        </w:rPr>
        <w:t xml:space="preserve">requiresLowLevelOf</w:t>
      </w:r>
      <w:r>
        <w:rPr/>
        <w:t xml:space="preserve"> / </w:t>
      </w:r>
      <w:r>
        <w:rPr>
          <w:rFonts w:ascii="Consolas" w:hAnsi="Consolas" w:cs="Consolas"/>
        </w:rPr>
        <w:t xml:space="preserve">requiresHighLevelOf</w:t>
      </w:r>
      <w:r>
        <w:rPr/>
        <w:t xml:space="preserve">) e 9 data property funzionali (una per feature nutrizionale)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14 individui</w:t>
      </w:r>
      <w:r>
        <w:rPr/>
        <w:t xml:space="preserve">: 4 individui "profilo" (</w:t>
      </w:r>
      <w:r>
        <w:rPr>
          <w:rFonts w:ascii="Consolas" w:hAnsi="Consolas" w:cs="Consolas"/>
        </w:rPr>
        <w:t xml:space="preserve">diabetes_profile</w:t>
      </w:r>
      <w:r>
        <w:rPr/>
        <w:t xml:space="preserve">, </w:t>
      </w:r>
      <w:r>
        <w:rPr>
          <w:rFonts w:ascii="Consolas" w:hAnsi="Consolas" w:cs="Consolas"/>
        </w:rPr>
        <w:t xml:space="preserve">hypertension_profile</w:t>
      </w:r>
      <w:r>
        <w:rPr/>
        <w:t xml:space="preserve">, </w:t>
      </w:r>
      <w:r>
        <w:rPr>
          <w:rFonts w:ascii="Consolas" w:hAnsi="Consolas" w:cs="Consolas"/>
        </w:rPr>
        <w:t xml:space="preserve">athletic_profile</w:t>
      </w:r>
      <w:r>
        <w:rPr/>
        <w:t xml:space="preserve">, </w:t>
      </w:r>
      <w:r>
        <w:rPr>
          <w:rFonts w:ascii="Consolas" w:hAnsi="Consolas" w:cs="Consolas"/>
        </w:rPr>
        <w:t xml:space="preserve">metabolic_risk_profile</w:t>
      </w:r>
      <w:r>
        <w:rPr/>
        <w:t xml:space="preserve">) e 10 individui "vincolo" che essi referenziano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owl:Thing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├── Meal  ── 12 classi BK (bk_*, definite da restrizioni)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├── Nutrient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├── Macronutrient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│   ├── Carbohydrate ── Fiber, Sugar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│   ├── Protein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│   └── Fat ── SaturatedFat, UnsaturatedFat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└── Micronutrient ── Sodium, Potassium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├── IngredientCategory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├── ProcessedIngredient ── HighSodiumIngredient, HighSugarIngredient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└── WholeFoodIngredient ── HighFiberIngredient, LeanProteinIngredient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├── HealthCondition ── Diabetes, Hypertension, AthleticPerformance,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│                      GeneralWellness, MetabolicRisk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├── RiskLevel ── LowRisk, ModerateRisk, HighRisk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└── MealType ── Breakfast, Lunch, Dinner, Snack</w:t>
      </w:r>
    </w:p>
    <w:p/>
    <w:tbl>
      <w:tblPr>
        <w:tblStyle w:val="Grigliatabella"/>
        <w:tblW w:w="9066" w:type="dxa"/>
        <w:jc w:val="center"/>
        <w:tblLayout w:type="fixed"/>
      </w:tblPr>
      <w:tblGrid>
        <w:gridCol w:w="4351"/>
        <w:gridCol w:w="4714"/>
      </w:tblGrid>
      <w:tr>
        <w:trPr>
          <w:cantSplit/>
          <w:tblHeader/>
        </w:trPr>
        <w:tc>
          <w:tcPr>
            <w:tcW w:w="4351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Object property</w:t>
            </w:r>
          </w:p>
        </w:tc>
        <w:tc>
          <w:tcPr>
            <w:tcW w:w="471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Dominio → Range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containsNutrient</w:t>
            </w:r>
          </w:p>
        </w:tc>
        <w:tc>
          <w:tcPr>
            <w:tcW w:w="471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Nutrient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hasIngredientCategory</w:t>
            </w:r>
          </w:p>
        </w:tc>
        <w:tc>
          <w:tcPr>
            <w:tcW w:w="471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IngredientCategory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hasMealType</w:t>
            </w:r>
          </w:p>
        </w:tc>
        <w:tc>
          <w:tcPr>
            <w:tcW w:w="471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MealType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suitableFor</w:t>
            </w:r>
          </w:p>
        </w:tc>
        <w:tc>
          <w:tcPr>
            <w:tcW w:w="471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HealthCondition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contraindicatedFor</w:t>
            </w:r>
          </w:p>
        </w:tc>
        <w:tc>
          <w:tcPr>
            <w:tcW w:w="471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HealthCondition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hasRiskLevel</w:t>
            </w:r>
          </w:p>
        </w:tc>
        <w:tc>
          <w:tcPr>
            <w:tcW w:w="471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Meal → RiskLevel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requiresLowLevelOf</w:t>
            </w:r>
            <w:r>
              <w:rPr>
                <w:sz w:val="18"/>
              </w:rPr>
              <w:t xml:space="preserve"> (BK)</w:t>
            </w:r>
          </w:p>
        </w:tc>
        <w:tc>
          <w:tcPr>
            <w:tcW w:w="471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HealthCondition → Nutrient</w:t>
            </w:r>
          </w:p>
        </w:tc>
      </w:tr>
      <w:tr>
        <w:trPr>
          <w:cantSplit/>
        </w:trPr>
        <w:tc>
          <w:tcPr>
            <w:tcW w:w="435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requiresHighLevelOf</w:t>
            </w:r>
            <w:r>
              <w:rPr>
                <w:sz w:val="18"/>
              </w:rPr>
              <w:t xml:space="preserve"> (BK)</w:t>
            </w:r>
          </w:p>
        </w:tc>
        <w:tc>
          <w:tcPr>
            <w:tcW w:w="471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HealthCondition → Nutrient</w:t>
            </w:r>
          </w:p>
        </w:tc>
      </w:tr>
    </w:tbl>
    <w:p/>
    <w:p>
      <w:pPr>
        <w:spacing w:after="160"/>
        <w:jc w:val="both"/>
      </w:pPr>
      <w:r>
        <w:rPr/>
        <w:t xml:space="preserve">Le data property (</w:t>
      </w:r>
      <w:r>
        <w:rPr>
          <w:rFonts w:ascii="Consolas" w:hAnsi="Consolas" w:cs="Consolas"/>
        </w:rPr>
        <w:t xml:space="preserve">hasSugar</w:t>
      </w:r>
      <w:r>
        <w:rPr/>
        <w:t xml:space="preserve">, </w:t>
      </w:r>
      <w:r>
        <w:rPr>
          <w:rFonts w:ascii="Consolas" w:hAnsi="Consolas" w:cs="Consolas"/>
        </w:rPr>
        <w:t xml:space="preserve">hasSodium</w:t>
      </w:r>
      <w:r>
        <w:rPr/>
        <w:t xml:space="preserve">, </w:t>
      </w:r>
      <w:r>
        <w:rPr>
          <w:rFonts w:ascii="Consolas" w:hAnsi="Consolas" w:cs="Consolas"/>
        </w:rPr>
        <w:t xml:space="preserve">hasSaturatedFat</w:t>
      </w:r>
      <w:r>
        <w:rPr/>
        <w:t xml:space="preserve">, </w:t>
      </w:r>
      <w:r>
        <w:rPr>
          <w:rFonts w:ascii="Consolas" w:hAnsi="Consolas" w:cs="Consolas"/>
        </w:rPr>
        <w:t xml:space="preserve">hasFiber</w:t>
      </w:r>
      <w:r>
        <w:rPr/>
        <w:t xml:space="preserve">, </w:t>
      </w:r>
      <w:r>
        <w:rPr>
          <w:rFonts w:ascii="Consolas" w:hAnsi="Consolas" w:cs="Consolas"/>
        </w:rPr>
        <w:t xml:space="preserve">hasProtein</w:t>
      </w:r>
      <w:r>
        <w:rPr/>
        <w:t xml:space="preserve">, </w:t>
      </w:r>
      <w:r>
        <w:rPr>
          <w:rFonts w:ascii="Consolas" w:hAnsi="Consolas" w:cs="Consolas"/>
        </w:rPr>
        <w:t xml:space="preserve">hasGlycemicIndex</w:t>
      </w:r>
      <w:r>
        <w:rPr/>
        <w:t xml:space="preserve">, </w:t>
      </w:r>
      <w:r>
        <w:rPr>
          <w:rFonts w:ascii="Consolas" w:hAnsi="Consolas" w:cs="Consolas"/>
        </w:rPr>
        <w:t xml:space="preserve">hasCalories</w:t>
      </w:r>
      <w:r>
        <w:rPr/>
        <w:t xml:space="preserve">, </w:t>
      </w:r>
      <w:r>
        <w:rPr>
          <w:rFonts w:ascii="Consolas" w:hAnsi="Consolas" w:cs="Consolas"/>
        </w:rPr>
        <w:t xml:space="preserve">hasPotassium</w:t>
      </w:r>
      <w:r>
        <w:rPr/>
        <w:t xml:space="preserve">, </w:t>
      </w:r>
      <w:r>
        <w:rPr>
          <w:rFonts w:ascii="Consolas" w:hAnsi="Consolas" w:cs="Consolas"/>
        </w:rPr>
        <w:t xml:space="preserve">hasProcessedIngredientCount</w:t>
      </w:r>
      <w:r>
        <w:rPr/>
        <w:t xml:space="preserve">) hanno dominio Meal e sono funzionali. Ciascuna porta le annotazioni </w:t>
      </w:r>
      <w:r>
        <w:rPr>
          <w:rFonts w:ascii="Consolas" w:hAnsi="Consolas" w:cs="Consolas"/>
        </w:rPr>
        <w:t xml:space="preserve">lowBelow</w:t>
      </w:r>
      <w:r>
        <w:rPr/>
        <w:t xml:space="preserve"> e </w:t>
      </w:r>
      <w:r>
        <w:rPr>
          <w:rFonts w:ascii="Consolas" w:hAnsi="Consolas" w:cs="Consolas"/>
        </w:rPr>
        <w:t xml:space="preserve">highFrom</w:t>
      </w:r>
      <w:r>
        <w:rPr/>
        <w:t xml:space="preserve">, cioè i </w:t>
      </w:r>
      <w:r>
        <w:rPr>
          <w:b/>
        </w:rPr>
        <w:t xml:space="preserve">livelli nutrizionali</w:t>
      </w:r>
      <w:r>
        <w:rPr/>
        <w:t xml:space="preserve"> (tabella in 5.3).</w:t>
      </w:r>
    </w:p>
    <w:p>
      <w:pPr>
        <w:spacing w:after="160"/>
        <w:jc w:val="both"/>
      </w:pPr>
      <w:r>
        <w:rPr/>
        <w:t xml:space="preserve">La coppia </w:t>
      </w:r>
      <w:r>
        <w:rPr>
          <w:rFonts w:ascii="Consolas" w:hAnsi="Consolas" w:cs="Consolas"/>
        </w:rPr>
        <w:t xml:space="preserve">requiresLowLevelOf</w:t>
      </w:r>
      <w:r>
        <w:rPr/>
        <w:t xml:space="preserve"> / </w:t>
      </w:r>
      <w:r>
        <w:rPr>
          <w:rFonts w:ascii="Consolas" w:hAnsi="Consolas" w:cs="Consolas"/>
        </w:rPr>
        <w:t xml:space="preserve">requiresHighLevelOf</w:t>
      </w:r>
      <w:r>
        <w:rPr/>
        <w:t xml:space="preserve"> esprime la BK clinica. Nei 4 individui profilo:</w:t>
      </w:r>
    </w:p>
    <w:tbl>
      <w:tblPr>
        <w:tblStyle w:val="Grigliatabella"/>
        <w:tblW w:w="9066" w:type="dxa"/>
        <w:jc w:val="center"/>
        <w:tblLayout w:type="fixed"/>
      </w:tblPr>
      <w:tblGrid>
        <w:gridCol w:w="2650"/>
        <w:gridCol w:w="3765"/>
        <w:gridCol w:w="2650"/>
      </w:tblGrid>
      <w:tr>
        <w:trPr>
          <w:cantSplit/>
          <w:tblHeader/>
        </w:trPr>
        <w:tc>
          <w:tcPr>
            <w:tcW w:w="265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Condizione</w:t>
            </w:r>
          </w:p>
        </w:tc>
        <w:tc>
          <w:tcPr>
            <w:tcW w:w="3765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8"/>
              </w:rPr>
              <w:t xml:space="preserve">requiresLowLevelOf</w:t>
            </w:r>
          </w:p>
        </w:tc>
        <w:tc>
          <w:tcPr>
            <w:tcW w:w="265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8"/>
              </w:rPr>
              <w:t xml:space="preserve">requiresHighLevelOf</w:t>
            </w:r>
          </w:p>
        </w:tc>
      </w:tr>
      <w:tr>
        <w:trPr>
          <w:cantSplit/>
        </w:trPr>
        <w:tc>
          <w:tcPr>
            <w:tcW w:w="26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Diabetes</w:t>
            </w:r>
          </w:p>
        </w:tc>
        <w:tc>
          <w:tcPr>
            <w:tcW w:w="376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Sugar, Carbohydrate</w:t>
            </w:r>
          </w:p>
        </w:tc>
        <w:tc>
          <w:tcPr>
            <w:tcW w:w="26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Fiber</w:t>
            </w:r>
          </w:p>
        </w:tc>
      </w:tr>
      <w:tr>
        <w:trPr>
          <w:cantSplit/>
        </w:trPr>
        <w:tc>
          <w:tcPr>
            <w:tcW w:w="26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Hypertension</w:t>
            </w:r>
          </w:p>
        </w:tc>
        <w:tc>
          <w:tcPr>
            <w:tcW w:w="376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Sodium</w:t>
            </w:r>
          </w:p>
        </w:tc>
        <w:tc>
          <w:tcPr>
            <w:tcW w:w="26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Potassium</w:t>
            </w:r>
          </w:p>
        </w:tc>
      </w:tr>
      <w:tr>
        <w:trPr>
          <w:cantSplit/>
        </w:trPr>
        <w:tc>
          <w:tcPr>
            <w:tcW w:w="26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AthleticPerformance</w:t>
            </w:r>
          </w:p>
        </w:tc>
        <w:tc>
          <w:tcPr>
            <w:tcW w:w="376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SaturatedFat</w:t>
            </w:r>
          </w:p>
        </w:tc>
        <w:tc>
          <w:tcPr>
            <w:tcW w:w="26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</w:t>
            </w:r>
          </w:p>
        </w:tc>
      </w:tr>
      <w:tr>
        <w:trPr>
          <w:cantSplit/>
        </w:trPr>
        <w:tc>
          <w:tcPr>
            <w:tcW w:w="26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MetabolicRisk</w:t>
            </w:r>
          </w:p>
        </w:tc>
        <w:tc>
          <w:tcPr>
            <w:tcW w:w="376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SaturatedFat, Sodium, Sugar</w:t>
            </w:r>
          </w:p>
        </w:tc>
        <w:tc>
          <w:tcPr>
            <w:tcW w:w="26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—</w:t>
            </w:r>
          </w:p>
        </w:tc>
      </w:tr>
    </w:tbl>
    <w:p/>
    <w:p>
      <w:pPr>
        <w:spacing w:after="160"/>
        <w:jc w:val="both"/>
      </w:pPr>
      <w:r>
        <w:rPr/>
        <w:t xml:space="preserve">Il file è RDF/XML standard scritto dal progetto; </w:t>
      </w:r>
      <w:r>
        <w:rPr>
          <w:b/>
        </w:rPr>
        <w:t xml:space="preserve">non è stato aperto con Protégé né con un reasoner OWL</w:t>
      </w:r>
      <w:r>
        <w:rPr/>
        <w:t xml:space="preserve"> nell'ambiente di sviluppo (non disponibili). La sua coerenza è garantita dal round-trip specifica → file → pipeline e dalla verifica statica descritta in 5.4.</w:t>
      </w:r>
    </w:p>
    <w:p>
      <w:pPr>
        <w:pStyle w:val="Titolo2"/>
      </w:pPr>
      <w:r>
        <w:rPr/>
        <w:t xml:space="preserve">5.3 Livelli nutrizionali e 12 concetti BK</w:t>
      </w:r>
    </w:p>
    <w:p>
      <w:pPr>
        <w:spacing w:after="160"/>
        <w:jc w:val="both"/>
      </w:pPr>
      <w:r>
        <w:rPr/>
        <w:t xml:space="preserve">I livelli low/medium/high sono definiti </w:t>
      </w:r>
      <w:r>
        <w:rPr>
          <w:b/>
        </w:rPr>
        <w:t xml:space="preserve">una sola volta</w:t>
      </w:r>
      <w:r>
        <w:rPr/>
        <w:t xml:space="preserve">, nell'ontologia, e usati sia dai concetti BK sia dalla KB Prolog:</w:t>
      </w:r>
    </w:p>
    <w:tbl>
      <w:tblPr>
        <w:tblStyle w:val="Grigliatabella"/>
        <w:tblW w:w="9066" w:type="dxa"/>
        <w:jc w:val="center"/>
        <w:tblLayout w:type="fixed"/>
      </w:tblPr>
      <w:tblGrid>
        <w:gridCol w:w="1723"/>
        <w:gridCol w:w="1873"/>
        <w:gridCol w:w="1048"/>
        <w:gridCol w:w="1048"/>
        <w:gridCol w:w="3371"/>
      </w:tblGrid>
      <w:tr>
        <w:trPr>
          <w:cantSplit/>
          <w:tblHeader/>
        </w:trPr>
        <w:tc>
          <w:tcPr>
            <w:tcW w:w="1723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W w:w="1873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Nome</w:t>
            </w:r>
          </w:p>
        </w:tc>
        <w:tc>
          <w:tcPr>
            <w:tcW w:w="1048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low se &lt;</w:t>
            </w:r>
          </w:p>
        </w:tc>
        <w:tc>
          <w:tcPr>
            <w:tcW w:w="1048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high se ≥</w:t>
            </w:r>
          </w:p>
        </w:tc>
        <w:tc>
          <w:tcPr>
            <w:tcW w:w="3371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glycemic_index</w:t>
            </w:r>
          </w:p>
        </w:tc>
        <w:tc>
          <w:tcPr>
            <w:tcW w:w="187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indice glicemico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0.58</w:t>
            </w:r>
          </w:p>
        </w:tc>
        <w:tc>
          <w:tcPr>
            <w:tcW w:w="337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sugar_g</w:t>
            </w:r>
          </w:p>
        </w:tc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zuccheri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0.28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w="337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sodium_mg</w:t>
            </w:r>
          </w:p>
        </w:tc>
        <w:tc>
          <w:tcPr>
            <w:tcW w:w="187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sodio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337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fiber_g</w:t>
            </w:r>
          </w:p>
        </w:tc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fibre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0.58</w:t>
            </w:r>
          </w:p>
        </w:tc>
        <w:tc>
          <w:tcPr>
            <w:tcW w:w="337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protein_g</w:t>
            </w:r>
          </w:p>
        </w:tc>
        <w:tc>
          <w:tcPr>
            <w:tcW w:w="187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proteine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</w:t>
            </w:r>
          </w:p>
        </w:tc>
        <w:tc>
          <w:tcPr>
            <w:tcW w:w="337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saturated_fat_g</w:t>
            </w:r>
          </w:p>
        </w:tc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grassi saturi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337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potassium_mg</w:t>
            </w:r>
          </w:p>
        </w:tc>
        <w:tc>
          <w:tcPr>
            <w:tcW w:w="187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potassio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</w:t>
            </w:r>
          </w:p>
        </w:tc>
        <w:tc>
          <w:tcPr>
            <w:tcW w:w="337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calories</w:t>
            </w:r>
          </w:p>
        </w:tc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calorie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0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</w:t>
            </w:r>
          </w:p>
        </w:tc>
        <w:tc>
          <w:tcPr>
            <w:tcW w:w="337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medium = tra le due soglie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n_processed_ingredients</w:t>
            </w:r>
          </w:p>
        </w:tc>
        <w:tc>
          <w:tcPr>
            <w:tcW w:w="187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n. ingredienti processati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0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37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conteggio intero; in forma scalata le soglie sono a mezzo intero</w:t>
            </w:r>
          </w:p>
        </w:tc>
      </w:tr>
    </w:tbl>
    <w:p/>
    <w:p>
      <w:pPr>
        <w:spacing w:after="160"/>
        <w:jc w:val="both"/>
      </w:pPr>
      <w:r>
        <w:rPr/>
        <w:t xml:space="preserve">Ogni concetto BK è una </w:t>
      </w:r>
      <w:r>
        <w:rPr>
          <w:b/>
        </w:rPr>
        <w:t xml:space="preserve">congiunzione di 2–4 vincoli su feature diverse</w:t>
      </w:r>
      <w:r>
        <w:rPr/>
        <w:t xml:space="preserve">, scritta nell'ontologia come classe definita (</w:t>
      </w:r>
      <w:r>
        <w:rPr>
          <w:rFonts w:ascii="Consolas" w:hAnsi="Consolas" w:cs="Consolas"/>
        </w:rPr>
        <w:t xml:space="preserve">owl:equivalentClass</w:t>
      </w:r>
      <w:r>
        <w:rPr/>
        <w:t xml:space="preserve">) con restrizioni di datatype. Esempio (sintassi Manchester):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bk_metabolic_risk  ≡  Meal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    and (hasSaturatedFat some xsd:float[&gt;= 0.55])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    and (hasSodium       some xsd:float[&gt;= 0.55])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    and (hasSugar        some xsd:float[&gt;= 0.5])</w:t>
      </w:r>
    </w:p>
    <w:p/>
    <w:p>
      <w:pPr>
        <w:spacing w:after="160"/>
        <w:jc w:val="both"/>
      </w:pPr>
      <w:r>
        <w:rPr/>
        <w:t xml:space="preserve">I 12 concetti, come letti dal file:</w:t>
      </w:r>
    </w:p>
    <w:tbl>
      <w:tblPr>
        <w:tblStyle w:val="Grigliatabella"/>
        <w:tblW w:w="9066" w:type="dxa"/>
        <w:jc w:val="center"/>
        <w:tblLayout w:type="fixed"/>
      </w:tblPr>
      <w:tblGrid>
        <w:gridCol w:w="2380"/>
        <w:gridCol w:w="4120"/>
        <w:gridCol w:w="2564"/>
      </w:tblGrid>
      <w:tr>
        <w:trPr>
          <w:cantSplit/>
          <w:tblHeader/>
        </w:trPr>
        <w:tc>
          <w:tcPr>
            <w:tcW w:w="238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Concetto BK</w:t>
            </w:r>
          </w:p>
        </w:tc>
        <w:tc>
          <w:tcPr>
            <w:tcW w:w="412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Definizione (letta da </w:t>
            </w:r>
            <w:r>
              <w:rPr>
                <w:rFonts w:ascii="Consolas" w:hAnsi="Consolas" w:cs="Consolas"/>
                <w:b/>
                <w:color w:val="FFFFFF"/>
                <w:sz w:val="18"/>
              </w:rPr>
              <w:t xml:space="preserve">food_ontology.owl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tcW w:w="256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Profilo atteso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bk_diabetes_compatible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glycemic_index &lt; 0.38 ∧ sugar_g &lt; 0.28 ∧ fiber_g ≥ 0.58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Diabete-friendly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bk_diabetes_risk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glycemic_index ≥ 0.58 ∧ sugar_g ≥ 0.5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bk_hypertension_compatible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sodium_mg &lt; 0.3 ∧ potassium_mg ≥ 0.42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Iperteso-friendly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bk_hypertension_risk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sodium_mg ≥ 0.55 ∧ potassium_mg &lt; 0.42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bk_athletic_compatible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protein_g ≥ 0.65 ∧ saturated_fat_g &lt; 0.3 ∧ calories ≥ 0.6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Sportivo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bk_metabolic_risk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saturated_fat_g ≥ 0.55 ∧ sodium_mg ≥ 0.55 ∧ sugar_g ≥ 0.5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bk_ultra_processed_heavy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processed ≥ 3 ∧ saturated_fat_g ≥ 0.3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bk_balanced_macros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sugar_g &lt; 0.5 ∧ saturated_fat_g &lt; 0.55 ∧ sodium_mg &lt; 0.55 ∧ protein_g ≥ 0.42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assenza di eccessi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bk_low_glycemic_load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glycemic_index &lt; 0.58 ∧ fiber_g ≥ 0.38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Diabete-friendly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bk_heart_healthy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saturated_fat_g &lt; 0.3 ∧ sodium_mg &lt; 0.55 ∧ potassium_mg ≥ 0.42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Iperteso-friendly / Sportivo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bk_high_density_protein</w:t>
            </w:r>
          </w:p>
        </w:tc>
        <w:tc>
          <w:tcPr>
            <w:tcW w:w="41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protein_g ≥ 0.65 ∧ calories &lt; 0.6</w:t>
            </w:r>
          </w:p>
        </w:tc>
        <w:tc>
          <w:tcPr>
            <w:tcW w:w="256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Sportivo</w:t>
            </w:r>
          </w:p>
        </w:tc>
      </w:tr>
      <w:tr>
        <w:trPr>
          <w:cantSplit/>
        </w:trPr>
        <w:tc>
          <w:tcPr>
            <w:tcW w:w="238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bk_whole_food_profile</w:t>
            </w:r>
          </w:p>
        </w:tc>
        <w:tc>
          <w:tcPr>
            <w:tcW w:w="41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processed &lt; 2 ∧ fiber_g ≥ 0.38</w:t>
            </w:r>
          </w:p>
        </w:tc>
        <w:tc>
          <w:tcPr>
            <w:tcW w:w="256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Diabete-friendly</w:t>
            </w:r>
          </w:p>
        </w:tc>
      </w:tr>
    </w:tbl>
    <w:p/>
    <w:p>
      <w:pPr>
        <w:spacing w:after="160"/>
        <w:jc w:val="both"/>
      </w:pPr>
      <w:r>
        <w:rPr>
          <w:rFonts w:ascii="Consolas" w:hAnsi="Consolas" w:cs="Consolas"/>
        </w:rPr>
        <w:t xml:space="preserve">processed</w:t>
      </w:r>
      <w:r>
        <w:rPr/>
        <w:t xml:space="preserve"> è un conteggio intero; in forma scalata (conteggio / </w:t>
      </w:r>
      <w:r>
        <w:rPr>
          <w:rFonts w:ascii="Consolas" w:hAnsi="Consolas" w:cs="Consolas"/>
        </w:rPr>
        <w:t xml:space="preserve">N_PROCESSED_MAX</w:t>
      </w:r>
      <w:r>
        <w:rPr/>
        <w:t xml:space="preserve">, 9 in </w:t>
      </w:r>
      <w:r>
        <w:rPr>
          <w:rFonts w:ascii="Consolas" w:hAnsi="Consolas" w:cs="Consolas"/>
        </w:rPr>
        <w:t xml:space="preserve">config.py</w:t>
      </w:r>
      <w:r>
        <w:rPr/>
        <w:t xml:space="preserve">) le soglie sono a mezzo intero per evitare problemi di arrotondamento. </w:t>
      </w:r>
      <w:r>
        <w:rPr>
          <w:rFonts w:ascii="Consolas" w:hAnsi="Consolas" w:cs="Consolas"/>
        </w:rPr>
        <w:t xml:space="preserve">bk_balanced_macros</w:t>
      </w:r>
      <w:r>
        <w:rPr/>
        <w:t xml:space="preserve"> non è specifico del profilo Bilanciato: si attiva su quasi tutti i profili non a rischio (42–52%) e quasi mai sull'Ipercalorico/Rischio (1%), quindi funziona da indicatore di "nessun eccesso".</w:t>
      </w:r>
    </w:p>
    <w:p>
      <w:pPr>
        <w:spacing w:after="160"/>
        <w:jc w:val="both"/>
      </w:pPr>
      <w:r>
        <w:rPr/>
        <w:t xml:space="preserve">Il razionale della congiunzione multi-feature è che una soglia su una sola feature non è un reale apporto di BK: un albero o un SVM la apprendono da soli. Una congiunzione derivata dalla semantica clinica è un'astrazione più ricca, anche se (sezione 9) resta calcolabile dalle feature raw.</w:t>
      </w:r>
    </w:p>
    <w:p>
      <w:pPr>
        <w:spacing w:after="160"/>
        <w:jc w:val="both"/>
      </w:pPr>
      <w:r>
        <w:rPr/>
        <w:t xml:space="preserve">Le feature BK sono usate come feature aggiuntive per i modelli supervisionati (variante +OWL, 22 feature) e come unica rappresentazione binaria per BNB, BNB-EM e Rete Bayesiana.</w:t>
      </w:r>
    </w:p>
    <w:p>
      <w:pPr>
        <w:pStyle w:val="Titolo2"/>
      </w:pPr>
      <w:r>
        <w:rPr/>
        <w:t xml:space="preserve">5.4 Knowledge Base Prolog (kb/food_kb.pl)</w:t>
      </w:r>
    </w:p>
    <w:p>
      <w:pPr>
        <w:spacing w:after="160"/>
        <w:jc w:val="both"/>
      </w:pPr>
      <w:r>
        <w:rPr/>
        <w:t xml:space="preserve">La KB implementa più tipi di ragionamento, non riducibili a pattern matching su fatti espliciti.</w:t>
      </w:r>
    </w:p>
    <w:p>
      <w:pPr>
        <w:spacing w:after="160"/>
        <w:jc w:val="both"/>
      </w:pPr>
      <w:r>
        <w:rPr>
          <w:b/>
        </w:rPr>
        <w:t>profile/2: classificazione a voto pesato.</w:t>
      </w:r>
      <w:r>
        <w:rPr/>
        <w:t xml:space="preserve"> Per ogni profilo </w:t>
      </w:r>
      <w:r>
        <w:rPr>
          <w:rFonts w:ascii="Consolas" w:hAnsi="Consolas" w:cs="Consolas"/>
        </w:rPr>
        <w:t xml:space="preserve">score/3</w:t>
      </w:r>
      <w:r>
        <w:rPr/>
        <w:t xml:space="preserve"> usa </w:t>
      </w:r>
      <w:r>
        <w:rPr>
          <w:rFonts w:ascii="Consolas" w:hAnsi="Consolas" w:cs="Consolas"/>
        </w:rPr>
        <w:t xml:space="preserve">findall/3</w:t>
      </w:r>
      <w:r>
        <w:rPr/>
        <w:t xml:space="preserve"> per contare le clausole di discretizzazione soddisfatte, con pesi e penalità. Il profilo con punteggio massimo vince; i pareggi si risolvono con </w:t>
      </w:r>
      <w:r>
        <w:rPr>
          <w:rFonts w:ascii="Consolas" w:hAnsi="Consolas" w:cs="Consolas"/>
        </w:rPr>
        <w:t xml:space="preserve">priority_order/1</w:t>
      </w:r>
      <w:r>
        <w:rPr/>
        <w:t xml:space="preserve">: diabete &gt; iperteso &gt; sportivo &gt; ipercalorico &gt; bilanciato.</w:t>
      </w:r>
    </w:p>
    <w:tbl>
      <w:tblPr>
        <w:tblStyle w:val="Grigliatabella"/>
        <w:tblW w:w="9066" w:type="dxa"/>
        <w:jc w:val="center"/>
        <w:tblLayout w:type="fixed"/>
      </w:tblPr>
      <w:tblGrid>
        <w:gridCol w:w="1410"/>
        <w:gridCol w:w="4533"/>
        <w:gridCol w:w="3122"/>
      </w:tblGrid>
      <w:tr>
        <w:trPr>
          <w:cantSplit/>
          <w:tblHeader/>
        </w:trPr>
        <w:tc>
          <w:tcPr>
            <w:tcW w:w="141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Profilo</w:t>
            </w:r>
          </w:p>
        </w:tc>
        <w:tc>
          <w:tcPr>
            <w:tcW w:w="4533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Contributi positivi</w:t>
            </w:r>
          </w:p>
        </w:tc>
        <w:tc>
          <w:tcPr>
            <w:tcW w:w="31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Penalità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</w:t>
            </w:r>
          </w:p>
        </w:tc>
        <w:tc>
          <w:tcPr>
            <w:tcW w:w="453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sugar low ×2, fiber high ×2, glycemic low ×2, glycemic medium ×1</w:t>
            </w:r>
          </w:p>
        </w:tc>
        <w:tc>
          <w:tcPr>
            <w:tcW w:w="31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sodium high −1, calorie high −1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iperteso</w:t>
            </w:r>
          </w:p>
        </w:tc>
        <w:tc>
          <w:tcPr>
            <w:tcW w:w="453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sodium low ×2, potassium high ×2, potassium medium ×1</w:t>
            </w:r>
          </w:p>
        </w:tc>
        <w:tc>
          <w:tcPr>
            <w:tcW w:w="31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 high −1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sportivo</w:t>
            </w:r>
          </w:p>
        </w:tc>
        <w:tc>
          <w:tcPr>
            <w:tcW w:w="453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 high ×3, fat low ×1, calorie high ×1</w:t>
            </w:r>
          </w:p>
        </w:tc>
        <w:tc>
          <w:tcPr>
            <w:tcW w:w="31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</w:t>
            </w:r>
          </w:p>
        </w:tc>
        <w:tc>
          <w:tcPr>
            <w:tcW w:w="453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fat high ×2, sodium high ×1, sugar high ×1, calorie high ×1</w:t>
            </w:r>
          </w:p>
        </w:tc>
        <w:tc>
          <w:tcPr>
            <w:tcW w:w="31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bilanciato</w:t>
            </w:r>
          </w:p>
        </w:tc>
        <w:tc>
          <w:tcPr>
            <w:tcW w:w="453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sugar medium, sodium medium, fat low, glycemic medium (×1 ciascuno), +1 di base</w:t>
            </w:r>
          </w:p>
        </w:tc>
        <w:tc>
          <w:tcPr>
            <w:tcW w:w="31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calorie high −1</w:t>
            </w:r>
          </w:p>
        </w:tc>
      </w:tr>
    </w:tbl>
    <w:p/>
    <w:p>
      <w:pPr>
        <w:spacing w:after="160"/>
        <w:jc w:val="both"/>
      </w:pPr>
      <w:r>
        <w:rPr/>
        <w:t xml:space="preserve">I livelli sono quelli della tabella di 5.3. Il voto pesato è più robusto al rumore intra-classe di una congiunzione rigida "tutto-o-niente", che collasserebbe quasi sempre sul profilo di default.</w:t>
      </w:r>
    </w:p>
    <w:p>
      <w:pPr>
        <w:spacing w:after="160"/>
        <w:jc w:val="both"/>
      </w:pPr>
      <w:r>
        <w:rPr>
          <w:b/>
        </w:rPr>
        <w:t xml:space="preserve">Altri predicati: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compatible/2</w:t>
      </w:r>
      <w:r>
        <w:rPr/>
        <w:t xml:space="preserve">: compatibilità pasto-condizione con </w:t>
      </w:r>
      <w:r>
        <w:rPr>
          <w:b/>
        </w:rPr>
        <w:t xml:space="preserve">congiunzione rigida</w:t>
      </w:r>
      <w:r>
        <w:rPr/>
        <w:t xml:space="preserve"> (diabete, iperteso, sportivo, metabolic_risk). È più stringente di </w:t>
      </w:r>
      <w:r>
        <w:rPr>
          <w:rFonts w:ascii="Consolas" w:hAnsi="Consolas" w:cs="Consolas"/>
        </w:rPr>
        <w:t xml:space="preserve">profile/2</w:t>
      </w:r>
      <w:r>
        <w:rPr/>
        <w:t xml:space="preserve">: verifica un requisito clinico puntuale, non classifica l'intero pasto.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risk_level/2</w:t>
      </w:r>
      <w:r>
        <w:rPr/>
        <w:t xml:space="preserve">: livello di rischio high/moderate/low con disgiunzione (</w:t>
      </w:r>
      <w:r>
        <w:rPr>
          <w:rFonts w:ascii="Consolas" w:hAnsi="Consolas" w:cs="Consolas"/>
        </w:rPr>
        <w:t xml:space="preserve">;</w:t>
      </w:r>
      <w:r>
        <w:rPr/>
        <w:t xml:space="preserve">) e negazione per fallimento (</w:t>
      </w:r>
      <w:r>
        <w:rPr>
          <w:rFonts w:ascii="Consolas" w:hAnsi="Consolas" w:cs="Consolas"/>
        </w:rPr>
        <w:t xml:space="preserve">\+</w:t>
      </w:r>
      <w:r>
        <w:rPr/>
        <w:t xml:space="preserve">).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recommend_restriction/2</w:t>
      </w:r>
      <w:r>
        <w:rPr/>
        <w:t xml:space="preserve">: restrizioni suggerite (ridurre sodio, zuccheri, grassi saturi; aumentare fibre).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anomaly/2</w:t>
      </w:r>
      <w:r>
        <w:rPr/>
        <w:t xml:space="preserve">: possibili errori di etichettatura (es. profilo diabete con zuccheri alti).</w:t>
      </w:r>
    </w:p>
    <w:p>
      <w:pPr>
        <w:spacing w:after="160"/>
        <w:jc w:val="both"/>
      </w:pPr>
      <w:r>
        <w:rPr>
          <w:b/>
        </w:rPr>
        <w:t xml:space="preserve">Complessità e profondità di inferenza.</w:t>
      </w:r>
    </w:p>
    <w:tbl>
      <w:tblPr>
        <w:tblStyle w:val="Grigliatabella"/>
        <w:tblW w:w="9066" w:type="dxa"/>
        <w:jc w:val="center"/>
        <w:tblLayout w:type="fixed"/>
      </w:tblPr>
      <w:tblGrid>
        <w:gridCol w:w="1220"/>
        <w:gridCol w:w="3922"/>
        <w:gridCol w:w="3922"/>
      </w:tblGrid>
      <w:tr>
        <w:trPr>
          <w:cantSplit/>
          <w:tblHeader/>
        </w:trPr>
        <w:tc>
          <w:tcPr>
            <w:tcW w:w="122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Componente</w:t>
            </w:r>
          </w:p>
        </w:tc>
        <w:tc>
          <w:tcPr>
            <w:tcW w:w="39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Dimensione</w:t>
            </w:r>
          </w:p>
        </w:tc>
        <w:tc>
          <w:tcPr>
            <w:tcW w:w="392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Costo</w:t>
            </w:r>
          </w:p>
        </w:tc>
      </w:tr>
      <w:tr>
        <w:trPr>
          <w:cantSplit/>
        </w:trPr>
        <w:tc>
          <w:tcPr>
            <w:tcW w:w="122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Ontologia</w:t>
            </w:r>
          </w:p>
        </w:tc>
        <w:tc>
          <w:tcPr>
            <w:tcW w:w="39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47 classi, 12 </w:t>
            </w:r>
            <w:r>
              <w:rPr>
                <w:rFonts w:ascii="Consolas" w:hAnsi="Consolas" w:cs="Consolas"/>
                <w:sz w:val="18"/>
              </w:rPr>
              <w:t xml:space="preserve">owl:equivalentClass</w:t>
            </w:r>
            <w:r>
              <w:rPr>
                <w:sz w:val="18"/>
              </w:rPr>
              <w:t xml:space="preserve">, 30 restrizioni di datatype (2–4 per concetto)</w:t>
            </w:r>
          </w:p>
        </w:tc>
        <w:tc>
          <w:tcPr>
            <w:tcW w:w="392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appartenenza di un pasto a un concetto: O(r), con r ≤ 4 restrizioni; batch O(J·30)</w:t>
            </w:r>
          </w:p>
        </w:tc>
      </w:tr>
      <w:tr>
        <w:trPr>
          <w:cantSplit/>
        </w:trPr>
        <w:tc>
          <w:tcPr>
            <w:tcW w:w="122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</w:t>
            </w:r>
          </w:p>
        </w:tc>
        <w:tc>
          <w:tcPr>
            <w:tcW w:w="39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17 predicati, 55 clausole (24 di discretizzazione, 5 </w:t>
            </w:r>
            <w:r>
              <w:rPr>
                <w:rFonts w:ascii="Consolas" w:hAnsi="Consolas" w:cs="Consolas"/>
                <w:sz w:val="18"/>
              </w:rPr>
              <w:t xml:space="preserve">score/3</w:t>
            </w:r>
            <w:r>
              <w:rPr>
                <w:sz w:val="18"/>
              </w:rPr>
              <w:t xml:space="preserve">, 4 </w:t>
            </w:r>
            <w:r>
              <w:rPr>
                <w:rFonts w:ascii="Consolas" w:hAnsi="Consolas" w:cs="Consolas"/>
                <w:sz w:val="18"/>
              </w:rPr>
              <w:t xml:space="preserve">compatible/2</w:t>
            </w:r>
            <w:r>
              <w:rPr>
                <w:sz w:val="18"/>
              </w:rPr>
              <w:t xml:space="preserve">, 3 </w:t>
            </w:r>
            <w:r>
              <w:rPr>
                <w:rFonts w:ascii="Consolas" w:hAnsi="Consolas" w:cs="Consolas"/>
                <w:sz w:val="18"/>
              </w:rPr>
              <w:t xml:space="preserve">risk_level/2</w:t>
            </w:r>
            <w:r>
              <w:rPr>
                <w:sz w:val="18"/>
              </w:rPr>
              <w:t xml:space="preserve">, 5 </w:t>
            </w:r>
            <w:r>
              <w:rPr>
                <w:rFonts w:ascii="Consolas" w:hAnsi="Consolas" w:cs="Consolas"/>
                <w:sz w:val="18"/>
              </w:rPr>
              <w:t xml:space="preserve">recommend_restriction/2</w:t>
            </w:r>
            <w:r>
              <w:rPr>
                <w:sz w:val="18"/>
              </w:rPr>
              <w:t xml:space="preserve">, 2 </w:t>
            </w:r>
            <w:r>
              <w:rPr>
                <w:rFonts w:ascii="Consolas" w:hAnsi="Consolas" w:cs="Consolas"/>
                <w:sz w:val="18"/>
              </w:rPr>
              <w:t xml:space="preserve">anomaly/2</w:t>
            </w:r>
            <w:r>
              <w:rPr>
                <w:sz w:val="18"/>
              </w:rPr>
              <w:t xml:space="preserve">, resto di controllo)</w:t>
            </w:r>
          </w:p>
        </w:tc>
        <w:tc>
          <w:tcPr>
            <w:tcW w:w="392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level</w:t>
            </w:r>
            <w:r>
              <w:rPr>
                <w:sz w:val="18"/>
              </w:rPr>
              <w:t xml:space="preserve"> O(1); </w:t>
            </w:r>
            <w:r>
              <w:rPr>
                <w:rFonts w:ascii="Consolas" w:hAnsi="Consolas" w:cs="Consolas"/>
                <w:sz w:val="18"/>
              </w:rPr>
              <w:t xml:space="preserve">score/3</w:t>
            </w:r>
            <w:r>
              <w:rPr>
                <w:sz w:val="18"/>
              </w:rPr>
              <w:t xml:space="preserve"> O(S) con </w:t>
            </w:r>
            <w:r>
              <w:rPr>
                <w:rFonts w:ascii="Consolas" w:hAnsi="Consolas" w:cs="Consolas"/>
                <w:sz w:val="18"/>
              </w:rPr>
              <w:t xml:space="preserve">findall/3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8"/>
              </w:rPr>
              <w:t xml:space="preserve">profile/2</w:t>
            </w:r>
            <w:r>
              <w:rPr>
                <w:sz w:val="18"/>
              </w:rPr>
              <w:t xml:space="preserve"> O(5·S); batch O(J·S)</w:t>
            </w:r>
          </w:p>
        </w:tc>
      </w:tr>
    </w:tbl>
    <w:p/>
    <w:p>
      <w:pPr>
        <w:spacing w:after="160"/>
        <w:jc w:val="both"/>
      </w:pPr>
      <w:r>
        <w:rPr/>
        <w:t xml:space="preserve">con J = numero di pasti (900) e S ≈ 4 vincoli per profilo: la classificazione è lineare in J e non è un limite pratico. La catena di derivazione ha quattro livelli: feature numerica → livello nutrizionale (</w:t>
      </w:r>
      <w:r>
        <w:rPr>
          <w:rFonts w:ascii="Consolas" w:hAnsi="Consolas" w:cs="Consolas"/>
        </w:rPr>
        <w:t xml:space="preserve">*_level/2</w:t>
      </w:r>
      <w:r>
        <w:rPr/>
        <w:t xml:space="preserve">) → punteggio (</w:t>
      </w:r>
      <w:r>
        <w:rPr>
          <w:rFonts w:ascii="Consolas" w:hAnsi="Consolas" w:cs="Consolas"/>
        </w:rPr>
        <w:t xml:space="preserve">score/3</w:t>
      </w:r>
      <w:r>
        <w:rPr/>
        <w:t xml:space="preserve">, aggregazione con </w:t>
      </w:r>
      <w:r>
        <w:rPr>
          <w:rFonts w:ascii="Consolas" w:hAnsi="Consolas" w:cs="Consolas"/>
        </w:rPr>
        <w:t xml:space="preserve">findall/3</w:t>
      </w:r>
      <w:r>
        <w:rPr/>
        <w:t xml:space="preserve"> e penalità) → profilo (</w:t>
      </w:r>
      <w:r>
        <w:rPr>
          <w:rFonts w:ascii="Consolas" w:hAnsi="Consolas" w:cs="Consolas"/>
        </w:rPr>
        <w:t xml:space="preserve">pick_best/2</w:t>
      </w:r>
      <w:r>
        <w:rPr/>
        <w:t xml:space="preserve"> con ordine di priorità per i pareggi). Le clausole usano aggregazione, disgiunzione e negazione per fallimento, ma </w:t>
      </w:r>
      <w:r>
        <w:rPr>
          <w:b/>
        </w:rPr>
        <w:t xml:space="preserve">non c'è ricorsione né fatti relazionali tra individui</w:t>
      </w:r>
      <w:r>
        <w:rPr/>
        <w:t xml:space="preserve">: il dominio (un pasto descritto da dieci attributi) non ha struttura relazionale, e inventarla solo per aumentare la complessità sarebbe stato artificioso. Lo dichiaro come limite: la KB è una teoria di classificazione a punteggio su un singolo individuo, non un modello di relazioni tra alimenti, ingredienti e condizioni (sezione 11).</w:t>
      </w:r>
    </w:p>
    <w:p>
      <w:pPr>
        <w:spacing w:after="160"/>
        <w:jc w:val="both"/>
      </w:pPr>
      <w:r>
        <w:rPr/>
        <w:t xml:space="preserve">Le restrizioni OWL sono solo congiunzioni di restrizioni di datatype con facet </w:t>
      </w:r>
      <w:r>
        <w:rPr>
          <w:rFonts w:ascii="Consolas" w:hAnsi="Consolas" w:cs="Consolas"/>
        </w:rPr>
        <w:t xml:space="preserve">minInclusive</w:t>
      </w:r>
      <w:r>
        <w:rPr/>
        <w:t xml:space="preserve">/</w:t>
      </w:r>
      <w:r>
        <w:rPr>
          <w:rFonts w:ascii="Consolas" w:hAnsi="Consolas" w:cs="Consolas"/>
        </w:rPr>
        <w:t xml:space="preserve">maxExclusive</w:t>
      </w:r>
      <w:r>
        <w:rPr/>
        <w:t xml:space="preserve">: l'espressività è quella necessaria per concetti definiti da soglie, senza disgiunzioni né quantificatori su proprietà d'oggetto. Un reasoner potrebbe derivare le sussunzioni tra concetti definiti (ad es. </w:t>
      </w:r>
      <w:r>
        <w:rPr>
          <w:rFonts w:ascii="Consolas" w:hAnsi="Consolas" w:cs="Consolas"/>
        </w:rPr>
        <w:t xml:space="preserve">bk_diabetes_compatible</w:t>
      </w:r>
      <w:r>
        <w:rPr/>
        <w:t xml:space="preserve"> ⊑ </w:t>
      </w:r>
      <w:r>
        <w:rPr>
          <w:rFonts w:ascii="Consolas" w:hAnsi="Consolas" w:cs="Consolas"/>
        </w:rPr>
        <w:t xml:space="preserve">bk_low_glycemic_load</w:t>
      </w:r>
      <w:r>
        <w:rPr/>
        <w:t xml:space="preserve">, perché le sue soglie su indice glicemico e fibre sono più stringenti); nel progetto l'appartenenza è calcolata da un valutatore Python (sezione 10).</w:t>
      </w:r>
    </w:p>
    <w:p>
      <w:pPr>
        <w:spacing w:after="160"/>
        <w:jc w:val="both"/>
      </w:pPr>
      <w:r>
        <w:rPr>
          <w:b/>
        </w:rPr>
        <w:t xml:space="preserve">Interfaccia Python</w:t>
      </w:r>
      <w:r>
        <w:rPr/>
        <w:t xml:space="preserve"> (</w:t>
      </w:r>
      <w:r>
        <w:rPr>
          <w:rFonts w:ascii="Consolas" w:hAnsi="Consolas" w:cs="Consolas"/>
        </w:rPr>
        <w:t xml:space="preserve">src/prolog_kb.py</w:t>
      </w:r>
      <w:r>
        <w:rPr/>
        <w:t xml:space="preserve">): </w:t>
      </w:r>
      <w:r>
        <w:rPr>
          <w:rFonts w:ascii="Consolas" w:hAnsi="Consolas" w:cs="Consolas"/>
        </w:rPr>
        <w:t xml:space="preserve">swipl_batch</w:t>
      </w:r>
      <w:r>
        <w:rPr/>
        <w:t xml:space="preserve"> scrive i fatti </w:t>
      </w:r>
      <w:r>
        <w:rPr>
          <w:rFonts w:ascii="Consolas" w:hAnsi="Consolas" w:cs="Consolas"/>
        </w:rPr>
        <w:t xml:space="preserve">meal_*/2</w:t>
      </w:r>
      <w:r>
        <w:rPr/>
        <w:t xml:space="preserve"> di tutti i pasti, carica </w:t>
      </w:r>
      <w:r>
        <w:rPr>
          <w:rFonts w:ascii="Consolas" w:hAnsi="Consolas" w:cs="Consolas"/>
        </w:rPr>
        <w:t xml:space="preserve">food_kb.pl</w:t>
      </w:r>
      <w:r>
        <w:rPr/>
        <w:t xml:space="preserve"> ed esegue </w:t>
      </w:r>
      <w:r>
        <w:rPr>
          <w:rFonts w:ascii="Consolas" w:hAnsi="Consolas" w:cs="Consolas"/>
        </w:rPr>
        <w:t xml:space="preserve">profile/2</w:t>
      </w:r>
      <w:r>
        <w:rPr/>
        <w:t xml:space="preserve"> con SWI-Prolog in un unico sottoprocesso (con </w:t>
      </w:r>
      <w:r>
        <w:rPr>
          <w:rFonts w:ascii="Consolas" w:hAnsi="Consolas" w:cs="Consolas"/>
        </w:rPr>
        <w:t xml:space="preserve">pyswip</w:t>
      </w:r>
      <w:r>
        <w:rPr/>
        <w:t xml:space="preserve"> installato viene usato </w:t>
      </w:r>
      <w:r>
        <w:rPr>
          <w:rFonts w:ascii="Consolas" w:hAnsi="Consolas" w:cs="Consolas"/>
        </w:rPr>
        <w:t xml:space="preserve">assertz</w:t>
      </w:r>
      <w:r>
        <w:rPr/>
        <w:t xml:space="preserve">/</w:t>
      </w:r>
      <w:r>
        <w:rPr>
          <w:rFonts w:ascii="Consolas" w:hAnsi="Consolas" w:cs="Consolas"/>
        </w:rPr>
        <w:t xml:space="preserve">query</w:t>
      </w:r>
      <w:r>
        <w:rPr/>
        <w:t xml:space="preserve"> pasto per pasto). Se SWI-Prolog non è disponibile si usa </w:t>
      </w:r>
      <w:r>
        <w:rPr>
          <w:rFonts w:ascii="Consolas" w:hAnsi="Consolas" w:cs="Consolas"/>
        </w:rPr>
        <w:t xml:space="preserve">_infer_profile_python</w:t>
      </w:r>
      <w:r>
        <w:rPr/>
        <w:t xml:space="preserve">, che applica le stesse regole espresse come dati (</w:t>
      </w:r>
      <w:r>
        <w:rPr>
          <w:rFonts w:ascii="Consolas" w:hAnsi="Consolas" w:cs="Consolas"/>
        </w:rPr>
        <w:t xml:space="preserve">SCORE_RULES</w:t>
      </w:r>
      <w:r>
        <w:rPr/>
        <w:t xml:space="preserve">, </w:t>
      </w:r>
      <w:r>
        <w:rPr>
          <w:rFonts w:ascii="Consolas" w:hAnsi="Consolas" w:cs="Consolas"/>
        </w:rPr>
        <w:t xml:space="preserve">PRIORITY</w:t>
      </w:r>
      <w:r>
        <w:rPr/>
        <w:t xml:space="preserve">, </w:t>
      </w:r>
      <w:r>
        <w:rPr>
          <w:rFonts w:ascii="Consolas" w:hAnsi="Consolas" w:cs="Consolas"/>
        </w:rPr>
        <w:t xml:space="preserve">COMPATIBLE_RULES</w:t>
      </w:r>
      <w:r>
        <w:rPr/>
        <w:t xml:space="preserve">) con i livelli letti dall'ontologia: la pipeline resta eseguibile ovunque.</w:t>
      </w:r>
    </w:p>
    <w:p>
      <w:pPr>
        <w:spacing w:after="160"/>
        <w:jc w:val="both"/>
      </w:pPr>
      <w:r>
        <w:rPr>
          <w:b/>
        </w:rPr>
        <w:t xml:space="preserve">Verifica di coerenza</w:t>
      </w:r>
      <w:r>
        <w:rPr/>
        <w:t xml:space="preserve"> (</w:t>
      </w:r>
      <w:r>
        <w:rPr>
          <w:rFonts w:ascii="Consolas" w:hAnsi="Consolas" w:cs="Consolas"/>
        </w:rPr>
        <w:t xml:space="preserve">kb/verify_prolog.py</w:t>
      </w:r>
      <w:r>
        <w:rPr/>
        <w:t xml:space="preserve">). </w:t>
      </w:r>
      <w:r>
        <w:rPr>
          <w:i/>
        </w:rPr>
        <w:t xml:space="preserve">Statica</w:t>
      </w:r>
      <w:r>
        <w:rPr/>
        <w:t xml:space="preserve"> (eseguita a ogni avvio di </w:t>
      </w:r>
      <w:r>
        <w:rPr>
          <w:rFonts w:ascii="Consolas" w:hAnsi="Consolas" w:cs="Consolas"/>
        </w:rPr>
        <w:t xml:space="preserve">main.py</w:t>
      </w:r>
      <w:r>
        <w:rPr/>
        <w:t xml:space="preserve">): legge </w:t>
      </w:r>
      <w:r>
        <w:rPr>
          <w:rFonts w:ascii="Consolas" w:hAnsi="Consolas" w:cs="Consolas"/>
        </w:rPr>
        <w:t xml:space="preserve">food_kb.pl</w:t>
      </w:r>
      <w:r>
        <w:rPr/>
        <w:t xml:space="preserve"> come testo e confronta con il codice Python e con l'ontologia soglie di discretizzazione (8 feature × 4 valori), pesi, penalità e costanti di </w:t>
      </w:r>
      <w:r>
        <w:rPr>
          <w:rFonts w:ascii="Consolas" w:hAnsi="Consolas" w:cs="Consolas"/>
        </w:rPr>
        <w:t xml:space="preserve">score/3</w:t>
      </w:r>
      <w:r>
        <w:rPr/>
        <w:t xml:space="preserve">, </w:t>
      </w:r>
      <w:r>
        <w:rPr>
          <w:rFonts w:ascii="Consolas" w:hAnsi="Consolas" w:cs="Consolas"/>
        </w:rPr>
        <w:t xml:space="preserve">priority_order/1</w:t>
      </w:r>
      <w:r>
        <w:rPr/>
        <w:t xml:space="preserve"> e congiunzioni di </w:t>
      </w:r>
      <w:r>
        <w:rPr>
          <w:rFonts w:ascii="Consolas" w:hAnsi="Consolas" w:cs="Consolas"/>
        </w:rPr>
        <w:t xml:space="preserve">compatible/2</w:t>
      </w:r>
      <w:r>
        <w:rPr/>
        <w:t xml:space="preserve">; la discrepanza interrompe la pipeline. </w:t>
      </w:r>
      <w:r>
        <w:rPr>
          <w:i/>
        </w:rPr>
        <w:t xml:space="preserve">Dinamica</w:t>
      </w:r>
      <w:r>
        <w:rPr/>
        <w:t xml:space="preserve">: esegue </w:t>
      </w:r>
      <w:r>
        <w:rPr>
          <w:rFonts w:ascii="Consolas" w:hAnsi="Consolas" w:cs="Consolas"/>
        </w:rPr>
        <w:t xml:space="preserve">food_kb.pl</w:t>
      </w:r>
      <w:r>
        <w:rPr/>
        <w:t xml:space="preserve"> con SWI-Prolog su tutti i 900 pasti e confronta con un riferimento Python indipendente </w:t>
      </w:r>
      <w:r>
        <w:rPr>
          <w:rFonts w:ascii="Consolas" w:hAnsi="Consolas" w:cs="Consolas"/>
        </w:rPr>
        <w:t xml:space="preserve">profile/2</w:t>
      </w:r>
      <w:r>
        <w:rPr/>
        <w:t xml:space="preserve">, i 4 </w:t>
      </w:r>
      <w:r>
        <w:rPr>
          <w:rFonts w:ascii="Consolas" w:hAnsi="Consolas" w:cs="Consolas"/>
        </w:rPr>
        <w:t xml:space="preserve">compatible/2</w:t>
      </w:r>
      <w:r>
        <w:rPr/>
        <w:t xml:space="preserve">, </w:t>
      </w:r>
      <w:r>
        <w:rPr>
          <w:rFonts w:ascii="Consolas" w:hAnsi="Consolas" w:cs="Consolas"/>
        </w:rPr>
        <w:t xml:space="preserve">risk_level/2</w:t>
      </w:r>
      <w:r>
        <w:rPr/>
        <w:t xml:space="preserve">, </w:t>
      </w:r>
      <w:r>
        <w:rPr>
          <w:rFonts w:ascii="Consolas" w:hAnsi="Consolas" w:cs="Consolas"/>
        </w:rPr>
        <w:t xml:space="preserve">recommend_restriction/2</w:t>
      </w:r>
      <w:r>
        <w:rPr/>
        <w:t xml:space="preserve"> e </w:t>
      </w:r>
      <w:r>
        <w:rPr>
          <w:rFonts w:ascii="Consolas" w:hAnsi="Consolas" w:cs="Consolas"/>
        </w:rPr>
        <w:t xml:space="preserve">anomaly/2</w:t>
      </w:r>
      <w:r>
        <w:rPr/>
        <w:t xml:space="preserve">. Esito: </w:t>
      </w:r>
      <w:r>
        <w:rPr>
          <w:b/>
        </w:rPr>
        <w:t xml:space="preserve">accordo 1.0000 su tutti i predicati</w:t>
      </w:r>
      <w:r>
        <w:rPr/>
        <w:t xml:space="preserve">. Il primo confronto dinamico aveva rilevato un difetto reale della KB: in </w:t>
      </w:r>
      <w:r>
        <w:rPr>
          <w:rFonts w:ascii="Consolas" w:hAnsi="Consolas" w:cs="Consolas"/>
        </w:rPr>
        <w:t xml:space="preserve">pick_best/2</w:t>
      </w:r>
      <w:r>
        <w:rPr/>
        <w:t xml:space="preserve"> l'unificazione con il profilo avveniva prima della scelta, quindi con </w:t>
      </w:r>
      <w:r>
        <w:rPr>
          <w:rFonts w:ascii="Consolas" w:hAnsi="Consolas" w:cs="Consolas"/>
        </w:rPr>
        <w:t xml:space="preserve">Profile</w:t>
      </w:r>
      <w:r>
        <w:rPr/>
        <w:t xml:space="preserve"> già istanziato (</w:t>
      </w:r>
      <w:r>
        <w:rPr>
          <w:rFonts w:ascii="Consolas" w:hAnsi="Consolas" w:cs="Consolas"/>
        </w:rPr>
        <w:t xml:space="preserve">profile(M, sportivo)</w:t>
      </w:r>
      <w:r>
        <w:rPr/>
        <w:t xml:space="preserve">, usato da </w:t>
      </w:r>
      <w:r>
        <w:rPr>
          <w:rFonts w:ascii="Consolas" w:hAnsi="Consolas" w:cs="Consolas"/>
        </w:rPr>
        <w:t xml:space="preserve">recommend_restriction/2</w:t>
      </w:r>
      <w:r>
        <w:rPr/>
        <w:t xml:space="preserve"> e </w:t>
      </w:r>
      <w:r>
        <w:rPr>
          <w:rFonts w:ascii="Consolas" w:hAnsi="Consolas" w:cs="Consolas"/>
        </w:rPr>
        <w:t xml:space="preserve">anomaly/2</w:t>
      </w:r>
      <w:r>
        <w:rPr/>
        <w:t xml:space="preserve">) un pareggio con un profilo più prioritario non veniva risolto e la regola scattava in modo errato (5 pasti su 900 con raccomandazione sbagliata). Ora </w:t>
      </w:r>
      <w:r>
        <w:rPr>
          <w:rFonts w:ascii="Consolas" w:hAnsi="Consolas" w:cs="Consolas"/>
        </w:rPr>
        <w:t xml:space="preserve">Best</w:t>
      </w:r>
      <w:r>
        <w:rPr/>
        <w:t xml:space="preserve"> è unificato dopo la scelta. Il difetto non era visibile dal fallback Python né dal controllo statico.</w:t>
      </w:r>
    </w:p>
    <w:p>
      <w:pPr>
        <w:pStyle w:val="Titolo2"/>
      </w:pPr>
      <w:r>
        <w:rPr/>
        <w:t xml:space="preserve">5.5 Valutazione</w:t>
      </w:r>
    </w:p>
    <w:p>
      <w:pPr>
        <w:spacing w:after="160"/>
        <w:jc w:val="both"/>
      </w:pPr>
      <w:r>
        <w:rPr/>
        <w:t xml:space="preserve">La BK estratta (matrice 12 concetti) è valutata come attivazione media per classe sul training set del primo split.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 xml:space="preserve">Figura 1 — Copertura dei concetti OWL per profilo (attivazione media su training set, split 0). </w:t>
      </w:r>
      <w:r>
        <w:rPr>
          <w:rFonts w:ascii="Consolas" w:hAnsi="Consolas" w:cs="Consolas"/>
          <w:i/>
          <w:color w:val="555555"/>
          <w:sz w:val="18"/>
        </w:rPr>
        <w:t xml:space="preserve">bk_hypertension_compatible</w:t>
      </w:r>
      <w:r>
        <w:rPr>
          <w:i/>
          <w:color w:val="555555"/>
          <w:sz w:val="18"/>
        </w:rPr>
        <w:t xml:space="preserve"> si attiva soprattutto su Iperteso-friendly (66%); </w:t>
      </w:r>
      <w:r>
        <w:rPr>
          <w:rFonts w:ascii="Consolas" w:hAnsi="Consolas" w:cs="Consolas"/>
          <w:i/>
          <w:color w:val="555555"/>
          <w:sz w:val="18"/>
        </w:rPr>
        <w:t xml:space="preserve">bk_diabetes_risk</w:t>
      </w:r>
      <w:r>
        <w:rPr>
          <w:i/>
          <w:color w:val="555555"/>
          <w:sz w:val="18"/>
        </w:rPr>
        <w:t xml:space="preserve"> (45%), </w:t>
      </w:r>
      <w:r>
        <w:rPr>
          <w:rFonts w:ascii="Consolas" w:hAnsi="Consolas" w:cs="Consolas"/>
          <w:i/>
          <w:color w:val="555555"/>
          <w:sz w:val="18"/>
        </w:rPr>
        <w:t xml:space="preserve">bk_hypertension_risk</w:t>
      </w:r>
      <w:r>
        <w:rPr>
          <w:i/>
          <w:color w:val="555555"/>
          <w:sz w:val="18"/>
        </w:rPr>
        <w:t xml:space="preserve"> (46%), </w:t>
      </w:r>
      <w:r>
        <w:rPr>
          <w:rFonts w:ascii="Consolas" w:hAnsi="Consolas" w:cs="Consolas"/>
          <w:i/>
          <w:color w:val="555555"/>
          <w:sz w:val="18"/>
        </w:rPr>
        <w:t xml:space="preserve">bk_metabolic_risk</w:t>
      </w:r>
      <w:r>
        <w:rPr>
          <w:i/>
          <w:color w:val="555555"/>
          <w:sz w:val="18"/>
        </w:rPr>
        <w:t xml:space="preserve"> (37%) e </w:t>
      </w:r>
      <w:r>
        <w:rPr>
          <w:rFonts w:ascii="Consolas" w:hAnsi="Consolas" w:cs="Consolas"/>
          <w:i/>
          <w:color w:val="555555"/>
          <w:sz w:val="18"/>
        </w:rPr>
        <w:t xml:space="preserve">bk_ultra_processed_heavy</w:t>
      </w:r>
      <w:r>
        <w:rPr>
          <w:i/>
          <w:color w:val="555555"/>
          <w:sz w:val="18"/>
        </w:rPr>
        <w:t xml:space="preserve"> (62%) sono massimi su Ipercalorico/Rischio; </w:t>
      </w:r>
      <w:r>
        <w:rPr>
          <w:rFonts w:ascii="Consolas" w:hAnsi="Consolas" w:cs="Consolas"/>
          <w:i/>
          <w:color w:val="555555"/>
          <w:sz w:val="18"/>
        </w:rPr>
        <w:t xml:space="preserve">bk_low_glycemic_load</w:t>
      </w:r>
      <w:r>
        <w:rPr>
          <w:i/>
          <w:color w:val="555555"/>
          <w:sz w:val="18"/>
        </w:rPr>
        <w:t xml:space="preserve"> e </w:t>
      </w:r>
      <w:r>
        <w:rPr>
          <w:rFonts w:ascii="Consolas" w:hAnsi="Consolas" w:cs="Consolas"/>
          <w:i/>
          <w:color w:val="555555"/>
          <w:sz w:val="18"/>
        </w:rPr>
        <w:t xml:space="preserve">bk_whole_food_profile</w:t>
      </w:r>
      <w:r>
        <w:rPr>
          <w:i/>
          <w:color w:val="555555"/>
          <w:sz w:val="18"/>
        </w:rPr>
        <w:t xml:space="preserve"> su Diabete-friendly (91% e 60%).</w:t>
      </w:r>
    </w:p>
    <w:p>
      <w:pPr>
        <w:spacing w:after="160"/>
        <w:jc w:val="both"/>
      </w:pPr>
      <w:r>
        <w:rPr/>
        <w:t xml:space="preserve">La KB Prolog è </w:t>
      </w:r>
      <w:r>
        <w:rPr>
          <w:b/>
        </w:rPr>
        <w:t>valutata dentro main.py</w:t>
      </w:r>
      <w:r>
        <w:rPr/>
        <w:t xml:space="preserve"> su tutti i 10 split (riga </w:t>
      </w:r>
      <w:r>
        <w:rPr>
          <w:rFonts w:ascii="Consolas" w:hAnsi="Consolas" w:cs="Consolas"/>
        </w:rPr>
        <w:t xml:space="preserve">KB_Prolog</w:t>
      </w:r>
      <w:r>
        <w:rPr/>
        <w:t xml:space="preserve"> di </w:t>
      </w:r>
      <w:r>
        <w:rPr>
          <w:rFonts w:ascii="Consolas" w:hAnsi="Consolas" w:cs="Consolas"/>
        </w:rPr>
        <w:t xml:space="preserve">results.csv</w:t>
      </w:r>
      <w:r>
        <w:rPr/>
        <w:t xml:space="preserve">), senza alcun addestramento: </w:t>
      </w:r>
      <w:r>
        <w:rPr>
          <w:b/>
        </w:rPr>
        <w:t xml:space="preserve">F1 macro = 0.633 ± 0.022</w:t>
      </w:r>
      <w:r>
        <w:rPr/>
        <w:t xml:space="preserve">. I risultati sono prodotti dall'esecuzione di SWI-Prolog 10.1.18; il riferimento Python dà gli stessi valori.</w:t>
      </w:r>
    </w:p>
    <w:p>
      <w:pPr>
        <w:spacing w:after="160"/>
        <w:jc w:val="both"/>
      </w:pPr>
      <w:r>
        <w:rPr/>
        <w:t xml:space="preserve">Metriche della KB per classe, media ± deviazione standard sui 10 run (</w:t>
      </w:r>
      <w:r>
        <w:rPr>
          <w:rFonts w:ascii="Consolas" w:hAnsi="Consolas" w:cs="Consolas"/>
        </w:rPr>
        <w:t xml:space="preserve">results/kb_per_class.csv</w:t>
      </w:r>
      <w:r>
        <w:rPr/>
        <w:t xml:space="preserve">):</w:t>
      </w:r>
    </w:p>
    <w:tbl>
      <w:tblPr>
        <w:tblStyle w:val="Grigliatabella"/>
        <w:tblW w:w="9066" w:type="dxa"/>
        <w:jc w:val="center"/>
        <w:tblLayout w:type="fixed"/>
      </w:tblPr>
      <w:tblGrid>
        <w:gridCol w:w="1850"/>
        <w:gridCol w:w="1295"/>
        <w:gridCol w:w="1295"/>
        <w:gridCol w:w="1295"/>
        <w:gridCol w:w="3330"/>
      </w:tblGrid>
      <w:tr>
        <w:trPr>
          <w:cantSplit/>
          <w:tblHeader/>
        </w:trPr>
        <w:tc>
          <w:tcPr>
            <w:tcW w:w="185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Profilo</w:t>
            </w:r>
          </w:p>
        </w:tc>
        <w:tc>
          <w:tcPr>
            <w:tcW w:w="1295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Precision</w:t>
            </w:r>
          </w:p>
        </w:tc>
        <w:tc>
          <w:tcPr>
            <w:tcW w:w="1295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Recall</w:t>
            </w:r>
          </w:p>
        </w:tc>
        <w:tc>
          <w:tcPr>
            <w:tcW w:w="1295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F1</w:t>
            </w:r>
          </w:p>
        </w:tc>
        <w:tc>
          <w:tcPr>
            <w:tcW w:w="3330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w="18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Bilanciato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0.49 ± 0.06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0.43 ± 0.07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0.46 ± 0.06</w:t>
            </w:r>
          </w:p>
        </w:tc>
        <w:tc>
          <w:tcPr>
            <w:tcW w:w="333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Definito per assenza di eccessi</w:t>
            </w:r>
          </w:p>
        </w:tc>
      </w:tr>
      <w:tr>
        <w:trPr>
          <w:cantSplit/>
        </w:trPr>
        <w:tc>
          <w:tcPr>
            <w:tcW w:w="18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Diabete-friendly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0.51 ± 0.03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0.76 ± 0.04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0.61 ± 0.02</w:t>
            </w:r>
          </w:p>
        </w:tc>
        <w:tc>
          <w:tcPr>
            <w:tcW w:w="333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Recall alta, precisione bassa</w:t>
            </w:r>
          </w:p>
        </w:tc>
      </w:tr>
      <w:tr>
        <w:trPr>
          <w:cantSplit/>
        </w:trPr>
        <w:tc>
          <w:tcPr>
            <w:tcW w:w="18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Iperteso-friendly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0.64 ± 0.04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0.46 ± 0.04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 ± 0.04</w:t>
            </w:r>
          </w:p>
        </w:tc>
        <w:tc>
          <w:tcPr>
            <w:tcW w:w="333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Combinazione sodio-potassio rumorosa</w:t>
            </w:r>
          </w:p>
        </w:tc>
      </w:tr>
      <w:tr>
        <w:trPr>
          <w:cantSplit/>
        </w:trPr>
        <w:tc>
          <w:tcPr>
            <w:tcW w:w="185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Sportivo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 ± 0.04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 ± 0.04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 ± 0.03</w:t>
            </w:r>
          </w:p>
        </w:tc>
        <w:tc>
          <w:tcPr>
            <w:tcW w:w="333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Proteine alte molto discriminanti</w:t>
            </w:r>
          </w:p>
        </w:tc>
      </w:tr>
      <w:tr>
        <w:trPr>
          <w:cantSplit/>
        </w:trPr>
        <w:tc>
          <w:tcPr>
            <w:tcW w:w="185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Ipercalorico/Rischio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0.95 ± 0.03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0.87 ± 0.03</w:t>
            </w:r>
          </w:p>
        </w:tc>
        <w:tc>
          <w:tcPr>
            <w:tcW w:w="129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0.91 ± 0.03</w:t>
            </w:r>
          </w:p>
        </w:tc>
        <w:tc>
          <w:tcPr>
            <w:tcW w:w="3330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Caratteristiche marcate e congiunte</w:t>
            </w:r>
          </w:p>
        </w:tc>
      </w:tr>
    </w:tbl>
    <w:p/>
    <w:p>
      <w:pPr>
        <w:spacing w:after="160"/>
        <w:jc w:val="both"/>
      </w:pPr>
      <w:r>
        <w:rPr/>
        <w:t xml:space="preserve">Bilanciato e Iperteso-friendly sono i più difficili perché definiti per assenza di eccessi, poco discriminanti con regole a soglia in presenza di rumore. Su dataset sintetici nuovi (8.3) la KB scende: le soglie sono state calibrate sul dataset originale, quindi il valore sul test originale è ottimistico.</w:t>
      </w:r>
    </w:p>
    <w:p>
      <w:pPr>
        <w:pStyle w:val="Titolo1"/>
      </w:pPr>
      <w:r>
        <w:rPr/>
        <w:t xml:space="preserve">6. Apprendimento supervisionato e semi-supervisionato</w:t>
      </w:r>
    </w:p>
    <w:p>
      <w:pPr>
        <w:pStyle w:val="Titolo2"/>
      </w:pPr>
      <w:r>
        <w:rPr/>
        <w:t xml:space="preserve">6.1 Impostazione</w:t>
      </w:r>
    </w:p>
    <w:p>
      <w:pPr>
        <w:spacing w:after="160"/>
        <w:jc w:val="both"/>
      </w:pPr>
      <w:r>
        <w:rPr/>
        <w:t xml:space="preserve">Si addestrano e confrontano </w:t>
      </w:r>
      <w:r>
        <w:rPr>
          <w:b/>
        </w:rPr>
        <w:t xml:space="preserve">12 configurazioni</w:t>
      </w:r>
      <w:r>
        <w:rPr/>
        <w:t xml:space="preserve"> in 10 run indipendenti (</w:t>
      </w:r>
      <w:r>
        <w:rPr>
          <w:rFonts w:ascii="Consolas" w:hAnsi="Consolas" w:cs="Consolas"/>
        </w:rPr>
        <w:t xml:space="preserve">StratifiedShuffleSplit</w:t>
      </w:r>
      <w:r>
        <w:rPr/>
        <w:t xml:space="preserve">, </w:t>
      </w:r>
      <w:r>
        <w:rPr>
          <w:rFonts w:ascii="Consolas" w:hAnsi="Consolas" w:cs="Consolas"/>
        </w:rPr>
        <w:t xml:space="preserve">test_size=0.30</w:t>
      </w:r>
      <w:r>
        <w:rPr/>
        <w:t xml:space="preserve">) su due varianti di feature: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raw</w:t>
      </w:r>
      <w:r>
        <w:rPr/>
        <w:t xml:space="preserve">: le 10 feature scalate (scaler appreso sul solo training set di ogni split)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+OWL</w:t>
      </w:r>
      <w:r>
        <w:rPr/>
        <w:t xml:space="preserve">: 10 raw + 12 concetti BK = 22 feature</w:t>
      </w:r>
    </w:p>
    <w:p>
      <w:pPr>
        <w:spacing w:after="160"/>
        <w:jc w:val="both"/>
      </w:pPr>
      <w:r>
        <w:rPr/>
        <w:t xml:space="preserve">BNB, BNB-EM e Rete Bayesiana operano solo sulle 12 feature OWL binarie; la KB Prolog opera sulle feature raw scalate. </w:t>
      </w:r>
      <w:r>
        <w:rPr>
          <w:b/>
        </w:rPr>
        <w:t xml:space="preserve">Strumenti:</w:t>
      </w:r>
      <w:r>
        <w:rPr/>
        <w:t xml:space="preserve"> scikit-learn (DT, RF, LR, SVC, split, GridSearchCV), </w:t>
      </w:r>
      <w:r>
        <w:rPr>
          <w:rFonts w:ascii="Consolas" w:hAnsi="Consolas" w:cs="Consolas"/>
        </w:rPr>
        <w:t xml:space="preserve">scipy.stats.friedmanchisquare</w:t>
      </w:r>
      <w:r>
        <w:rPr/>
        <w:t xml:space="preserve"> e post-hoc di Nemenyi (</w:t>
      </w:r>
      <w:r>
        <w:rPr>
          <w:rFonts w:ascii="Consolas" w:hAnsi="Consolas" w:cs="Consolas"/>
        </w:rPr>
        <w:t xml:space="preserve">scikit_posthocs</w:t>
      </w:r>
      <w:r>
        <w:rPr/>
        <w:t xml:space="preserve"> se presente, altrimenti implementazione scipy equivalente), NumPy per BNB, EM e Rete Bayesiana scritti da zero.</w:t>
      </w:r>
    </w:p>
    <w:p>
      <w:pPr>
        <w:pStyle w:val="Titolo2"/>
      </w:pPr>
      <w:r>
        <w:rPr/>
        <w:t xml:space="preserve">6.2 Iperparametri</w:t>
      </w:r>
    </w:p>
    <w:p>
      <w:pPr>
        <w:spacing w:after="160"/>
        <w:jc w:val="both"/>
      </w:pPr>
      <w:r>
        <w:rPr/>
        <w:t xml:space="preserve">Il parametro principale di ogni modello è scelto </w:t>
      </w:r>
      <w:r>
        <w:rPr>
          <w:b/>
        </w:rPr>
        <w:t xml:space="preserve">in ogni run</w:t>
      </w:r>
      <w:r>
        <w:rPr/>
        <w:t xml:space="preserve"> per cross-validation stratificata a 5 fold (F1 macro) sul </w:t>
      </w:r>
      <w:r>
        <w:rPr>
          <w:b/>
        </w:rPr>
        <w:t xml:space="preserve">solo training set di quel run</w:t>
      </w:r>
      <w:r>
        <w:rPr/>
        <w:t xml:space="preserve">, poi il modello è riaddestrato sul training completo con il valore scelto. Il test set non viene mai usato per la scelta (</w:t>
      </w:r>
      <w:r>
        <w:rPr>
          <w:rFonts w:ascii="Consolas" w:hAnsi="Consolas" w:cs="Consolas"/>
        </w:rPr>
        <w:t xml:space="preserve">src/supervised.tuned_fit</w:t>
      </w:r>
      <w:r>
        <w:rPr/>
        <w:t xml:space="preserve">; per velocità nella CV la Random Forest usa 40 alberi, il modello finale 100). Gli altri parametri sono fissi in </w:t>
      </w:r>
      <w:r>
        <w:rPr>
          <w:rFonts w:ascii="Consolas" w:hAnsi="Consolas" w:cs="Consolas"/>
        </w:rPr>
        <w:t xml:space="preserve">config.py</w:t>
      </w:r>
      <w:r>
        <w:rPr/>
        <w:t xml:space="preserve">: </w:t>
      </w:r>
      <w:r>
        <w:rPr>
          <w:rFonts w:ascii="Consolas" w:hAnsi="Consolas" w:cs="Consolas"/>
        </w:rPr>
        <w:t xml:space="preserve">min_samples_split=5</w:t>
      </w:r>
      <w:r>
        <w:rPr/>
        <w:t xml:space="preserve"> (DT), </w:t>
      </w:r>
      <w:r>
        <w:rPr>
          <w:rFonts w:ascii="Consolas" w:hAnsi="Consolas" w:cs="Consolas"/>
        </w:rPr>
        <w:t xml:space="preserve">n_estimators=100</w:t>
      </w:r>
      <w:r>
        <w:rPr/>
        <w:t xml:space="preserve"> (RF), </w:t>
      </w:r>
      <w:r>
        <w:rPr>
          <w:rFonts w:ascii="Consolas" w:hAnsi="Consolas" w:cs="Consolas"/>
        </w:rPr>
        <w:t xml:space="preserve">max_iter=500</w:t>
      </w:r>
      <w:r>
        <w:rPr/>
        <w:t xml:space="preserve"> (LR), </w:t>
      </w:r>
      <w:r>
        <w:rPr>
          <w:rFonts w:ascii="Consolas" w:hAnsi="Consolas" w:cs="Consolas"/>
        </w:rPr>
        <w:t xml:space="preserve">kernel="rbf"</w:t>
      </w:r>
      <w:r>
        <w:rPr/>
        <w:t xml:space="preserve">, </w:t>
      </w:r>
      <w:r>
        <w:rPr>
          <w:rFonts w:ascii="Consolas" w:hAnsi="Consolas" w:cs="Consolas"/>
        </w:rPr>
        <w:t xml:space="preserve">gamma="scale"</w:t>
      </w:r>
      <w:r>
        <w:rPr/>
        <w:t xml:space="preserve"> (SVM).</w:t>
      </w:r>
    </w:p>
    <w:tbl>
      <w:tblPr>
        <w:tblStyle w:val="Grigliatabella"/>
        <w:tblW w:w="9066" w:type="dxa"/>
        <w:jc w:val="center"/>
        <w:tblLayout w:type="fixed"/>
      </w:tblPr>
      <w:tblGrid>
        <w:gridCol w:w="1316"/>
        <w:gridCol w:w="1023"/>
        <w:gridCol w:w="1974"/>
        <w:gridCol w:w="2266"/>
        <w:gridCol w:w="2485"/>
      </w:tblGrid>
      <w:tr>
        <w:trPr>
          <w:cantSplit/>
          <w:tblHeader/>
        </w:trPr>
        <w:tc>
          <w:tcPr>
            <w:tcW w:w="1316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Modello</w:t>
            </w:r>
          </w:p>
        </w:tc>
        <w:tc>
          <w:tcPr>
            <w:tcW w:w="1023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Parametro</w:t>
            </w:r>
          </w:p>
        </w:tc>
        <w:tc>
          <w:tcPr>
            <w:tcW w:w="197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Griglia</w:t>
            </w:r>
          </w:p>
        </w:tc>
        <w:tc>
          <w:tcPr>
            <w:tcW w:w="2266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Valori scelti nei 10 run (raw)</w:t>
            </w:r>
          </w:p>
        </w:tc>
        <w:tc>
          <w:tcPr>
            <w:tcW w:w="2485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Valori scelti nei 10 run (+OWL)</w:t>
            </w:r>
          </w:p>
        </w:tc>
      </w:tr>
      <w:tr>
        <w:trPr>
          <w:cantSplit/>
        </w:trPr>
        <w:tc>
          <w:tcPr>
            <w:tcW w:w="131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DecisionTree</w:t>
            </w:r>
          </w:p>
        </w:tc>
        <w:tc>
          <w:tcPr>
            <w:tcW w:w="10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max_depth</w:t>
            </w:r>
          </w:p>
        </w:tc>
        <w:tc>
          <w:tcPr>
            <w:tcW w:w="197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3, 5, 8, 10, 15</w:t>
            </w:r>
          </w:p>
        </w:tc>
        <w:tc>
          <w:tcPr>
            <w:tcW w:w="226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5 (6×), 8 (4×)</w:t>
            </w:r>
          </w:p>
        </w:tc>
        <w:tc>
          <w:tcPr>
            <w:tcW w:w="248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5 (5×), 8 (4×), 15 (1×)</w:t>
            </w:r>
          </w:p>
        </w:tc>
      </w:tr>
      <w:tr>
        <w:trPr>
          <w:cantSplit/>
        </w:trPr>
        <w:tc>
          <w:tcPr>
            <w:tcW w:w="131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RandomForest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max_depth</w:t>
            </w:r>
          </w:p>
        </w:tc>
        <w:tc>
          <w:tcPr>
            <w:tcW w:w="197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4, 8, 12, None</w:t>
            </w:r>
          </w:p>
        </w:tc>
        <w:tc>
          <w:tcPr>
            <w:tcW w:w="226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None (6×), 8 (3×), 12 (1×)</w:t>
            </w:r>
          </w:p>
        </w:tc>
        <w:tc>
          <w:tcPr>
            <w:tcW w:w="248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8 (4×), None (3×), 4 (2×), 12 (1×)</w:t>
            </w:r>
          </w:p>
        </w:tc>
      </w:tr>
      <w:tr>
        <w:trPr>
          <w:cantSplit/>
        </w:trPr>
        <w:tc>
          <w:tcPr>
            <w:tcW w:w="131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LogisticRegression</w:t>
            </w:r>
          </w:p>
        </w:tc>
        <w:tc>
          <w:tcPr>
            <w:tcW w:w="102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</w:t>
            </w:r>
          </w:p>
        </w:tc>
        <w:tc>
          <w:tcPr>
            <w:tcW w:w="197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0.01, 0.1, 1.0, 10.0, 100.0</w:t>
            </w:r>
          </w:p>
        </w:tc>
        <w:tc>
          <w:tcPr>
            <w:tcW w:w="2266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 (4×), 100.0 (3×), 10.0 (3×)</w:t>
            </w:r>
          </w:p>
        </w:tc>
        <w:tc>
          <w:tcPr>
            <w:tcW w:w="2485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100.0 (5×), 10.0 (5×)</w:t>
            </w:r>
          </w:p>
        </w:tc>
      </w:tr>
      <w:tr>
        <w:trPr>
          <w:cantSplit/>
        </w:trPr>
        <w:tc>
          <w:tcPr>
            <w:tcW w:w="131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SVM_RBF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C</w:t>
            </w:r>
          </w:p>
        </w:tc>
        <w:tc>
          <w:tcPr>
            <w:tcW w:w="197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0.1, 1.0, 10.0, 100.0</w:t>
            </w:r>
          </w:p>
        </w:tc>
        <w:tc>
          <w:tcPr>
            <w:tcW w:w="2266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0.1 (7×), 1.0 (3×)</w:t>
            </w:r>
          </w:p>
        </w:tc>
        <w:tc>
          <w:tcPr>
            <w:tcW w:w="2485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 (8×), 10.0 (2×)</w:t>
            </w:r>
          </w:p>
        </w:tc>
      </w:tr>
    </w:tbl>
    <w:p/>
    <w:p>
      <w:pPr>
        <w:spacing w:after="160"/>
        <w:jc w:val="both"/>
      </w:pPr>
      <w:r>
        <w:rPr/>
        <w:t xml:space="preserve">Le scelte variano da un run all'altro (es. </w:t>
      </w:r>
      <w:r>
        <w:rPr>
          <w:rFonts w:ascii="Consolas" w:hAnsi="Consolas" w:cs="Consolas"/>
        </w:rPr>
        <w:t xml:space="preserve">C</w:t>
      </w:r>
      <w:r>
        <w:rPr/>
        <w:t xml:space="preserve"> della LR tra 1 e 100): la superficie di F1 è piatta e i valori vicini sono equivalenti entro la variabilità della CV. Nel Decision Tree prevalgono profondità basse (5–8), a conferma che profondità elevate sovradattano. I valori scelti per ogni run sono in </w:t>
      </w:r>
      <w:r>
        <w:rPr>
          <w:rFonts w:ascii="Consolas" w:hAnsi="Consolas" w:cs="Consolas"/>
        </w:rPr>
        <w:t xml:space="preserve">results/selected_hyperparameters.csv</w:t>
      </w:r>
      <w:r>
        <w:rPr/>
        <w:t xml:space="preserve">.</w:t>
      </w:r>
    </w:p>
    <w:p>
      <w:pPr>
        <w:pStyle w:val="Titolo2"/>
      </w:pPr>
      <w:r>
        <w:rPr/>
        <w:t xml:space="preserve">6.3 BNB e BNB-EM (da zero)</w:t>
      </w:r>
    </w:p>
    <w:p>
      <w:pPr>
        <w:spacing w:after="160"/>
        <w:jc w:val="both"/>
      </w:pPr>
      <w:r>
        <w:rPr/>
        <w:t xml:space="preserve">Bernoulli NB (</w:t>
      </w:r>
      <w:r>
        <w:rPr>
          <w:rFonts w:ascii="Consolas" w:hAnsi="Consolas" w:cs="Consolas"/>
        </w:rPr>
        <w:t xml:space="preserve">src/bernoulli_nb.py</w:t>
      </w:r>
      <w:r>
        <w:rPr/>
        <w:t xml:space="preserve">) e la sua variante EM (</w:t>
      </w:r>
      <w:r>
        <w:rPr>
          <w:rFonts w:ascii="Consolas" w:hAnsi="Consolas" w:cs="Consolas"/>
        </w:rPr>
        <w:t xml:space="preserve">src/bnb_em.py</w:t>
      </w:r>
      <w:r>
        <w:rPr/>
        <w:t xml:space="preserve">) sono implementati in NumPy perché sklearn non offre la versione semi-supervisionata e perché servono i posteriori per la Rete Bayesiana. Scelte di progetto: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Smoothing α = 1.0</w:t>
      </w:r>
      <w:r>
        <w:rPr/>
        <w:t xml:space="preserve"> (Laplace): con feature binarie e 540 pasti di training evita probabilità nulle; non è stato sottoposto a tuning perché con 12 feature il suo effetto è trascurabile.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Scenario semi-supervisionato:</w:t>
      </w:r>
      <w:r>
        <w:rPr/>
        <w:t xml:space="preserve"> </w:t>
      </w:r>
      <w:r>
        <w:rPr>
          <w:rFonts w:ascii="Consolas" w:hAnsi="Consolas" w:cs="Consolas"/>
        </w:rPr>
        <w:t xml:space="preserve">UNLABELED_RATIO = 0.40</w:t>
      </w:r>
      <w:r>
        <w:rPr/>
        <w:t xml:space="preserve">. Il 40% dei pasti di training perde l'etichetta; l'inizializzazione usa solo il 60% etichettato, il resto entra nel M-step con le responsabilità del E-step.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Arresto:</w:t>
      </w:r>
      <w:r>
        <w:rPr/>
        <w:t xml:space="preserve"> variazione della log-likelihood media &lt; 10⁻⁴ (</w:t>
      </w:r>
      <w:r>
        <w:rPr>
          <w:rFonts w:ascii="Consolas" w:hAnsi="Consolas" w:cs="Consolas"/>
        </w:rPr>
        <w:t xml:space="preserve">EM_TOL</w:t>
      </w:r>
      <w:r>
        <w:rPr/>
        <w:t xml:space="preserve">), tetto </w:t>
      </w:r>
      <w:r>
        <w:rPr>
          <w:rFonts w:ascii="Consolas" w:hAnsi="Consolas" w:cs="Consolas"/>
        </w:rPr>
        <w:t xml:space="preserve">EM_MAX_ITER = 20</w:t>
      </w:r>
      <w:r>
        <w:rPr/>
        <w:t xml:space="preserve">. Nei 10 run converge in 6–10 iterazioni (mediana 7), quindi il tetto non è mai vincolante.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 xml:space="preserve">Figura 5 — Convergenza di BNB-EM (run 0).</w:t>
      </w:r>
    </w:p>
    <w:p>
      <w:pPr>
        <w:pStyle w:val="Titolo2"/>
      </w:pPr>
      <w:r>
        <w:rPr/>
        <w:t xml:space="preserve">6.4 Risultati per modello</w:t>
      </w:r>
    </w:p>
    <w:p>
      <w:pPr>
        <w:spacing w:after="160"/>
        <w:jc w:val="both"/>
      </w:pPr>
      <w:r>
        <w:rPr/>
        <w:t xml:space="preserve">Media ± deviazione standard su 10 run (identici a </w:t>
      </w:r>
      <w:r>
        <w:rPr>
          <w:rFonts w:ascii="Consolas" w:hAnsi="Consolas" w:cs="Consolas"/>
        </w:rPr>
        <w:t xml:space="preserve">results/results.csv</w:t>
      </w:r>
      <w:r>
        <w:rPr/>
        <w:t xml:space="preserve">). Le righe BNB, BNB-EM, Rete Bayesiana usano solo le 12 feature BK binarie; la KB Prolog legge le feature raw senza apprendere.</w:t>
      </w:r>
    </w:p>
    <w:tbl>
      <w:tblPr>
        <w:tblStyle w:val="Grigliatabella"/>
        <w:tblW w:w="9066" w:type="dxa"/>
        <w:jc w:val="center"/>
        <w:tblLayout w:type="fixed"/>
      </w:tblPr>
      <w:tblGrid>
        <w:gridCol w:w="2844"/>
        <w:gridCol w:w="1244"/>
        <w:gridCol w:w="1244"/>
        <w:gridCol w:w="1244"/>
        <w:gridCol w:w="1244"/>
        <w:gridCol w:w="1244"/>
      </w:tblGrid>
      <w:tr>
        <w:trPr>
          <w:cantSplit/>
          <w:tblHeader/>
        </w:trPr>
        <w:tc>
          <w:tcPr>
            <w:tcW w:w="28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Modello</w:t>
            </w:r>
          </w:p>
        </w:tc>
        <w:tc>
          <w:tcPr>
            <w:tcW w:w="12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W w:w="12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F1 macro</w:t>
            </w:r>
          </w:p>
        </w:tc>
        <w:tc>
          <w:tcPr>
            <w:tcW w:w="12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Precision</w:t>
            </w:r>
          </w:p>
        </w:tc>
        <w:tc>
          <w:tcPr>
            <w:tcW w:w="12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Recall</w:t>
            </w:r>
          </w:p>
        </w:tc>
        <w:tc>
          <w:tcPr>
            <w:tcW w:w="1244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G-Mean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DecisionTree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raw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0.570 ± 0.035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0.582 ± 0.031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0.567 ± 0.037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0.547 ± 0.039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RandomForest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raw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0.667 ± 0.022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0.667 ± 0.022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0.671 ± 0.020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0.647 ± 0.024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LogisticRegression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raw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0.691 ± 0.017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0.692 ± 0.017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0.695 ± 0.015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0.673 ± 0.021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SVM_RBF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raw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0.692 ± 0.015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0.692 ± 0.015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0.695 ± 0.015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0.674 ± 0.017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DecisionTree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+OWL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0.569 ± 0.036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0.583 ± 0.032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0.565 ± 0.037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0.546 ± 0.041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RandomForest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+OWL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0.661 ± 0.019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0.663 ± 0.019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0.666 ± 0.018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0.642 ± 0.022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LogisticRegression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+OWL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0.689 ± 0.015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0.691 ± 0.015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0.691 ± 0.014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0.673 ± 0.017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SVM_RBF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+OWL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0.652 ± 0.014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0.656 ± 0.016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0.652 ± 0.014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0.634 ± 0.015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BNB (da zero)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OWL bin.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0.565 ± 0.032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0.574 ± 0.035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0.567 ± 0.030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0.544 ± 0.035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BNB-EM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OWL bin.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0.557 ± 0.031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0.568 ± 0.026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0.561 ± 0.033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0.532 ± 0.035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Rete Bayesiana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OWL bin.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0.568 ± 0.032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0.577 ± 0.034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0.569 ± 0.031</w:t>
            </w:r>
          </w:p>
        </w:tc>
        <w:tc>
          <w:tcPr>
            <w:tcW w:w="1244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0.547 ± 0.036</w:t>
            </w:r>
          </w:p>
        </w:tc>
      </w:tr>
      <w:tr>
        <w:trPr>
          <w:cantSplit/>
        </w:trPr>
        <w:tc>
          <w:tcPr>
            <w:tcW w:w="28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 (nessun apprendimento)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feature raw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0.633 ± 0.022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0.649 ± 0.021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0.635 ± 0.021</w:t>
            </w:r>
          </w:p>
        </w:tc>
        <w:tc>
          <w:tcPr>
            <w:tcW w:w="1244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0.610 ± 0.026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 xml:space="preserve">Figura 2 — Metriche per modello (media ± std, 10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38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 xml:space="preserve">Figura 3 — Distribuzione dell'F1 macro sui 10 run (valori per run in </w:t>
      </w:r>
      <w:r>
        <w:rPr>
          <w:rFonts w:ascii="Consolas" w:hAnsi="Consolas" w:cs="Consolas"/>
          <w:i/>
          <w:color w:val="555555"/>
          <w:sz w:val="18"/>
        </w:rPr>
        <w:t xml:space="preserve">results/f1_per_run.csv</w:t>
      </w:r>
      <w:r>
        <w:rPr>
          <w:i/>
          <w:color w:val="555555"/>
          <w:sz w:val="18"/>
        </w:rPr>
        <w:t xml:space="preserve">). LR e SVM raw hanno la mediana più alta e varianza contenuta.</w:t>
      </w:r>
    </w:p>
    <w:p>
      <w:pPr>
        <w:spacing w:after="160"/>
        <w:jc w:val="both"/>
      </w:pPr>
      <w:r>
        <w:rPr/>
        <w:t xml:space="preserve">Le classi sono bilanciate, quindi la metrica principale è l'F1 macro; la G-Mean è riportata come controllo sul recall minimo tra le classi. La valutazione usa solo medie ± deviazione standard sui 10 run, non matrici di confusione di un singolo run.</w:t>
      </w:r>
    </w:p>
    <w:p>
      <w:pPr>
        <w:pStyle w:val="Titolo1"/>
      </w:pPr>
      <w:r>
        <w:rPr/>
        <w:t xml:space="preserve">7. Ragionamento su conoscenza incerta (Rete Bayesiana)</w:t>
      </w:r>
    </w:p>
    <w:p>
      <w:pPr>
        <w:pStyle w:val="Titolo2"/>
      </w:pPr>
      <w:r>
        <w:rPr/>
        <w:t xml:space="preserve">7.1 Struttura</w:t>
      </w:r>
    </w:p>
    <w:p>
      <w:pPr>
        <w:spacing w:after="160"/>
        <w:jc w:val="both"/>
      </w:pPr>
      <w:r>
        <w:rPr>
          <w:rFonts w:ascii="Consolas" w:hAnsi="Consolas" w:cs="Consolas"/>
        </w:rPr>
        <w:t xml:space="preserve">src/bayesian_network.py</w:t>
      </w:r>
      <w:r>
        <w:rPr/>
        <w:t xml:space="preserve"> implementa con NumPy una rete bayesiana discreta con nodo target </w:t>
      </w:r>
      <w:r>
        <w:rPr>
          <w:rFonts w:ascii="Consolas" w:hAnsi="Consolas" w:cs="Consolas"/>
        </w:rPr>
        <w:t xml:space="preserve">profile</w:t>
      </w:r>
      <w:r>
        <w:rPr/>
        <w:t xml:space="preserve"> e le 12 feature BK binarie come nodi </w:t>
      </w:r>
      <w:r>
        <w:rPr>
          <w:b/>
        </w:rPr>
        <w:t xml:space="preserve">figli</w:t>
      </w:r>
      <w:r>
        <w:rPr/>
        <w:t xml:space="preserve"> di </w:t>
      </w:r>
      <w:r>
        <w:rPr>
          <w:rFonts w:ascii="Consolas" w:hAnsi="Consolas" w:cs="Consolas"/>
        </w:rPr>
        <w:t xml:space="preserve">profile</w:t>
      </w:r>
      <w:r>
        <w:rPr/>
        <w:t xml:space="preserve"> (struttura Naive Bayes aumentata, 14 archi). Due archi inter-feature sono motivati dall'ontologia: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bk_metabolic_risk → bk_ultra_processed_heavy</w:t>
      </w:r>
      <w:r>
        <w:rPr/>
        <w:t xml:space="preserve">: i pasti a rischio metabolico tendono a essere anche molto processati (gerarchia </w:t>
      </w:r>
      <w:r>
        <w:rPr>
          <w:rFonts w:ascii="Consolas" w:hAnsi="Consolas" w:cs="Consolas"/>
        </w:rPr>
        <w:t xml:space="preserve">IngredientCategory → ProcessedIngredient</w:t>
      </w:r>
      <w:r>
        <w:rPr/>
        <w:t xml:space="preserve">).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rFonts w:ascii="Consolas" w:hAnsi="Consolas" w:cs="Consolas"/>
        </w:rPr>
        <w:t xml:space="preserve">bk_diabetes_compatible → bk_low_glycemic_load</w:t>
      </w:r>
      <w:r>
        <w:rPr/>
        <w:t xml:space="preserve">: i due concetti catturano la gestione del carico glicemico con soglie diverse.</w:t>
      </w:r>
    </w:p>
    <w:p>
      <w:pPr>
        <w:spacing w:after="160"/>
        <w:jc w:val="both"/>
      </w:pPr>
      <w:r>
        <w:rPr/>
        <w:t xml:space="preserve">La distribuzione congiunta si fattorizza come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P(profile, x) = P(profile) · ∏_i P(x_i | profile, pa_extra(i))</w:t>
      </w:r>
    </w:p>
    <w:p/>
    <w:p>
      <w:pPr>
        <w:spacing w:after="160"/>
        <w:jc w:val="both"/>
      </w:pPr>
      <w:r>
        <w:rPr/>
        <w:t xml:space="preserve">dove </w:t>
      </w:r>
      <w:r>
        <w:rPr>
          <w:rFonts w:ascii="Consolas" w:hAnsi="Consolas" w:cs="Consolas"/>
        </w:rPr>
        <w:t xml:space="preserve">pa_extra(i)</w:t>
      </w:r>
      <w:r>
        <w:rPr/>
        <w:t xml:space="preserve"> è l'eventuale genitore aggiuntivo del nodo i. I parametri sono stimati a massima verosimiglianza con smoothing di Laplace (α = 1). Con tutte le feature osservate l'inferenza esatta sul target si riduce a normalizzare il prodotto dei fattori (equivalente all'eliminazione di variabili sul solo nodo </w:t>
      </w:r>
      <w:r>
        <w:rPr>
          <w:rFonts w:ascii="Consolas" w:hAnsi="Consolas" w:cs="Consolas"/>
        </w:rPr>
        <w:t xml:space="preserve">profile</w:t>
      </w:r>
      <w:r>
        <w:rPr/>
        <w:t xml:space="preserve">). Parametri liberi: 4 (prior) + 10×5 (nodi senza genitore extra) + 2×10 (nodi con genitore extra) = 74, contro i 64 del BNB.</w:t>
      </w:r>
    </w:p>
    <w:tbl>
      <w:tblPr>
        <w:tblStyle w:val="Grigliatabella"/>
        <w:tblW w:w="9066" w:type="dxa"/>
        <w:jc w:val="center"/>
        <w:tblLayout w:type="fixed"/>
      </w:tblPr>
      <w:tblGrid>
        <w:gridCol w:w="1787"/>
        <w:gridCol w:w="1787"/>
        <w:gridCol w:w="1787"/>
        <w:gridCol w:w="3703"/>
      </w:tblGrid>
      <w:tr>
        <w:trPr>
          <w:cantSplit/>
          <w:tblHeader/>
        </w:trPr>
        <w:tc>
          <w:tcPr>
            <w:tcW w:w="1787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Nodo</w:t>
            </w:r>
          </w:p>
        </w:tc>
        <w:tc>
          <w:tcPr>
            <w:tcW w:w="1787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  <w:tc>
          <w:tcPr>
            <w:tcW w:w="1787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Valori</w:t>
            </w:r>
          </w:p>
        </w:tc>
        <w:tc>
          <w:tcPr>
            <w:tcW w:w="3703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Ruolo</w:t>
            </w:r>
          </w:p>
        </w:tc>
      </w:tr>
      <w:tr>
        <w:trPr>
          <w:cantSplit/>
        </w:trPr>
        <w:tc>
          <w:tcPr>
            <w:tcW w:w="178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</w:rPr>
              <w:t xml:space="preserve">profile</w:t>
            </w:r>
          </w:p>
        </w:tc>
        <w:tc>
          <w:tcPr>
            <w:tcW w:w="178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Categoriale</w:t>
            </w:r>
          </w:p>
        </w:tc>
        <w:tc>
          <w:tcPr>
            <w:tcW w:w="178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{0,…,4}</w:t>
            </w:r>
          </w:p>
        </w:tc>
        <w:tc>
          <w:tcPr>
            <w:tcW w:w="3703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Target da inferire</w:t>
            </w:r>
          </w:p>
        </w:tc>
      </w:tr>
      <w:tr>
        <w:trPr>
          <w:cantSplit/>
        </w:trPr>
        <w:tc>
          <w:tcPr>
            <w:tcW w:w="178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12 nodi </w:t>
            </w:r>
            <w:r>
              <w:rPr>
                <w:rFonts w:ascii="Consolas" w:hAnsi="Consolas" w:cs="Consolas"/>
                <w:sz w:val="18"/>
              </w:rPr>
              <w:t xml:space="preserve">bk_*</w:t>
            </w:r>
          </w:p>
        </w:tc>
        <w:tc>
          <w:tcPr>
            <w:tcW w:w="178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Binari</w:t>
            </w:r>
          </w:p>
        </w:tc>
        <w:tc>
          <w:tcPr>
            <w:tcW w:w="178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{0,1}</w:t>
            </w:r>
          </w:p>
        </w:tc>
        <w:tc>
          <w:tcPr>
            <w:tcW w:w="3703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Feature OWL figlie di </w:t>
            </w:r>
            <w:r>
              <w:rPr>
                <w:rFonts w:ascii="Consolas" w:hAnsi="Consolas" w:cs="Consolas"/>
                <w:sz w:val="18"/>
              </w:rPr>
              <w:t xml:space="preserve">profile</w:t>
            </w:r>
          </w:p>
        </w:tc>
      </w:tr>
    </w:tbl>
    <w:p/>
    <w:p>
      <w:pPr>
        <w:pStyle w:val="Titolo2"/>
      </w:pPr>
      <w:r>
        <w:rPr/>
        <w:t xml:space="preserve">7.2 Esempio di inferenza</w:t>
      </w:r>
    </w:p>
    <w:p>
      <w:pPr>
        <w:spacing w:after="160"/>
        <w:jc w:val="both"/>
      </w:pPr>
      <w:r>
        <w:rPr/>
        <w:t xml:space="preserve">L'esempio è un pasto del test set dello split 0 (classe vera: Iperteso-friendly) con tre concetti BK attivi. Il comando per riprodurlo è in sezione 12.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evidenza attiva: bk_hypertension_compatible, bk_low_glycemic_load,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                 bk_whole_food_profile   (gli altri = 0)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/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P(profilo=0 | evidenza) = 0.071   [Bilanciato]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P(profilo=1 | evidenza) = 0.354   [Diabete-friendly]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P(profilo=2 | evidenza) = 0.504   [Iperteso-friendly]  ← MAP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P(profilo=3 | evidenza) = 0.070   [Sportivo]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P(profilo=4 | evidenza) = 0.000   [Ipercalorico/Rischio]</w:t>
      </w:r>
    </w:p>
    <w:p/>
    <w:p>
      <w:pPr>
        <w:spacing w:after="160"/>
        <w:jc w:val="both"/>
      </w:pPr>
      <w:r>
        <w:rPr>
          <w:b/>
        </w:rPr>
        <w:t xml:space="preserve">Analisi di sensibilità.</w:t>
      </w:r>
      <w:r>
        <w:rPr/>
        <w:t xml:space="preserve"> Ponendo </w:t>
      </w:r>
      <w:r>
        <w:rPr>
          <w:rFonts w:ascii="Consolas" w:hAnsi="Consolas" w:cs="Consolas"/>
        </w:rPr>
        <w:t xml:space="preserve">bk_hypertension_compatible = 0</w:t>
      </w:r>
      <w:r>
        <w:rPr/>
        <w:t xml:space="preserve"> e lasciando invariato il resto, il posteriore si sposta su Diabete-friendly (0.566) e Iperteso-friendly scende a 0.123: il concetto </w:t>
      </w:r>
      <w:r>
        <w:rPr>
          <w:rFonts w:ascii="Consolas" w:hAnsi="Consolas" w:cs="Consolas"/>
        </w:rPr>
        <w:t xml:space="preserve">hypertension_compatible</w:t>
      </w:r>
      <w:r>
        <w:rPr/>
        <w:t xml:space="preserve"> è ciò che separa i due profili per questo pasto. Ponendo invece </w:t>
      </w:r>
      <w:r>
        <w:rPr>
          <w:rFonts w:ascii="Consolas" w:hAnsi="Consolas" w:cs="Consolas"/>
        </w:rPr>
        <w:t xml:space="preserve">bk_low_glycemic_load = 0</w:t>
      </w:r>
      <w:r>
        <w:rPr/>
        <w:t xml:space="preserve">, Iperteso-friendly sale a 0.735. È il tipo di query che un classificatore discriminativo non offre direttamente.</w:t>
      </w:r>
    </w:p>
    <w:p>
      <w:pPr>
        <w:pStyle w:val="Titolo2"/>
      </w:pPr>
      <w:r>
        <w:rPr/>
        <w:t xml:space="preserve">7.3 Prestazioni</w:t>
      </w:r>
    </w:p>
    <w:p>
      <w:pPr>
        <w:spacing w:after="160"/>
        <w:jc w:val="both"/>
      </w:pPr>
      <w:r>
        <w:rPr/>
        <w:t xml:space="preserve">La Rete Bayesiana ottiene F1 = 0.568 ± 0.032, indistinguibile da BNB (0.565 ± 0.032; Nemenyi p = 1.000): i due archi aggiuntivi non portano un guadagno misurabile. Il suo contributo è la </w:t>
      </w:r>
      <w:r>
        <w:rPr>
          <w:b/>
        </w:rPr>
        <w:t xml:space="preserve">distribuzione a posteriori</w:t>
      </w:r>
      <w:r>
        <w:rPr/>
        <w:t xml:space="preserve"> e la possibilità di interrogazioni, non l'accuratezza.</w:t>
      </w:r>
    </w:p>
    <w:p>
      <w:pPr>
        <w:pStyle w:val="Titolo1"/>
      </w:pPr>
      <w:r>
        <w:rPr/>
        <w:t xml:space="preserve">8. Confronto complessivo e valutazione statistica</w:t>
      </w:r>
    </w:p>
    <w:p>
      <w:pPr>
        <w:pStyle w:val="Titolo2"/>
      </w:pPr>
      <w:r>
        <w:rPr/>
        <w:t xml:space="preserve">8.1 Test di Friedman</w:t>
      </w:r>
    </w:p>
    <w:p>
      <w:pPr>
        <w:spacing w:after="160"/>
        <w:jc w:val="both"/>
      </w:pPr>
      <w:r>
        <w:rPr/>
        <w:t xml:space="preserve">Su F1 macro, 12 modelli × 10 run (</w:t>
      </w:r>
      <w:r>
        <w:rPr>
          <w:rFonts w:ascii="Consolas" w:hAnsi="Consolas" w:cs="Consolas"/>
        </w:rPr>
        <w:t xml:space="preserve">results/f1_per_run.csv</w:t>
      </w:r>
      <w:r>
        <w:rPr/>
        <w:t xml:space="preserve">):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χ² = 94.92     p-value = 1.80e-15     → differenze significative (α = 0.05)</w:t>
      </w:r>
    </w:p>
    <w:p/>
    <w:p>
      <w:pPr>
        <w:spacing w:after="160"/>
        <w:jc w:val="both"/>
      </w:pPr>
      <w:r>
        <w:rPr/>
        <w:t xml:space="preserve">Essendo p &lt; 0.05 si applica il post-hoc di Nemenyi per i confronti a coppie.</w:t>
      </w:r>
    </w:p>
    <w:p>
      <w:pPr>
        <w:pStyle w:val="Titolo2"/>
      </w:pPr>
      <w:r>
        <w:rPr/>
        <w:t xml:space="preserve">8.2 Post-hoc Nemenyi</w:t>
      </w:r>
    </w:p>
    <w:p>
      <w:pPr>
        <w:spacing w:after="160"/>
        <w:jc w:val="both"/>
      </w:pPr>
      <w:r>
        <w:rPr/>
        <w:t xml:space="preserve">Ranghi medi (1 = migliore): SVM raw 2.3 · LR raw 2.3 · LR +OWL 2.4 · RF raw 4.3 · RF +OWL 4.4 · SVM +OWL 5.9 · KB Prolog 6.5 · Rete Bayesiana 9.5 · DT +OWL 9.8 · DT raw 9.8 · BNB 9.9 · BNB-EM 10.9. Con k=12 modelli e n=10 run la correzione per confronti multipli rende il test conservativo: solo i modelli lontani in classifica risultano distinguibili.</w:t>
      </w:r>
    </w:p>
    <w:tbl>
      <w:tblPr>
        <w:tblStyle w:val="Grigliatabella"/>
        <w:tblW w:w="9066" w:type="dxa"/>
        <w:jc w:val="center"/>
        <w:tblLayout w:type="fixed"/>
      </w:tblPr>
      <w:tblGrid>
        <w:gridCol w:w="2447"/>
        <w:gridCol w:w="1359"/>
        <w:gridCol w:w="1269"/>
        <w:gridCol w:w="3989"/>
      </w:tblGrid>
      <w:tr>
        <w:trPr>
          <w:cantSplit/>
          <w:tblHeader/>
        </w:trPr>
        <w:tc>
          <w:tcPr>
            <w:tcW w:w="2447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Confronto</w:t>
            </w:r>
          </w:p>
        </w:tc>
        <w:tc>
          <w:tcPr>
            <w:tcW w:w="1359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p-value Nemenyi</w:t>
            </w:r>
          </w:p>
        </w:tc>
        <w:tc>
          <w:tcPr>
            <w:tcW w:w="1269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Significativo?</w:t>
            </w:r>
          </w:p>
        </w:tc>
        <w:tc>
          <w:tcPr>
            <w:tcW w:w="3989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Interpretazione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DT raw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&lt; 0.001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Sì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migliore del singolo albero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BNB-EM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&lt; 0.001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Sì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molto migliore dei modelli probabilistici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 raw vs Rete Bayesiana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&lt; 0.001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Sì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 migliore della Rete Bayesiana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KB Prolog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0.277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RF raw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0.986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SVM raw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LR raw vs LR +OWL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OWL non cambia LR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RF raw vs RF +OWL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OWL non cambia RF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 raw vs SVM +OWL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0.526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Il calo medio di F1 non è significativo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DT raw vs DT +OWL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Nessun effetto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 vs DT raw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0.661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 vs BNB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0.617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 vs Rete Bayesiana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0.784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Non distinguibili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BNB vs BNB-EM</w:t>
            </w:r>
          </w:p>
        </w:tc>
        <w:tc>
          <w:tcPr>
            <w:tcW w:w="135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EM non migliora BNB</w:t>
            </w:r>
          </w:p>
        </w:tc>
      </w:tr>
      <w:tr>
        <w:trPr>
          <w:cantSplit/>
        </w:trPr>
        <w:tc>
          <w:tcPr>
            <w:tcW w:w="2447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BNB vs Rete Bayesiana</w:t>
            </w:r>
          </w:p>
        </w:tc>
        <w:tc>
          <w:tcPr>
            <w:tcW w:w="135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126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3989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Gli archi extra non migliorano BNB</w:t>
            </w:r>
          </w:p>
        </w:tc>
      </w:tr>
    </w:tbl>
    <w:p/>
    <w:p>
      <w:pPr>
        <w:spacing w:after="160"/>
        <w:jc w:val="both"/>
      </w:pPr>
      <w:r>
        <w:rPr/>
        <w:t xml:space="preserve">In sintesi: LR e SVM (raw) e LR +OWL sono significativamente migliori del Decision Tree e di tutti i modelli bayesiani (BNB, BNB-EM, Rete Bayesiana); RF lo è rispetto a DT, BNB e BNB-EM. La KB Prolog occupa una posizione intermedia e non è distinguibile né da LR né da DT e dai bayesiani. </w:t>
      </w:r>
      <w:r>
        <w:rPr>
          <w:b/>
        </w:rPr>
        <w:t xml:space="preserve">Nessun confronto raw vs +OWL è significativo.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 xml:space="preserve">Figura 4 — p-value post-hoc di Nemenyi (rosso = p &lt; 0.05).</w:t>
      </w:r>
    </w:p>
    <w:p>
      <w:pPr>
        <w:shd w:val="clear" w:color="auto" w:fill="F3F3F3"/>
        <w:spacing w:after="160"/>
        <w:ind w:left="240"/>
        <w:jc w:val="both"/>
      </w:pPr>
      <w:r>
        <w:rPr/>
        <w:t xml:space="preserve">Se </w:t>
      </w:r>
      <w:r>
        <w:rPr>
          <w:rFonts w:ascii="Consolas" w:hAnsi="Consolas" w:cs="Consolas"/>
        </w:rPr>
        <w:t xml:space="preserve">scikit-posthocs</w:t>
      </w:r>
      <w:r>
        <w:rPr/>
        <w:t xml:space="preserve"> è installato viene usato </w:t>
      </w:r>
      <w:r>
        <w:rPr>
          <w:rFonts w:ascii="Consolas" w:hAnsi="Consolas" w:cs="Consolas"/>
        </w:rPr>
        <w:t xml:space="preserve">posthoc_nemenyi_friedman</w:t>
      </w:r>
      <w:r>
        <w:rPr/>
        <w:t xml:space="preserve">; altrimenti </w:t>
      </w:r>
      <w:r>
        <w:rPr>
          <w:rFonts w:ascii="Consolas" w:hAnsi="Consolas" w:cs="Consolas"/>
        </w:rPr>
        <w:t xml:space="preserve">evaluation.py</w:t>
      </w:r>
      <w:r>
        <w:rPr/>
        <w:t xml:space="preserve"> usa un'implementazione equivalente basata su </w:t>
      </w:r>
      <w:r>
        <w:rPr>
          <w:rFonts w:ascii="Consolas" w:hAnsi="Consolas" w:cs="Consolas"/>
        </w:rPr>
        <w:t xml:space="preserve">scipy.stats.studentized_range</w:t>
      </w:r>
      <w:r>
        <w:rPr/>
        <w:t xml:space="preserve"> (Demšar, 2006).</w:t>
      </w:r>
    </w:p>
    <w:p>
      <w:pPr>
        <w:pStyle w:val="Titolo2"/>
      </w:pPr>
      <w:r>
        <w:rPr/>
        <w:t xml:space="preserve">8.3 Verifica su dataset nuovi e perturbati</w:t>
      </w:r>
    </w:p>
    <w:p>
      <w:pPr>
        <w:spacing w:after="160"/>
        <w:jc w:val="both"/>
      </w:pPr>
      <w:r>
        <w:rPr>
          <w:rFonts w:ascii="Consolas" w:hAnsi="Consolas" w:cs="Consolas"/>
        </w:rPr>
        <w:t xml:space="preserve">robustness_check.py</w:t>
      </w:r>
      <w:r>
        <w:rPr/>
        <w:t xml:space="preserve"> addestra i modelli (iperparametri scelti per CV sul training originale) sull'intero dataset originale e li valuta su dataset sintetici nuovi, in due scenari da 5 seed ciascuno (900 pasti per dataset). Soglie BK e Prolog restano quelle dell'ontologia.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A: stesso generatore</w:t>
      </w:r>
      <w:r>
        <w:rPr/>
        <w:t xml:space="preserve">: sensibilità al campionamento.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B: rumore ×1.3</w:t>
      </w:r>
      <w:r>
        <w:rPr/>
        <w:t xml:space="preserve">: le deviazioni standard di tutte le distribuzioni normali del generatore sono moltiplicate per 1.3 (più sovrapposizione tra classi), cioè una distribuzione diversa da quella su cui si sono scelte soglie e iperparametri.</w:t>
      </w:r>
    </w:p>
    <w:tbl>
      <w:tblPr>
        <w:tblStyle w:val="Grigliatabella"/>
        <w:tblW w:w="9066" w:type="dxa"/>
        <w:jc w:val="center"/>
        <w:tblLayout w:type="fixed"/>
      </w:tblPr>
      <w:tblGrid>
        <w:gridCol w:w="2342"/>
        <w:gridCol w:w="2648"/>
        <w:gridCol w:w="2342"/>
        <w:gridCol w:w="1731"/>
      </w:tblGrid>
      <w:tr>
        <w:trPr>
          <w:cantSplit/>
          <w:tblHeader/>
        </w:trPr>
        <w:tc>
          <w:tcPr>
            <w:tcW w:w="234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Modello</w:t>
            </w:r>
          </w:p>
        </w:tc>
        <w:tc>
          <w:tcPr>
            <w:tcW w:w="2648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F1 test originale (10 run)</w:t>
            </w:r>
          </w:p>
        </w:tc>
        <w:tc>
          <w:tcPr>
            <w:tcW w:w="2342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F1 A: stesso generatore</w:t>
            </w:r>
          </w:p>
        </w:tc>
        <w:tc>
          <w:tcPr>
            <w:tcW w:w="1731" w:type="dxa"/>
            <w:shd w:val="clear" w:color="auto" w:fill="1A5E3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F1 B: rumore x1.3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DecisionTree raw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0.570 ± 0.035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0.541 ± 0.014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0.460 ± 0.024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RandomForest raw</w:t>
            </w:r>
          </w:p>
        </w:tc>
        <w:tc>
          <w:tcPr>
            <w:tcW w:w="26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0.667 ± 0.022</w:t>
            </w:r>
          </w:p>
        </w:tc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0.659 ± 0.010</w:t>
            </w:r>
          </w:p>
        </w:tc>
        <w:tc>
          <w:tcPr>
            <w:tcW w:w="173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0.565 ± 0.018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LogisticRegression raw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0.691 ± 0.017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0.691 ± 0.015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0.602 ± 0.015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SVM_RBF raw</w:t>
            </w:r>
          </w:p>
        </w:tc>
        <w:tc>
          <w:tcPr>
            <w:tcW w:w="26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0.692 ± 0.015</w:t>
            </w:r>
          </w:p>
        </w:tc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0.684 ± 0.012</w:t>
            </w:r>
          </w:p>
        </w:tc>
        <w:tc>
          <w:tcPr>
            <w:tcW w:w="173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0.599 ± 0.017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DecisionTree +OWL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0.569 ± 0.036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0.545 ± 0.017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0.467 ± 0.020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RandomForest +OWL</w:t>
            </w:r>
          </w:p>
        </w:tc>
        <w:tc>
          <w:tcPr>
            <w:tcW w:w="26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0.661 ± 0.019</w:t>
            </w:r>
          </w:p>
        </w:tc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0.669 ± 0.009</w:t>
            </w:r>
          </w:p>
        </w:tc>
        <w:tc>
          <w:tcPr>
            <w:tcW w:w="173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0.571 ± 0.016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LogisticRegression +OWL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0.689 ± 0.015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0.681 ± 0.006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0.593 ± 0.014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SVM_RBF +OWL</w:t>
            </w:r>
          </w:p>
        </w:tc>
        <w:tc>
          <w:tcPr>
            <w:tcW w:w="26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0.652 ± 0.014</w:t>
            </w:r>
          </w:p>
        </w:tc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0.637 ± 0.009</w:t>
            </w:r>
          </w:p>
        </w:tc>
        <w:tc>
          <w:tcPr>
            <w:tcW w:w="173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0.571 ± 0.011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BNB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0.565 ± 0.032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0.543 ± 0.013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0.505 ± 0.014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Rete Bayesiana</w:t>
            </w:r>
          </w:p>
        </w:tc>
        <w:tc>
          <w:tcPr>
            <w:tcW w:w="2648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0.568 ± 0.032</w:t>
            </w:r>
          </w:p>
        </w:tc>
        <w:tc>
          <w:tcPr>
            <w:tcW w:w="2342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0.549 ± 0.014</w:t>
            </w:r>
          </w:p>
        </w:tc>
        <w:tc>
          <w:tcPr>
            <w:tcW w:w="1731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0.507 ± 0.014</w:t>
            </w:r>
          </w:p>
        </w:tc>
      </w:tr>
      <w:tr>
        <w:trPr>
          <w:cantSplit/>
        </w:trPr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KB Prolog</w:t>
            </w:r>
          </w:p>
        </w:tc>
        <w:tc>
          <w:tcPr>
            <w:tcW w:w="2648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0.633 ± 0.022</w:t>
            </w:r>
          </w:p>
        </w:tc>
        <w:tc>
          <w:tcPr>
            <w:tcW w:w="2342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0.574 ± 0.016</w:t>
            </w:r>
          </w:p>
        </w:tc>
        <w:tc>
          <w:tcPr>
            <w:tcW w:w="1731" w:type="dxa"/>
            <w:shd w:val="clear" w:color="auto" w:fill="E8F5EE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0.496 ± 0.014</w:t>
            </w:r>
          </w:p>
        </w:tc>
      </w:tr>
    </w:tbl>
    <w:p/>
    <w:p>
      <w:pPr>
        <w:spacing w:after="160"/>
        <w:jc w:val="both"/>
      </w:pPr>
      <w:r>
        <w:rPr/>
        <w:t xml:space="preserve">Nello scenario A i modelli appresi perdono al più 0.03 punti di F1 (LR raw invariata), la KB Prolog circa 0.06: le sue soglie sono calibrate sul dataset originale. Nello scenario B tutti i modelli perdono tra 0.06 e 0.14 punti (i bayesiani i meno, la KB Prolog il più): LR raw resta la migliore (0.602), la KB Prolog scende al livello dei modelli BNB e della Rete Bayesiana (≈0.50) e il Decision Tree è il peggiore (0.460). Le </w:t>
      </w:r>
      <w:r>
        <w:rPr>
          <w:b/>
        </w:rPr>
        <w:t xml:space="preserve">posizioni relative</w:t>
      </w:r>
      <w:r>
        <w:rPr/>
        <w:t xml:space="preserve"> tra i gruppi (LR/SVM/RF in testa, DT e famiglia BNB in coda, KB in mezzo) restano quelle del test principale. Il test riguarda stabilità e robustezza al rumore, </w:t>
      </w:r>
      <w:r>
        <w:rPr>
          <w:b/>
        </w:rPr>
        <w:t xml:space="preserve">non</w:t>
      </w:r>
      <w:r>
        <w:rPr/>
        <w:t xml:space="preserve"> la generalizzazione a pasti reali: il generatore è comunque lo stesso, con parametri perturbati.</w:t>
      </w:r>
    </w:p>
    <w:p>
      <w:pPr>
        <w:pStyle w:val="Titolo1"/>
      </w:pPr>
      <w:r>
        <w:rPr/>
        <w:t xml:space="preserve">9. Discussione critica</w:t>
      </w:r>
    </w:p>
    <w:p>
      <w:pPr>
        <w:spacing w:after="160"/>
        <w:jc w:val="both"/>
      </w:pPr>
      <w:r>
        <w:rPr/>
        <w:t xml:space="preserve">I migliori modelli sono </w:t>
      </w:r>
      <w:r>
        <w:rPr>
          <w:b/>
        </w:rPr>
        <w:t xml:space="preserve">Logistic Regression e SVM su feature raw</w:t>
      </w:r>
      <w:r>
        <w:rPr/>
        <w:t xml:space="preserve"> (F1 = 0.691 e 0.692, stesso rango medio 2.3), non distinguibili tra loro né da RF e KB Prolog.</w:t>
      </w:r>
    </w:p>
    <w:p>
      <w:pPr>
        <w:spacing w:after="160"/>
        <w:jc w:val="both"/>
      </w:pPr>
      <w:r>
        <w:rPr/>
        <w:t xml:space="preserve">Le feature OWL </w:t>
      </w:r>
      <w:r>
        <w:rPr>
          <w:b/>
        </w:rPr>
        <w:t xml:space="preserve">non producono un miglioramento</w:t>
      </w:r>
      <w:r>
        <w:rPr/>
        <w:t xml:space="preserve"> per nessun modello: DT 0.570 → 0.569, RF 0.667 → 0.661, LR 0.691 → 0.689, SVM 0.692 → 0.652, e nessuna di queste differenze è significativa al Nemenyi. La ragione è strutturale: ogni concetto BK, per quanto congiunzione multi-feature, è una </w:t>
      </w:r>
      <w:r>
        <w:rPr>
          <w:b/>
        </w:rPr>
        <w:t xml:space="preserve">funzione deterministica delle feature raw</w:t>
      </w:r>
      <w:r>
        <w:rPr/>
        <w:t xml:space="preserve">. Una Random Forest può rappresentare la stessa congiunzione con split annidati; un SVM RBF può approssimare superfici equivalenti. Le feature OWL sono ridondanti e possono aggiungere rumore e dimensionalità senza nuova informazione, spiegando il calo medio dell'SVM.</w:t>
      </w:r>
    </w:p>
    <w:p>
      <w:pPr>
        <w:spacing w:after="160"/>
        <w:jc w:val="both"/>
      </w:pPr>
      <w:r>
        <w:rPr/>
        <w:t xml:space="preserve">I modelli che vedono </w:t>
      </w:r>
      <w:r>
        <w:rPr>
          <w:b/>
        </w:rPr>
        <w:t xml:space="preserve">solo</w:t>
      </w:r>
      <w:r>
        <w:rPr/>
        <w:t xml:space="preserve"> le 12 feature BK binarie (BNB, BNB-EM, Rete Bayesiana) hanno F1 ≈ 0.565–0.568: la binarizzazione perde informazione rispetto ai valori continui. BNB-EM non supera BNB (0.557 vs 0.565) e la Rete Bayesiana, con i suoi due archi aggiuntivi, ottiene un risultato equivalente (0.568): con feature così poco informative i dati non etichettati e le dipendenze extra non compensano.</w:t>
      </w:r>
    </w:p>
    <w:p>
      <w:pPr>
        <w:spacing w:after="160"/>
        <w:jc w:val="both"/>
      </w:pPr>
      <w:r>
        <w:rPr/>
        <w:t xml:space="preserve">La </w:t>
      </w:r>
      <w:r>
        <w:rPr>
          <w:b/>
        </w:rPr>
        <w:t xml:space="preserve">KB Prolog</w:t>
      </w:r>
      <w:r>
        <w:rPr/>
        <w:t xml:space="preserve"> ottiene F1 = 0.633 senza apprendere nulla: è sopra tutta la famiglia BNB (anche se non in modo significativo, p ≥ 0.21) e non è distinguibile da LR. Il confronto non è del tutto equo, perché le sue soglie sono state calibrate sul dataset sintetico (8.3 mostra l'effetto: −0.06 su dati nuovi dello stesso generatore e un livello pari ai BNB con rumore aumentato).</w:t>
      </w:r>
    </w:p>
    <w:p>
      <w:pPr>
        <w:spacing w:after="160"/>
        <w:jc w:val="both"/>
      </w:pPr>
      <w:r>
        <w:rPr>
          <w:b/>
        </w:rPr>
        <w:t xml:space="preserve">Dove sta quindi il valore della BK ontologica in questo progetto:</w:t>
      </w:r>
    </w:p>
    <w:p>
      <w:pPr>
        <w:spacing w:after="80"/>
        <w:ind w:left="420" w:hanging="260"/>
        <w:jc w:val="both"/>
      </w:pPr>
      <w:r>
        <w:rPr/>
        <w:t xml:space="preserve">1. </w:t>
      </w:r>
      <w:r>
        <w:rPr>
          <w:b/>
        </w:rPr>
        <w:t xml:space="preserve">Abilita modelli simbolico-probabilistici</w:t>
      </w:r>
      <w:r>
        <w:rPr/>
        <w:t xml:space="preserve"> (BNB, Rete Bayesiana) che non operano su feature continue grezze, offrendo una rappresentazione binaria semanticamente motivata invece di una discretizzazione arbitraria.</w:t>
      </w:r>
    </w:p>
    <w:p>
      <w:pPr>
        <w:spacing w:after="80"/>
        <w:ind w:left="420" w:hanging="260"/>
        <w:jc w:val="both"/>
      </w:pPr>
      <w:r>
        <w:rPr/>
        <w:t xml:space="preserve">2. </w:t>
      </w:r>
      <w:r>
        <w:rPr>
          <w:b/>
        </w:rPr>
        <w:t xml:space="preserve">Interpretabilità clinica:</w:t>
      </w:r>
      <w:r>
        <w:rPr/>
        <w:t xml:space="preserve"> ogni feature BK ha un nome e una definizione comprensibili a un utente non tecnico, e la Rete Bayesiana permette interrogazioni e analisi di sensibilità (7.2) che i pesi di un SVM RBF non offrono.</w:t>
      </w:r>
    </w:p>
    <w:p>
      <w:pPr>
        <w:spacing w:after="80"/>
        <w:ind w:left="420" w:hanging="260"/>
        <w:jc w:val="both"/>
      </w:pPr>
      <w:r>
        <w:rPr/>
        <w:t xml:space="preserve">3. </w:t>
      </w:r>
      <w:r>
        <w:rPr>
          <w:b/>
        </w:rPr>
        <w:t xml:space="preserve">Un'unica fonte di conoscenza:</w:t>
      </w:r>
      <w:r>
        <w:rPr/>
        <w:t xml:space="preserve"> livelli nutrizionali e concetti BK sono definiti nell'ontologia e condivisi da classificatori, KB Prolog e Rete Bayesiana; la coerenza con </w:t>
      </w:r>
      <w:r>
        <w:rPr>
          <w:rFonts w:ascii="Consolas" w:hAnsi="Consolas" w:cs="Consolas"/>
        </w:rPr>
        <w:t xml:space="preserve">food_kb.pl</w:t>
      </w:r>
      <w:r>
        <w:rPr/>
        <w:t xml:space="preserve"> è verificata automaticamente (5.4).</w:t>
      </w:r>
    </w:p>
    <w:p>
      <w:pPr>
        <w:pStyle w:val="Titolo1"/>
      </w:pPr>
      <w:r>
        <w:rPr/>
        <w:t xml:space="preserve">10. Limiti noti e scelte metodologiche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Ontologia: nessun reasoner OWL.</w:t>
      </w:r>
      <w:r>
        <w:rPr/>
        <w:t xml:space="preserve"> I concetti BK sono classi definite nel file OWL, ma l'appartenenza di un pasto a un concetto è calcolata da un valutatore Python che legge le restrizioni dal file; non è stato usato un reasoner (HermiT, Pellet). Il file, RDF/XML scritto dal progetto, non è stato aperto con Protégé o owlready2 (non disponibili nell'ambiente): se ne consiglia l'apertura in Protégé come controllo indipendente.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Motore Prolog.</w:t>
      </w:r>
      <w:r>
        <w:rPr/>
        <w:t xml:space="preserve"> La KB è eseguita con SWI-Prolog 10.1.18, ma l'esecuzione richiede che </w:t>
      </w:r>
      <w:r>
        <w:rPr>
          <w:rFonts w:ascii="Consolas" w:hAnsi="Consolas" w:cs="Consolas"/>
        </w:rPr>
        <w:t xml:space="preserve">swipl</w:t>
      </w:r>
      <w:r>
        <w:rPr/>
        <w:t xml:space="preserve"> sia installato: senza, </w:t>
      </w:r>
      <w:r>
        <w:rPr>
          <w:rFonts w:ascii="Consolas" w:hAnsi="Consolas" w:cs="Consolas"/>
        </w:rPr>
        <w:t xml:space="preserve">main.py</w:t>
      </w:r>
      <w:r>
        <w:rPr/>
        <w:t xml:space="preserve"> usa il riferimento Python (stessi risultati, verificato). </w:t>
      </w:r>
      <w:r>
        <w:rPr>
          <w:rFonts w:ascii="Consolas" w:hAnsi="Consolas" w:cs="Consolas"/>
        </w:rPr>
        <w:t xml:space="preserve">recommend_restriction/2</w:t>
      </w:r>
      <w:r>
        <w:rPr/>
        <w:t xml:space="preserve"> e </w:t>
      </w:r>
      <w:r>
        <w:rPr>
          <w:rFonts w:ascii="Consolas" w:hAnsi="Consolas" w:cs="Consolas"/>
        </w:rPr>
        <w:t xml:space="preserve">anomaly/2</w:t>
      </w:r>
      <w:r>
        <w:rPr/>
        <w:t xml:space="preserve"> non entrano nella valutazione F1; sono verificati su tutto il dataset dal controllo dinamico (5.4).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Dataset sintetico e circolarità.</w:t>
      </w:r>
      <w:r>
        <w:rPr/>
        <w:t xml:space="preserve"> Etichette, distribuzioni, soglie e iperparametri derivano dalle stesse assunzioni. Lo scenario B di 8.3 (rumore ×1.3) attenua il problema ma non lo elimina: le prestazioni misurano la coerenza interna del sistema, non la generalizzazione a pasti reali.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 xml:space="preserve">Tuning.</w:t>
      </w:r>
      <w:r>
        <w:rPr/>
        <w:t xml:space="preserve"> Un solo parametro per modello, griglie ridotte; la CV interna della Random Forest usa 40 alberi. Non è stata calcolata la curva dell'errore OOB.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>meal_type è trattata come numerica ordinale.</w:t>
      </w:r>
      <w:r>
        <w:rPr/>
        <w:t xml:space="preserve"> Un'ablazione con la pipeline completa (10 run, tuning incluso, senza </w:t>
      </w:r>
      <w:r>
        <w:rPr>
          <w:rFonts w:ascii="Consolas" w:hAnsi="Consolas" w:cs="Consolas"/>
        </w:rPr>
        <w:t xml:space="preserve">meal_type</w:t>
      </w:r>
      <w:r>
        <w:rPr/>
        <w:t xml:space="preserve">) dà F1 DT 0.574, RF 0.668, LR 0.695, SVM 0.694, cioè 0.001–0.004 in più rispetto all'uso della feature: la variabile non porta informazione e il suo trattamento è irrilevante per i risultati. È mantenuta perché fa parte della descrizione del dataset.</w:t>
      </w:r>
    </w:p>
    <w:p>
      <w:pPr>
        <w:spacing w:after="80"/>
        <w:ind w:left="420" w:hanging="260"/>
        <w:jc w:val="both"/>
      </w:pPr>
      <w:r>
        <w:rPr/>
        <w:t xml:space="preserve">• </w:t>
      </w:r>
      <w:r>
        <w:rPr>
          <w:b/>
        </w:rPr>
        <w:t>Costante di dominio N_PROCESSED_MAX = 9</w:t>
      </w:r>
      <w:r>
        <w:rPr/>
        <w:t xml:space="preserve"> in </w:t>
      </w:r>
      <w:r>
        <w:rPr>
          <w:rFonts w:ascii="Consolas" w:hAnsi="Consolas" w:cs="Consolas"/>
        </w:rPr>
        <w:t xml:space="preserve">config.py</w:t>
      </w:r>
      <w:r>
        <w:rPr/>
        <w:t xml:space="preserve">: se si rigenera il dataset con conteggi più alti i valori scalati superano 1 (le soglie restano valide, ma conviene aggiornarla).</w:t>
      </w:r>
    </w:p>
    <w:p>
      <w:pPr>
        <w:pStyle w:val="Titolo1"/>
      </w:pPr>
      <w:r>
        <w:rPr/>
        <w:t xml:space="preserve">11. Conclusioni e sviluppi futuri</w:t>
      </w:r>
    </w:p>
    <w:p>
      <w:pPr>
        <w:spacing w:after="160"/>
        <w:jc w:val="both"/>
      </w:pPr>
      <w:r>
        <w:rPr/>
        <w:t xml:space="preserve">Il progetto integra tre paradigmi dell'Ingegneria della Conoscenza nel dominio nutrizionale-clinico. Risultati principali:</w:t>
      </w:r>
    </w:p>
    <w:p>
      <w:pPr>
        <w:spacing w:after="80"/>
        <w:ind w:left="420" w:hanging="260"/>
        <w:jc w:val="both"/>
      </w:pPr>
      <w:r>
        <w:rPr/>
        <w:t xml:space="preserve">1. Logistic Regression e SVM su feature raw sono i migliori classificatori (F1 = 0.691 e 0.692), non distinguibili tra loro.</w:t>
      </w:r>
    </w:p>
    <w:p>
      <w:pPr>
        <w:spacing w:after="80"/>
        <w:ind w:left="420" w:hanging="260"/>
        <w:jc w:val="both"/>
      </w:pPr>
      <w:r>
        <w:rPr/>
        <w:t xml:space="preserve">2. Le feature OWL non migliorano nessun modello; il loro valore sta nell'interpretabilità, nell'abilitare modelli probabilistico-simbolici e nell'avere un'unica fonte di conoscenza (l'ontologia) condivisa con la KB Prolog.</w:t>
      </w:r>
    </w:p>
    <w:p>
      <w:pPr>
        <w:spacing w:after="80"/>
        <w:ind w:left="420" w:hanging="260"/>
        <w:jc w:val="both"/>
      </w:pPr>
      <w:r>
        <w:rPr/>
        <w:t xml:space="preserve">3. La KB Prolog a voto pesato raggiunge F1 = 0.633 senza apprendere dai dati, con ottimo riconoscimento del profilo Ipercalorico/Rischio (F1 ≈ 0.91); su dati con più rumore scende al livello dei modelli bayesiani.</w:t>
      </w:r>
    </w:p>
    <w:p>
      <w:pPr>
        <w:spacing w:after="80"/>
        <w:ind w:left="420" w:hanging="260"/>
        <w:jc w:val="both"/>
      </w:pPr>
      <w:r>
        <w:rPr/>
        <w:t xml:space="preserve">4. La Rete Bayesiana offre posteriori interpretabili e analisi di sensibilità, ma non migliora BNB in F1.</w:t>
      </w:r>
    </w:p>
    <w:p>
      <w:pPr>
        <w:spacing w:after="80"/>
        <w:ind w:left="420" w:hanging="260"/>
        <w:jc w:val="both"/>
      </w:pPr>
      <w:r>
        <w:rPr/>
        <w:t xml:space="preserve">5. Il test di Friedman conferma differenze significative tra i 12 modelli (χ² = 94.92, p = 1.8e-15); il post-hoc di Nemenyi non rileva differenze significative tra raw e +OWL.</w:t>
      </w:r>
    </w:p>
    <w:p>
      <w:pPr>
        <w:spacing w:after="160"/>
        <w:jc w:val="both"/>
      </w:pPr>
      <w:r>
        <w:rPr>
          <w:b/>
        </w:rPr>
        <w:t xml:space="preserve">Sviluppi futuri</w:t>
      </w:r>
    </w:p>
    <w:p>
      <w:pPr>
        <w:spacing w:after="80"/>
        <w:ind w:left="420" w:hanging="260"/>
        <w:jc w:val="both"/>
      </w:pPr>
      <w:r>
        <w:rPr/>
        <w:t xml:space="preserve">• Aprire </w:t>
      </w:r>
      <w:r>
        <w:rPr>
          <w:rFonts w:ascii="Consolas" w:hAnsi="Consolas" w:cs="Consolas"/>
        </w:rPr>
        <w:t xml:space="preserve">food_ontology.owl</w:t>
      </w:r>
      <w:r>
        <w:rPr/>
        <w:t xml:space="preserve"> in Protégé con un reasoner come controllo indipendente.</w:t>
      </w:r>
    </w:p>
    <w:p>
      <w:pPr>
        <w:spacing w:after="80"/>
        <w:ind w:left="420" w:hanging="260"/>
        <w:jc w:val="both"/>
      </w:pPr>
      <w:r>
        <w:rPr/>
        <w:t xml:space="preserve">• Integrare ontologie esterne (FoodOn, USDA FoodData Central) per feature con informazione </w:t>
      </w:r>
      <w:r>
        <w:rPr>
          <w:b/>
        </w:rPr>
        <w:t xml:space="preserve">non derivabile</w:t>
      </w:r>
      <w:r>
        <w:rPr/>
        <w:t xml:space="preserve"> dalle feature raw, così da dare alla BK un vantaggio predittivo misurabile.</w:t>
      </w:r>
    </w:p>
    <w:p>
      <w:pPr>
        <w:spacing w:after="80"/>
        <w:ind w:left="420" w:hanging="260"/>
        <w:jc w:val="both"/>
      </w:pPr>
      <w:r>
        <w:rPr/>
        <w:t xml:space="preserve">• Usare RDF2Vec / Onto2Vec per embedding degli alimenti da combinare con le feature numeriche.</w:t>
      </w:r>
    </w:p>
    <w:p>
      <w:pPr>
        <w:spacing w:after="80"/>
        <w:ind w:left="420" w:hanging="260"/>
        <w:jc w:val="both"/>
      </w:pPr>
      <w:r>
        <w:rPr/>
        <w:t xml:space="preserve">• Validare su dati reali con distribuzione dei profili non bilanciata.</w:t>
      </w:r>
    </w:p>
    <w:p>
      <w:pPr>
        <w:pStyle w:val="Titolo1"/>
      </w:pPr>
      <w:r>
        <w:rPr/>
        <w:t xml:space="preserve">12. Riproducibilità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-m venv venv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source venv/bin/activate          # Windows: venv\Scripts\activate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pip install -r requirements.txt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main.py                    # pipeline completa (12 modelli, Friedman, Nemenyi), ~1 minuto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robustness_check.py        # dataset nuovi e perturbati -&gt; results/independent_check.csv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kb/verify_prolog.py        # coerenza KB &lt;-&gt; ontologia &lt;-&gt; Python, esecuzione Prolog su 900 pasti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ontology/build_ontology.py # rigenera ontology/food_ontology.owl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python data/generate_dataset.py   # solo dataset</w:t>
      </w:r>
    </w:p>
    <w:p/>
    <w:p>
      <w:pPr>
        <w:spacing w:after="160"/>
        <w:jc w:val="both"/>
      </w:pPr>
      <w:r>
        <w:rPr/>
        <w:t xml:space="preserve">File prodotti in </w:t>
      </w:r>
      <w:r>
        <w:rPr>
          <w:rFonts w:ascii="Consolas" w:hAnsi="Consolas" w:cs="Consolas"/>
        </w:rPr>
        <w:t xml:space="preserve">results/</w:t>
      </w:r>
      <w:r>
        <w:rPr/>
        <w:t xml:space="preserve">: </w:t>
      </w:r>
      <w:r>
        <w:rPr>
          <w:rFonts w:ascii="Consolas" w:hAnsi="Consolas" w:cs="Consolas"/>
        </w:rPr>
        <w:t xml:space="preserve">results.csv</w:t>
      </w:r>
      <w:r>
        <w:rPr/>
        <w:t xml:space="preserve">, </w:t>
      </w:r>
      <w:r>
        <w:rPr>
          <w:rFonts w:ascii="Consolas" w:hAnsi="Consolas" w:cs="Consolas"/>
        </w:rPr>
        <w:t xml:space="preserve">f1_per_run.csv</w:t>
      </w:r>
      <w:r>
        <w:rPr/>
        <w:t xml:space="preserve">, </w:t>
      </w:r>
      <w:r>
        <w:rPr>
          <w:rFonts w:ascii="Consolas" w:hAnsi="Consolas" w:cs="Consolas"/>
        </w:rPr>
        <w:t xml:space="preserve">kb_per_class.csv</w:t>
      </w:r>
      <w:r>
        <w:rPr/>
        <w:t xml:space="preserve">, </w:t>
      </w:r>
      <w:r>
        <w:rPr>
          <w:rFonts w:ascii="Consolas" w:hAnsi="Consolas" w:cs="Consolas"/>
        </w:rPr>
        <w:t xml:space="preserve">selected_hyperparameters.csv</w:t>
      </w:r>
      <w:r>
        <w:rPr/>
        <w:t xml:space="preserve">, </w:t>
      </w:r>
      <w:r>
        <w:rPr>
          <w:rFonts w:ascii="Consolas" w:hAnsi="Consolas" w:cs="Consolas"/>
        </w:rPr>
        <w:t xml:space="preserve">independent_check.csv</w:t>
      </w:r>
      <w:r>
        <w:rPr/>
        <w:t xml:space="preserve"> e i grafici </w:t>
      </w:r>
      <w:r>
        <w:rPr>
          <w:rFonts w:ascii="Consolas" w:hAnsi="Consolas" w:cs="Consolas"/>
        </w:rPr>
        <w:t xml:space="preserve">metrics_barplot.png</w:t>
      </w:r>
      <w:r>
        <w:rPr/>
        <w:t xml:space="preserve">, </w:t>
      </w:r>
      <w:r>
        <w:rPr>
          <w:rFonts w:ascii="Consolas" w:hAnsi="Consolas" w:cs="Consolas"/>
        </w:rPr>
        <w:t xml:space="preserve">f1_boxplot.png</w:t>
      </w:r>
      <w:r>
        <w:rPr/>
        <w:t xml:space="preserve">, </w:t>
      </w:r>
      <w:r>
        <w:rPr>
          <w:rFonts w:ascii="Consolas" w:hAnsi="Consolas" w:cs="Consolas"/>
        </w:rPr>
        <w:t xml:space="preserve">nemenyi_heatmap.png</w:t>
      </w:r>
      <w:r>
        <w:rPr/>
        <w:t xml:space="preserve">, </w:t>
      </w:r>
      <w:r>
        <w:rPr>
          <w:rFonts w:ascii="Consolas" w:hAnsi="Consolas" w:cs="Consolas"/>
        </w:rPr>
        <w:t xml:space="preserve">owl_coverage.png</w:t>
      </w:r>
      <w:r>
        <w:rPr/>
        <w:t xml:space="preserve">, </w:t>
      </w:r>
      <w:r>
        <w:rPr>
          <w:rFonts w:ascii="Consolas" w:hAnsi="Consolas" w:cs="Consolas"/>
        </w:rPr>
        <w:t xml:space="preserve">em_convergence_run0.png</w:t>
      </w:r>
      <w:r>
        <w:rPr/>
        <w:t xml:space="preserve">.</w:t>
      </w:r>
    </w:p>
    <w:p>
      <w:pPr>
        <w:spacing w:after="160"/>
        <w:jc w:val="both"/>
      </w:pPr>
      <w:r>
        <w:rPr/>
        <w:t xml:space="preserve">Esecuzione finale per questa documentazione: Python 3.12 con numpy, pandas, scikit-learn, scipy, matplotlib, seaborn; SWI-Prolog 10.1.18 (</w:t>
      </w:r>
      <w:r>
        <w:rPr>
          <w:rFonts w:ascii="Consolas" w:hAnsi="Consolas" w:cs="Consolas"/>
        </w:rPr>
        <w:t xml:space="preserve">SWIPL=/percorso/swipl</w:t>
      </w:r>
      <w:r>
        <w:rPr/>
        <w:t xml:space="preserve"> se non è nel PATH). </w:t>
      </w:r>
      <w:r>
        <w:rPr>
          <w:rFonts w:ascii="Consolas" w:hAnsi="Consolas" w:cs="Consolas"/>
        </w:rPr>
        <w:t xml:space="preserve">pyswip</w:t>
      </w:r>
      <w:r>
        <w:rPr/>
        <w:t xml:space="preserve"> e </w:t>
      </w:r>
      <w:r>
        <w:rPr>
          <w:rFonts w:ascii="Consolas" w:hAnsi="Consolas" w:cs="Consolas"/>
        </w:rPr>
        <w:t xml:space="preserve">scikit-posthocs</w:t>
      </w:r>
      <w:r>
        <w:rPr/>
        <w:t xml:space="preserve"> non erano installati (Prolog via sottoprocesso, Nemenyi con l'implementazione scipy). L'esecuzione è deterministica (seed 42): rilanciare </w:t>
      </w:r>
      <w:r>
        <w:rPr>
          <w:rFonts w:ascii="Consolas" w:hAnsi="Consolas" w:cs="Consolas"/>
        </w:rPr>
        <w:t xml:space="preserve">main.py</w:t>
      </w:r>
      <w:r>
        <w:rPr/>
        <w:t xml:space="preserve"> riproduce gli stessi file.</w:t>
      </w:r>
      <w:r>
        <w:t xml:space="preserve"> Verifica aggiuntiva su Windows: il controllo dinamico (python kb/verify_prolog.py) è stato rieseguito con SWI-Prolog 10.0.2 (x64-win64), Python 3.13: accordo 1.0000 con il riferimento Python su tutti i 900 pasti per profile/2, compatible/2 (4 condizioni), risk_level/2, recommend_restriction/2 e anomaly/2. Su Windows i percorsi passati a consult/1 vengono normalizzati con / (src/prolog_kb.py), perché il backslash è un carattere di escape in Prolog. Con altre versioni di librerie o altra piattaforma l'ultima cifra decimale di alcune medie/deviazioni può variare di 0.001 (osservato per LR+OWL), senza effetti sulle conclusioni.</w:t>
      </w:r>
    </w:p>
    <w:p>
      <w:pPr>
        <w:spacing w:after="160"/>
        <w:jc w:val="both"/>
      </w:pPr>
      <w:r>
        <w:rPr/>
        <w:t xml:space="preserve">Per riprodurre l'esempio di inferenza di 7.2: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from config import RANDOM_SEED, N_RUNS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from src.preprocessing import load_data, get_splits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from src.ontology_features import extract_owl_features, OWL_FEATURE_NAMES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from src.bayesian_network import FoodBayesianNetwork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/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splits, _ = get_splits(load_data(), n_splits=N_RUNS, random_state=RANDOM_SEED)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Xtr, Xte, ytr, yte = splits[0]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bn = FoodBayesianNetwork().fit((extract_owl_features(Xtr) &gt;= 0.5).astype(float), ytr)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xb = (extract_owl_features(Xte) &gt;= 0.5).astype(float)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ev = {n: int(xb[41, j]) for j, n in enumerate(OWL_FEATURE_NAMES)}   # pasto di test n. 41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print(bn.posterior(ev).round(3))                                     # [0.071 0.354 0.504 0.07  0.   ]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ev["bk_hypertension_compatible"] = 0</w:t>
      </w:r>
    </w:p>
    <w:p>
      <w:pP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cs="Consolas"/>
          <w:sz w:val="17"/>
        </w:rPr>
        <w:t xml:space="preserve">print(bn.posterior(ev).round(3))                                     # sensibilità</w:t>
      </w:r>
    </w:p>
    <w:p/>
    <w:p>
      <w:pPr>
        <w:pStyle w:val="Titolo1"/>
      </w:pPr>
      <w:r>
        <w:rPr/>
        <w:t xml:space="preserve">13. Riferimenti bibliografici</w:t>
      </w:r>
    </w:p>
    <w:p>
      <w:pPr>
        <w:spacing w:after="80"/>
        <w:ind w:left="420" w:hanging="260"/>
        <w:jc w:val="both"/>
      </w:pPr>
      <w:r>
        <w:rPr/>
        <w:t xml:space="preserve">1. Wielemaker J. et al. (2012) — </w:t>
      </w:r>
      <w:r>
        <w:rPr>
          <w:i/>
        </w:rPr>
        <w:t xml:space="preserve">SWI-Prolog</w:t>
      </w:r>
      <w:r>
        <w:rPr/>
        <w:t xml:space="preserve">, Theory and Practice of Logic Programming.</w:t>
      </w:r>
    </w:p>
    <w:p>
      <w:pPr>
        <w:spacing w:after="80"/>
        <w:ind w:left="420" w:hanging="260"/>
        <w:jc w:val="both"/>
      </w:pPr>
      <w:r>
        <w:rPr/>
        <w:t xml:space="preserve">2. Pedregosa F. et al. (2011) — </w:t>
      </w:r>
      <w:r>
        <w:rPr>
          <w:i/>
        </w:rPr>
        <w:t xml:space="preserve">Scikit-learn: Machine Learning in Python</w:t>
      </w:r>
      <w:r>
        <w:rPr/>
        <w:t xml:space="preserve">, JMLR 12:2825–2830.</w:t>
      </w:r>
    </w:p>
    <w:p>
      <w:pPr>
        <w:spacing w:after="80"/>
        <w:ind w:left="420" w:hanging="260"/>
        <w:jc w:val="both"/>
      </w:pPr>
      <w:r>
        <w:rPr/>
        <w:t xml:space="preserve">3. Demšar J. (2006) — </w:t>
      </w:r>
      <w:r>
        <w:rPr>
          <w:i/>
        </w:rPr>
        <w:t xml:space="preserve">Statistical Comparisons of Classifiers over Multiple Data Sets</w:t>
      </w:r>
      <w:r>
        <w:rPr/>
        <w:t xml:space="preserve">, JMLR 7:1–30.</w:t>
      </w:r>
    </w:p>
    <w:p>
      <w:pPr>
        <w:spacing w:after="80"/>
        <w:ind w:left="420" w:hanging="260"/>
        <w:jc w:val="both"/>
      </w:pPr>
      <w:r>
        <w:rPr/>
        <w:t xml:space="preserve">4. Russell S., Norvig P. — </w:t>
      </w:r>
      <w:r>
        <w:rPr>
          <w:i/>
        </w:rPr>
        <w:t xml:space="preserve">Artificial Intelligence: A Modern Approach</w:t>
      </w:r>
      <w:r>
        <w:rPr/>
        <w:t xml:space="preserve">, 4a ed., Pearson.</w:t>
      </w:r>
    </w:p>
    <w:p>
      <w:pPr>
        <w:spacing w:after="80"/>
        <w:ind w:left="420" w:hanging="260"/>
        <w:jc w:val="both"/>
      </w:pPr>
      <w:r>
        <w:rPr/>
        <w:t>5. Poole D., Mackworth A. (2023) — Artificial Intelligence: Foundations of Computational Agents, 3rd ed., Cambridge University Press.</w:t>
      </w:r>
    </w:p>
    <w:p>
      <w:pPr>
        <w:spacing w:after="80"/>
        <w:ind w:left="420" w:hanging="260"/>
        <w:jc w:val="both"/>
      </w:pPr>
      <w:r>
        <w:rPr/>
        <w:t xml:space="preserve">6. W3C (2012) — </w:t>
      </w:r>
      <w:r>
        <w:rPr>
          <w:i/>
        </w:rPr>
        <w:t xml:space="preserve">OWL 2 Web Ontology Language, Structural Specification and Functional-Style Syntax</w:t>
      </w:r>
      <w:r>
        <w:rPr/>
        <w:t xml:space="preserve"> (restrizioni di datatype e RDF/XML).</w:t>
      </w:r>
    </w:p>
    <w:p>
      <w:pPr>
        <w:spacing w:after="80"/>
        <w:ind w:left="420" w:hanging="260"/>
        <w:jc w:val="both"/>
      </w:pPr>
      <w:r>
        <w:rPr/>
        <w:t xml:space="preserve">7. WHO (2018) — </w:t>
      </w:r>
      <w:r>
        <w:rPr>
          <w:i/>
        </w:rPr>
        <w:t xml:space="preserve">Healthy Diet Fact Sheet</w:t>
      </w:r>
      <w:r>
        <w:rPr/>
        <w:t xml:space="preserve"> (riferimento generico per la parametrizzazione delle soglie nel dataset sintetico).</w:t>
      </w:r>
    </w:p>
    <w:sectPr w:rsidR="00194336" w:rsidSect="00034616">
      <w:footerReference w:type="default" r:id="rId13"/>
      <w:pgSz w:w="12240" w:h="15840"/>
      <w:pgMar w:top="1417" w:right="158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01431">
    <w:abstractNumId w:val="8"/>
  </w:num>
  <w:num w:numId="2" w16cid:durableId="523399650">
    <w:abstractNumId w:val="6"/>
  </w:num>
  <w:num w:numId="3" w16cid:durableId="912079534">
    <w:abstractNumId w:val="5"/>
  </w:num>
  <w:num w:numId="4" w16cid:durableId="1091588746">
    <w:abstractNumId w:val="4"/>
  </w:num>
  <w:num w:numId="5" w16cid:durableId="1426801960">
    <w:abstractNumId w:val="7"/>
  </w:num>
  <w:num w:numId="6" w16cid:durableId="1444809335">
    <w:abstractNumId w:val="3"/>
  </w:num>
  <w:num w:numId="7" w16cid:durableId="469400789">
    <w:abstractNumId w:val="2"/>
  </w:num>
  <w:num w:numId="8" w16cid:durableId="1131052209">
    <w:abstractNumId w:val="1"/>
  </w:num>
  <w:num w:numId="9" w16cid:durableId="211524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336"/>
    <w:rsid w:val="002146F5"/>
    <w:rsid w:val="0029639D"/>
    <w:rsid w:val="00326F90"/>
    <w:rsid w:val="008105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4720CE"/>
  <w14:defaultImageDpi w14:val="300"/>
  <w15:docId w15:val="{13F549C4-EB22-4C1C-BE9C-6CF047FF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Relationship Id="rIdFig5" Type="http://schemas.openxmlformats.org/officeDocument/2006/relationships/image" Target="media/fig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3796</Words>
  <Characters>21642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CRESCENZA GIORGIO</cp:lastModifiedBy>
  <cp:revision>2</cp:revision>
  <dcterms:created xsi:type="dcterms:W3CDTF">2013-12-23T23:15:00Z</dcterms:created>
  <dcterms:modified xsi:type="dcterms:W3CDTF">2026-10-06T13:41:00Z</dcterms:modified>
  <cp:category/>
</cp:coreProperties>
</file>