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Engineering Science Hub  |  TEACHER ONLY — NOT FOR DISTRIBUTION</w:t>
      </w:r>
    </w:p>
    <w:p>
      <w:pPr>
        <w:pBdr>
          <w:bottom w:val="single" w:color="1D9E75" w:sz="12" w:space="4"/>
        </w:pBdr>
        <w:spacing w:after="100"/>
      </w:pPr>
      <w:r>
        <w:rPr>
          <w:rFonts w:ascii="Arial" w:cs="Arial" w:eastAsia="Arial" w:hAnsi="Arial"/>
          <w:b/>
          <w:bCs/>
          <w:color w:val="085041"/>
          <w:sz w:val="44"/>
          <w:szCs w:val="44"/>
        </w:rPr>
        <w:t xml:space="preserve">Marking Instructions: Analogue Electronics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National 5 Electronics &amp; Control  |  Answer sheets and marking guidance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Marking guidance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This document contains answer sheets and marking instructions for tasks and homework assignments. Do not distribute to pupils.</w:t>
            </w:r>
          </w:p>
        </w:tc>
      </w:tr>
    </w:tbl>
    <w:p>
      <w:pPr>
        <w:spacing w:after="320"/>
      </w:pPr>
    </w:p>
    <w:p>
      <w:pPr>
        <w:pStyle w:val="Heading1"/>
      </w:pPr>
      <w:r>
        <w:t xml:space="preserve">Task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correct answer or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Acceptable alternative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Common errors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Marks available</w:t>
      </w:r>
    </w:p>
    <w:p>
      <w:pPr>
        <w:spacing w:after="200"/>
      </w:pPr>
    </w:p>
    <w:p>
      <w:pPr>
        <w:pStyle w:val="Heading2"/>
      </w:pPr>
      <w:r>
        <w:t xml:space="preserve">Task 1 — Mark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Homework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2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480"/>
      </w:pPr>
    </w:p>
    <w:p>
      <w:pPr>
        <w:pBdr>
          <w:top w:val="single" w:color="DEDDD9" w:sz="4" w:space="4"/>
        </w:pBdr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 |  Scotland  |  Teacher use only — not for distribution to pupils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40" w:before="28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2026-04-24T08:25:29.496Z</dcterms:created>
  <dcterms:modified xsi:type="dcterms:W3CDTF">2026-04-24T08:25:29.496Z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