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commentRangeStart w:id="0"/>
      <w:r w:rsidR="00B62E80">
        <w:t xml:space="preserve">, </w:t>
      </w:r>
      <w:commentRangeEnd w:id="0"/>
      <w:r w:rsidR="00357099">
        <w:rPr>
          <w:rStyle w:val="CommentReference"/>
        </w:rPr>
        <w:commentReference w:id="0"/>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Style w:val="a"/>
        <w:tblW w:w="8100" w:type="dxa"/>
        <w:tblInd w:w="370" w:type="dxa"/>
        <w:tblBorders>
          <w:top w:val="nil"/>
          <w:left w:val="nil"/>
          <w:bottom w:val="nil"/>
          <w:right w:val="nil"/>
          <w:insideH w:val="nil"/>
          <w:insideV w:val="nil"/>
        </w:tblBorders>
        <w:tblLayout w:type="fixed"/>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5FF54810" w:rsidR="00D44044" w:rsidRDefault="0021510F">
            <w:pPr>
              <w:ind w:left="360"/>
              <w:jc w:val="center"/>
            </w:pPr>
            <w:r>
              <w:t xml:space="preserve"> </w:t>
            </w:r>
            <w:r w:rsidR="00661485">
              <w:t>1</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r>
        <w:rPr>
          <w:b/>
          <w:sz w:val="28"/>
          <w:szCs w:val="28"/>
        </w:rPr>
        <w:t>Abstract</w:t>
      </w:r>
    </w:p>
    <w:p w14:paraId="798A9238" w14:textId="2BF9525E"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353988">
        <w:rPr>
          <w:i/>
          <w:iCs/>
        </w:rPr>
        <w:t xml:space="preserve">V. </w:t>
      </w:r>
      <w:proofErr w:type="spellStart"/>
      <w:r w:rsidR="00353988">
        <w:rPr>
          <w:i/>
          <w:iCs/>
        </w:rPr>
        <w:t>dahliae</w:t>
      </w:r>
      <w:proofErr w:type="spellEnd"/>
      <w:r w:rsidR="00353988">
        <w:rPr>
          <w:i/>
          <w:iCs/>
        </w:rPr>
        <w:t xml:space="preserve"> </w:t>
      </w:r>
      <w:r w:rsidR="00353988">
        <w:t>and host 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quantitative </w:t>
      </w:r>
      <w:r w:rsidR="00795303">
        <w:rPr>
          <w:color w:val="1D1C1D"/>
          <w:sz w:val="23"/>
          <w:szCs w:val="23"/>
          <w:shd w:val="clear" w:color="auto" w:fill="F8F8F8"/>
        </w:rPr>
        <w:t>r</w:t>
      </w:r>
      <w:r w:rsidR="00F5008C" w:rsidRPr="00F5008C">
        <w:rPr>
          <w:color w:val="1D1C1D"/>
          <w:sz w:val="23"/>
          <w:szCs w:val="23"/>
          <w:shd w:val="clear" w:color="auto" w:fill="F8F8F8"/>
        </w:rPr>
        <w:t xml:space="preserve">everse </w:t>
      </w:r>
      <w:r w:rsidR="00795303">
        <w:rPr>
          <w:color w:val="1D1C1D"/>
          <w:sz w:val="23"/>
          <w:szCs w:val="23"/>
          <w:shd w:val="clear" w:color="auto" w:fill="F8F8F8"/>
        </w:rPr>
        <w:t>t</w:t>
      </w:r>
      <w:r w:rsidR="00F5008C" w:rsidRPr="00F5008C">
        <w:rPr>
          <w:color w:val="1D1C1D"/>
          <w:sz w:val="23"/>
          <w:szCs w:val="23"/>
          <w:shd w:val="clear" w:color="auto" w:fill="F8F8F8"/>
        </w:rPr>
        <w:t>ranscription</w:t>
      </w:r>
      <w:r w:rsidR="00020C9B">
        <w:rPr>
          <w:color w:val="1D1C1D"/>
          <w:sz w:val="23"/>
          <w:szCs w:val="23"/>
          <w:shd w:val="clear" w:color="auto" w:fill="F8F8F8"/>
        </w:rPr>
        <w:t xml:space="preserve"> </w:t>
      </w:r>
      <w:r w:rsidR="00F5008C" w:rsidRPr="00F5008C">
        <w:rPr>
          <w:color w:val="1D1C1D"/>
          <w:sz w:val="23"/>
          <w:szCs w:val="23"/>
          <w:shd w:val="clear" w:color="auto" w:fill="F8F8F8"/>
        </w:rPr>
        <w:t>PCR (RT-</w:t>
      </w:r>
      <w:r w:rsidR="00682880">
        <w:rPr>
          <w:color w:val="1D1C1D"/>
          <w:sz w:val="23"/>
          <w:szCs w:val="23"/>
          <w:shd w:val="clear" w:color="auto" w:fill="F8F8F8"/>
        </w:rPr>
        <w:t>q</w:t>
      </w:r>
      <w:r w:rsidR="00F5008C" w:rsidRPr="00F5008C">
        <w:rPr>
          <w:color w:val="1D1C1D"/>
          <w:sz w:val="23"/>
          <w:szCs w:val="23"/>
          <w:shd w:val="clear" w:color="auto" w:fill="F8F8F8"/>
        </w:rPr>
        <w:t>PCR)</w:t>
      </w:r>
      <w:r w:rsidR="0058657D" w:rsidRPr="00816986">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w:t>
      </w:r>
      <w:proofErr w:type="gramStart"/>
      <w:r w:rsidR="00D622BD">
        <w:rPr>
          <w:color w:val="222222"/>
          <w:shd w:val="clear" w:color="auto" w:fill="FFFFFF"/>
        </w:rPr>
        <w:t>potato</w:t>
      </w:r>
      <w:proofErr w:type="gramEnd"/>
      <w:r w:rsidR="00D622BD">
        <w:rPr>
          <w:color w:val="222222"/>
          <w:shd w:val="clear" w:color="auto" w:fill="FFFFFF"/>
        </w:rPr>
        <w:t xml:space="preserve">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 xml:space="preserve">Of the characterized DEGs, some were associated with transcription factor activity, protein and RNA binding, and carbon fixation.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923AC1">
        <w:rPr>
          <w:color w:val="222222"/>
          <w:shd w:val="clear" w:color="auto" w:fill="FFFFFF"/>
        </w:rPr>
        <w:t xml:space="preserve">2 DEGs were detected between isolates within a host.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involved in 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w:t>
      </w:r>
      <w:r w:rsidR="00B3146A">
        <w:rPr>
          <w:color w:val="222222"/>
          <w:shd w:val="clear" w:color="auto" w:fill="FFFFFF"/>
        </w:rPr>
        <w:lastRenderedPageBreak/>
        <w:t>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w:t>
      </w:r>
      <w:r>
        <w:rPr>
          <w:highlight w:val="white"/>
        </w:rPr>
        <w:lastRenderedPageBreak/>
        <w:t xml:space="preserve">(DEG)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 xml:space="preserve">isolate 653 </w:t>
      </w:r>
      <w:r>
        <w:lastRenderedPageBreak/>
        <w:t>(</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3DCA7C92"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 xml:space="preserve">C for 1 week, and lyophilized. Once dried, whole plants were ground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lastRenderedPageBreak/>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569BEFC8"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of 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0DC553A1"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expression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1E0302">
      <w:pPr>
        <w:spacing w:line="480" w:lineRule="auto"/>
        <w:ind w:firstLine="720"/>
        <w:jc w:val="both"/>
        <w:rPr>
          <w:color w:val="202020"/>
          <w:highlight w:val="white"/>
        </w:rPr>
      </w:pPr>
      <w:r>
        <w:rPr>
          <w:color w:val="202020"/>
          <w:highlight w:val="white"/>
        </w:rPr>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xml:space="preserve">, and KOG </w:t>
      </w:r>
      <w:r>
        <w:rPr>
          <w:color w:val="202020"/>
          <w:highlight w:val="white"/>
        </w:rPr>
        <w:lastRenderedPageBreak/>
        <w:t>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lastRenderedPageBreak/>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GC </w:t>
      </w:r>
      <w:r w:rsidRPr="001421F5">
        <w:rPr>
          <w:rFonts w:ascii="Arial" w:hAnsi="Arial" w:cs="Arial"/>
        </w:rPr>
        <w:t xml:space="preserve">content, amplicon size </w:t>
      </w:r>
      <w:r w:rsidRPr="00A33237">
        <w:rPr>
          <w:rFonts w:ascii="Arial" w:hAnsi="Arial" w:cs="Arial"/>
        </w:rPr>
        <w:t xml:space="preserve">of </w:t>
      </w:r>
      <w:commentRangeStart w:id="1"/>
      <w:r w:rsidRPr="00A33237">
        <w:rPr>
          <w:rFonts w:ascii="Arial" w:hAnsi="Arial" w:cs="Arial"/>
        </w:rPr>
        <w:t>70-180</w:t>
      </w:r>
      <w:r w:rsidRPr="001421F5">
        <w:rPr>
          <w:rFonts w:ascii="Arial" w:hAnsi="Arial" w:cs="Arial"/>
        </w:rPr>
        <w:t xml:space="preserve"> bp </w:t>
      </w:r>
      <w:commentRangeEnd w:id="1"/>
      <w:r w:rsidR="00A33237">
        <w:rPr>
          <w:rStyle w:val="CommentReference"/>
          <w:rFonts w:ascii="Arial" w:eastAsia="Arial" w:hAnsi="Arial" w:cs="Arial"/>
          <w:lang w:val="en"/>
        </w:rPr>
        <w:commentReference w:id="1"/>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To confirm the direction of fold 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lastRenderedPageBreak/>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Pr>
          <w:highlight w:val="white"/>
        </w:rPr>
        <w:t>Supplementary Table 2</w:t>
      </w:r>
      <w:r w:rsidR="0021510F">
        <w:rPr>
          <w:highlight w:val="white"/>
        </w:rPr>
        <w:t xml:space="preserve">). </w:t>
      </w:r>
      <w:r w:rsidR="00DC5800">
        <w:rPr>
          <w:highlight w:val="white"/>
        </w:rPr>
        <w:t xml:space="preserve">Of these, approximately 60% were upregulated (Supplementary Table 2).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t>For potato, a total of 2,214 DEGs were detected (</w:t>
      </w:r>
      <w:r>
        <w:rPr>
          <w:b/>
          <w:highlight w:val="white"/>
        </w:rPr>
        <w:t>Figure 2Ab</w:t>
      </w:r>
      <w:r w:rsidR="00DC5800">
        <w:rPr>
          <w:b/>
          <w:highlight w:val="white"/>
        </w:rPr>
        <w:t xml:space="preserve">, </w:t>
      </w:r>
      <w:r w:rsidR="00DC5800">
        <w:rPr>
          <w:highlight w:val="white"/>
        </w:rPr>
        <w:t>Supplementary Table 3</w:t>
      </w:r>
      <w:r>
        <w:rPr>
          <w:highlight w:val="white"/>
        </w:rPr>
        <w:t xml:space="preserve">). </w:t>
      </w:r>
      <w:r w:rsidR="00DC5800">
        <w:rPr>
          <w:highlight w:val="white"/>
        </w:rPr>
        <w:t xml:space="preserve">Of these, approximately 47% were upregulated (Supplementary Table 3).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w:t>
      </w:r>
      <w:r>
        <w:rPr>
          <w:highlight w:val="white"/>
        </w:rPr>
        <w:lastRenderedPageBreak/>
        <w:t xml:space="preserve">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539940A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Pr>
          <w:highlight w:val="white"/>
        </w:rPr>
        <w:t>Supplementary Table 4</w:t>
      </w:r>
      <w:r>
        <w:rPr>
          <w:highlight w:val="white"/>
        </w:rPr>
        <w:t xml:space="preserve">). </w:t>
      </w:r>
      <w:r w:rsidR="00DC5800">
        <w:rPr>
          <w:highlight w:val="white"/>
        </w:rPr>
        <w:t xml:space="preserve">Of these, approximately 30% were upregulated (Supplementary Table 4).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258FB500" w:rsidR="00BB0E2E" w:rsidRPr="00695C27" w:rsidRDefault="00DC5800" w:rsidP="0073486D">
      <w:pPr>
        <w:spacing w:line="480" w:lineRule="auto"/>
        <w:ind w:firstLine="720"/>
        <w:jc w:val="both"/>
        <w:rPr>
          <w:highlight w:val="white"/>
        </w:rPr>
      </w:pPr>
      <w:r>
        <w:rPr>
          <w:highlight w:val="white"/>
        </w:rPr>
        <w:t xml:space="preserve">Finally, 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Pr>
          <w:highlight w:val="white"/>
        </w:rPr>
        <w:t>Supplementary Table 5). Of these DEGs, 40% were upregulated (Supplementary Table 5).</w:t>
      </w:r>
      <w:r w:rsidR="00BB0E2E">
        <w:rPr>
          <w:highlight w:val="white"/>
        </w:rPr>
        <w:t xml:space="preserve"> </w:t>
      </w:r>
      <w:r w:rsidR="00872F69">
        <w:rPr>
          <w:highlight w:val="white"/>
        </w:rPr>
        <w:t xml:space="preserve">Of the 62 total DEGs, only two DEGs were detected from comparisons between isolates within a host (Supplementary Table 5).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or 44% were detected between the asymptomatic host, brown mustard, and a symptomatic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 xml:space="preserve">varied from each other as much as each </w:t>
      </w:r>
      <w:r w:rsidR="0021510F">
        <w:rPr>
          <w:highlight w:val="white"/>
        </w:rPr>
        <w:lastRenderedPageBreak/>
        <w:t>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w:t>
      </w:r>
      <w:proofErr w:type="gramStart"/>
      <w:r w:rsidR="00221812">
        <w:rPr>
          <w:highlight w:val="white"/>
        </w:rPr>
        <w:t>e.g.</w:t>
      </w:r>
      <w:proofErr w:type="gramEnd"/>
      <w:r w:rsidR="00221812">
        <w:rPr>
          <w:highlight w:val="white"/>
        </w:rPr>
        <w:t xml:space="preserve">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111 recovered from peppermint and compared to 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lastRenderedPageBreak/>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26BF22D8" w:rsidR="00741205" w:rsidRDefault="00990D18" w:rsidP="00741205">
      <w:pPr>
        <w:spacing w:line="480" w:lineRule="auto"/>
        <w:ind w:firstLine="720"/>
        <w:rPr>
          <w:color w:val="0E101A"/>
        </w:rPr>
      </w:pPr>
      <w:r w:rsidRPr="00830DD7">
        <w:rPr>
          <w:color w:val="0E101A"/>
        </w:rPr>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 xml:space="preserve">both comparisons (111 vs. control </w:t>
      </w:r>
      <w:r w:rsidRPr="00830DD7">
        <w:rPr>
          <w:color w:val="0E101A"/>
        </w:rPr>
        <w:lastRenderedPageBreak/>
        <w:t>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28851B88"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PCR and RNA 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 </w:t>
      </w:r>
      <w:r w:rsidRPr="009C4E95">
        <w:rPr>
          <w:b/>
          <w:color w:val="0E101A"/>
        </w:rPr>
        <w:t xml:space="preserve">(Supplementary Figure </w:t>
      </w:r>
      <w:r w:rsidR="004216BB">
        <w:rPr>
          <w:b/>
          <w:color w:val="0E101A"/>
        </w:rPr>
        <w:t>1</w:t>
      </w:r>
      <w:r w:rsidRPr="009C4E95">
        <w:rPr>
          <w:b/>
          <w:color w:val="0E101A"/>
        </w:rPr>
        <w:t>).</w:t>
      </w:r>
    </w:p>
    <w:p w14:paraId="06ADA37B" w14:textId="290DBCC0"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xml:space="preserve">). Differences if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w:t>
      </w:r>
      <w:r w:rsidRPr="00741205">
        <w:lastRenderedPageBreak/>
        <w:t xml:space="preserve">comparisons of DEGs did not exhibit the same expression patterns as those from the RNA seq data. More specifically, a total of 8, 2, 2, and 1 DEGs with different expression patterns were from brown mustard, potato, </w:t>
      </w:r>
      <w:proofErr w:type="gramStart"/>
      <w:r w:rsidRPr="00741205">
        <w:t>peppermint</w:t>
      </w:r>
      <w:proofErr w:type="gramEnd"/>
      <w:r w:rsidRPr="00741205">
        <w:t xml:space="preserve">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2"/>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2"/>
      <w:r w:rsidR="00970806">
        <w:rPr>
          <w:rStyle w:val="CommentReference"/>
        </w:rPr>
        <w:commentReference w:id="2"/>
      </w:r>
    </w:p>
    <w:p w14:paraId="4375075F" w14:textId="48FAAA41"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commentRangeStart w:id="3"/>
      <w:r w:rsidR="00F0319F">
        <w:rPr>
          <w:color w:val="0E101A"/>
        </w:rPr>
        <w:t xml:space="preserve">differentially </w:t>
      </w:r>
      <w:r w:rsidR="00F4032F">
        <w:rPr>
          <w:color w:val="0E101A"/>
        </w:rPr>
        <w:t xml:space="preserve">upregulated </w:t>
      </w:r>
      <w:commentRangeEnd w:id="3"/>
      <w:r w:rsidR="00A57CB0">
        <w:rPr>
          <w:rStyle w:val="CommentReference"/>
          <w:rFonts w:ascii="Arial" w:eastAsia="Arial" w:hAnsi="Arial" w:cs="Arial"/>
          <w:lang w:val="en"/>
        </w:rPr>
        <w:commentReference w:id="3"/>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 xml:space="preserve">brown mustard </w:t>
      </w:r>
      <w:r w:rsidR="00F0319F">
        <w:rPr>
          <w:color w:val="0E101A"/>
        </w:rPr>
        <w:lastRenderedPageBreak/>
        <w:t>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4"/>
      <w:r>
        <w:rPr>
          <w:color w:val="0E101A"/>
        </w:rPr>
        <w:t>For peppermint…</w:t>
      </w:r>
      <w:commentRangeEnd w:id="4"/>
      <w:r>
        <w:rPr>
          <w:rStyle w:val="CommentReference"/>
        </w:rPr>
        <w:commentReference w:id="4"/>
      </w:r>
    </w:p>
    <w:p w14:paraId="0EBCA55F" w14:textId="206CE936" w:rsidR="00A601EE" w:rsidRDefault="00414BAE" w:rsidP="00567591">
      <w:pPr>
        <w:spacing w:line="480" w:lineRule="auto"/>
        <w:ind w:firstLine="720"/>
        <w:rPr>
          <w:iCs/>
          <w:color w:val="0E101A"/>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A704F9">
        <w:rPr>
          <w:iCs/>
          <w:color w:val="0E101A"/>
        </w:rPr>
        <w:t>isolate</w:t>
      </w:r>
      <w:r>
        <w:rPr>
          <w:iCs/>
          <w:color w:val="0E101A"/>
        </w:rPr>
        <w:t xml:space="preserve">111 </w:t>
      </w:r>
      <w:r w:rsidR="00A704F9">
        <w:rPr>
          <w:iCs/>
          <w:color w:val="0E101A"/>
        </w:rPr>
        <w:t xml:space="preserve">during infection of </w:t>
      </w:r>
      <w:r>
        <w:rPr>
          <w:iCs/>
          <w:color w:val="0E101A"/>
        </w:rPr>
        <w:t xml:space="preserve">brown mustard compared to </w:t>
      </w:r>
      <w:commentRangeStart w:id="5"/>
      <w:r>
        <w:rPr>
          <w:iCs/>
          <w:color w:val="0E101A"/>
        </w:rPr>
        <w:t>peppermint</w:t>
      </w:r>
      <w:commentRangeEnd w:id="5"/>
      <w:r w:rsidR="00291F99">
        <w:rPr>
          <w:rStyle w:val="CommentReference"/>
        </w:rPr>
        <w:commentReference w:id="5"/>
      </w:r>
      <w:r>
        <w:rPr>
          <w:iCs/>
          <w:color w:val="0E101A"/>
        </w:rPr>
        <w:t xml:space="preserve">. </w:t>
      </w:r>
    </w:p>
    <w:p w14:paraId="5DF9FCBE" w14:textId="57670720" w:rsidR="00D44044" w:rsidRPr="00FD6969" w:rsidRDefault="00D44044" w:rsidP="00FD6969">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after="160" w:line="259" w:lineRule="auto"/>
        <w:rPr>
          <w:color w:val="000000"/>
        </w:rPr>
      </w:pPr>
    </w:p>
    <w:p w14:paraId="5A61E501" w14:textId="685DB42F" w:rsidR="00D44044" w:rsidRDefault="0021510F">
      <w:pPr>
        <w:rPr>
          <w:b/>
          <w:sz w:val="28"/>
          <w:szCs w:val="28"/>
        </w:rPr>
      </w:pPr>
      <w:r>
        <w:rPr>
          <w:b/>
          <w:sz w:val="28"/>
          <w:szCs w:val="28"/>
        </w:rPr>
        <w:t>Discussion</w:t>
      </w:r>
    </w:p>
    <w:p w14:paraId="79E0D2BA" w14:textId="157DE9E1" w:rsidR="00B903B1" w:rsidRPr="00B35AA6" w:rsidRDefault="00B903B1" w:rsidP="00BE2DE2">
      <w:pPr>
        <w:spacing w:line="480" w:lineRule="auto"/>
        <w:rPr>
          <w:bCs/>
        </w:rPr>
      </w:pPr>
      <w:r>
        <w:rPr>
          <w:bCs/>
        </w:rPr>
        <w:tab/>
        <w:t>Verticillium wilts are problematic diseases for many plant species in temperature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lastRenderedPageBreak/>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within each host, and (iii)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across symptomatic and asymptomatic hosts. </w:t>
      </w:r>
    </w:p>
    <w:p w14:paraId="4F75FBAF" w14:textId="15EC024F"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 and catalytic activity</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5DEE0680" w:rsidR="00A57A1F" w:rsidRPr="00771D1C" w:rsidRDefault="00502C8C">
      <w:pPr>
        <w:spacing w:line="480" w:lineRule="auto"/>
        <w:ind w:firstLine="720"/>
        <w:rPr>
          <w:bCs/>
        </w:rPr>
      </w:pPr>
      <w:r>
        <w:rPr>
          <w:bCs/>
        </w:rPr>
        <w:t>P</w:t>
      </w:r>
      <w:r w:rsidR="00E500CC">
        <w:rPr>
          <w:bCs/>
        </w:rPr>
        <w:t>otato and brown mustard also</w:t>
      </w:r>
      <w:r w:rsidR="008D6BE2">
        <w:rPr>
          <w:bCs/>
        </w:rPr>
        <w:t xml:space="preserve"> produced transcripts associated with pat</w:t>
      </w:r>
      <w:r w:rsidR="00E500CC">
        <w:rPr>
          <w:bCs/>
        </w:rPr>
        <w:t>tern-</w:t>
      </w:r>
      <w:r w:rsidR="008D6BE2">
        <w:rPr>
          <w:bCs/>
        </w:rPr>
        <w:t xml:space="preserve"> </w:t>
      </w:r>
      <w:r w:rsidR="00E500CC">
        <w:rPr>
          <w:bCs/>
        </w:rPr>
        <w:t xml:space="preserve">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DB3EE5" w:rsidRPr="00B35AA6">
        <w:rPr>
          <w:bCs/>
        </w:rPr>
        <w:t>supplementary tables 2 and 3</w:t>
      </w:r>
      <w:r w:rsidR="00351E6D" w:rsidRPr="00B35AA6">
        <w:rPr>
          <w:bCs/>
        </w:rPr>
        <w:t>)</w:t>
      </w:r>
      <w:r w:rsidR="00351E6D" w:rsidRPr="00DB3EE5">
        <w:rPr>
          <w:bCs/>
        </w:rPr>
        <w:t xml:space="preserve">. </w:t>
      </w:r>
      <w:r w:rsidR="000A61DF" w:rsidRPr="007233A7">
        <w:rPr>
          <w:bCs/>
        </w:rPr>
        <w:t xml:space="preserve"> </w:t>
      </w:r>
      <w:r w:rsidR="005B17CA">
        <w:rPr>
          <w:bCs/>
        </w:rPr>
        <w:t xml:space="preserve">These PRRs 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5B17CA">
        <w:t>(</w:t>
      </w:r>
      <w:proofErr w:type="spellStart"/>
      <w:r w:rsidR="004903DF">
        <w:t>Bigeard</w:t>
      </w:r>
      <w:proofErr w:type="spellEnd"/>
      <w:r w:rsidR="004903DF">
        <w:t xml:space="preserve"> et al. 2015; 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 xml:space="preserve">elicit MAMPs responses in potato and brown mustard.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lastRenderedPageBreak/>
        <w:t>(Guo et al. 2021).</w:t>
      </w:r>
      <w:r w:rsidR="00CA6AAE">
        <w:rPr>
          <w:bCs/>
        </w:rPr>
        <w:t xml:space="preserve"> </w:t>
      </w:r>
      <w:r w:rsidR="00E500CC">
        <w:rPr>
          <w:bCs/>
        </w:rPr>
        <w:t xml:space="preserve">The absence of PRR transcripts in peppermint plants can be explained in several ways. First, </w:t>
      </w:r>
      <w:r w:rsidR="000A1A79">
        <w:rPr>
          <w:bCs/>
        </w:rPr>
        <w:t xml:space="preserve">although </w:t>
      </w:r>
      <w:r w:rsidR="00E500CC">
        <w:rPr>
          <w:bCs/>
        </w:rPr>
        <w:t xml:space="preserve">it is possible that </w:t>
      </w:r>
      <w:r w:rsidR="00DA0150">
        <w:rPr>
          <w:bCs/>
        </w:rPr>
        <w:t>peppermint plants were not infected</w:t>
      </w:r>
      <w:r w:rsidR="000A1A79">
        <w:rPr>
          <w:bCs/>
        </w:rPr>
        <w:t>, it</w:t>
      </w:r>
      <w:r w:rsidR="00DA0150">
        <w:rPr>
          <w:bCs/>
        </w:rPr>
        <w:t xml:space="preserve"> is unlikely given the appearance of wilt symptoms in </w:t>
      </w:r>
      <w:r w:rsidR="000A1A79">
        <w:rPr>
          <w:bCs/>
        </w:rPr>
        <w:t>inoculated</w:t>
      </w:r>
      <w:r w:rsidR="00DA0150">
        <w:rPr>
          <w:bCs/>
        </w:rPr>
        <w:t xml:space="preserve"> plants. Another possibility is that we </w:t>
      </w:r>
      <w:r w:rsidR="000A1A79">
        <w:rPr>
          <w:bCs/>
        </w:rPr>
        <w:t>failed to capture</w:t>
      </w:r>
      <w:r w:rsidR="00E500CC">
        <w:rPr>
          <w:bCs/>
        </w:rPr>
        <w:t xml:space="preserve"> </w:t>
      </w:r>
      <w:r w:rsidR="00DA0150">
        <w:rPr>
          <w:bCs/>
        </w:rPr>
        <w:t xml:space="preserve">transcripts associated with PTI by sampling too early or late in the infection process. This seems possible given that we sampled after the appearance of symptoms. Finally, it is also possible that we did capture PTI-related transcripts but that they remain uncharacterized. </w:t>
      </w:r>
    </w:p>
    <w:p w14:paraId="290A07B7" w14:textId="29866851" w:rsidR="00CA6AAE" w:rsidRDefault="00502C8C" w:rsidP="00127145">
      <w:pPr>
        <w:spacing w:line="480" w:lineRule="auto"/>
        <w:ind w:firstLine="720"/>
      </w:pPr>
      <w:r>
        <w:rPr>
          <w:bCs/>
        </w:rPr>
        <w:t>Similarly, e</w:t>
      </w:r>
      <w:r w:rsidR="00CA6AAE">
        <w:rPr>
          <w:bCs/>
        </w:rPr>
        <w:t>vidence of effector-triggered immunity (ETI) was also detected in potato and</w:t>
      </w:r>
      <w:r w:rsidR="00771D1C">
        <w:rPr>
          <w:bCs/>
        </w:rPr>
        <w:t xml:space="preserve"> </w:t>
      </w:r>
      <w:r w:rsidR="00CA6AAE">
        <w:rPr>
          <w:bCs/>
        </w:rPr>
        <w:t xml:space="preserve">brown mustard plants challenged with </w:t>
      </w:r>
      <w:r w:rsidR="003E3EC7">
        <w:rPr>
          <w:bCs/>
        </w:rPr>
        <w:t xml:space="preserve">select isolates. </w:t>
      </w:r>
      <w:r w:rsidR="001C3194">
        <w:rPr>
          <w:bCs/>
        </w:rPr>
        <w:t>The failure to detect R genes in peppermint could be explained</w:t>
      </w:r>
      <w:r w:rsidR="00C52A7B">
        <w:rPr>
          <w:bCs/>
        </w:rPr>
        <w:t>, as above,</w:t>
      </w:r>
      <w:r w:rsidR="001C3194">
        <w:rPr>
          <w:bCs/>
        </w:rPr>
        <w:t xml:space="preserve"> by an actual absence of a ETI response or by the availability of fewer genomic resources for peppermint compared to the other hosts.  Regardless,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w:t>
      </w:r>
      <w:proofErr w:type="gramStart"/>
      <w:r w:rsidR="00D03441">
        <w:rPr>
          <w:bCs/>
        </w:rPr>
        <w:t>or</w:t>
      </w:r>
      <w:proofErr w:type="gramEnd"/>
      <w:r w:rsidR="00D03441">
        <w:rPr>
          <w:bCs/>
        </w:rPr>
        <w:t xml:space="preserve"> isolate 111, respectively.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p>
    <w:p w14:paraId="3D97602D" w14:textId="5C6D4701" w:rsidR="00695C27" w:rsidRPr="00F436E9" w:rsidRDefault="0084729E" w:rsidP="00127145">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w:t>
      </w:r>
      <w:r w:rsidR="00F436E9">
        <w:lastRenderedPageBreak/>
        <w:t xml:space="preserve">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 xml:space="preserve">from brown mustard co-occur with those from </w:t>
      </w:r>
      <w:r w:rsidR="00D90731">
        <w:t xml:space="preserve">potato (Wheeler et al. 2018) and, if we assume genetic similarity translates to transcriptome similarity, may therefore produce transcriptomes in each host. </w:t>
      </w:r>
    </w:p>
    <w:p w14:paraId="79D21CDE" w14:textId="6749CECC"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 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 xml:space="preserve">Within peppermint, transcripts of an uncharacterized gene were downregulated when inoculated with isolated 653 compared to isolate 111. Within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1BE53A0B" w:rsidR="0084729E" w:rsidRDefault="002E6BF0" w:rsidP="00B35AA6">
      <w:pPr>
        <w:spacing w:line="480" w:lineRule="auto"/>
      </w:pPr>
      <w:r>
        <w:lastRenderedPageBreak/>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6"/>
            <w:r w:rsidRPr="00B841BD">
              <w:rPr>
                <w:rFonts w:ascii="Arial" w:hAnsi="Arial" w:cs="Arial"/>
                <w:color w:val="000000"/>
              </w:rPr>
              <w:t>peppermint</w:t>
            </w:r>
            <w:commentRangeEnd w:id="6"/>
            <w:r w:rsidRPr="00B841BD">
              <w:rPr>
                <w:rStyle w:val="CommentReference"/>
                <w:rFonts w:ascii="Arial" w:eastAsia="Arial" w:hAnsi="Arial" w:cs="Arial"/>
                <w:sz w:val="24"/>
                <w:szCs w:val="24"/>
                <w:lang w:val="en"/>
              </w:rPr>
              <w:commentReference w:id="6"/>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Style w:val="a0"/>
        <w:tblW w:w="7995" w:type="dxa"/>
        <w:tblBorders>
          <w:top w:val="nil"/>
          <w:left w:val="nil"/>
          <w:bottom w:val="nil"/>
          <w:right w:val="nil"/>
          <w:insideH w:val="nil"/>
          <w:insideV w:val="nil"/>
        </w:tblBorders>
        <w:tblLayout w:type="fixed"/>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Change w:id="7">
          <w:tblGrid>
            <w:gridCol w:w="2337"/>
            <w:gridCol w:w="2337"/>
            <w:gridCol w:w="2338"/>
            <w:gridCol w:w="2338"/>
          </w:tblGrid>
        </w:tblGridChange>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77777777" w:rsidR="00D84346" w:rsidRPr="00B35AA6" w:rsidRDefault="00D84346" w:rsidP="00D84346">
            <w:pPr>
              <w:jc w:val="center"/>
              <w:rPr>
                <w:bCs/>
                <w:color w:val="000000" w:themeColor="text1"/>
              </w:rPr>
            </w:pPr>
            <w:r w:rsidRPr="00B35AA6">
              <w:rPr>
                <w:bCs/>
                <w:color w:val="000000" w:themeColor="text1"/>
              </w:rPr>
              <w:t>potato</w:t>
            </w:r>
          </w:p>
        </w:tc>
        <w:tc>
          <w:tcPr>
            <w:tcW w:w="2338" w:type="dxa"/>
            <w:tcBorders>
              <w:top w:val="single" w:sz="4" w:space="0" w:color="auto"/>
              <w:bottom w:val="single" w:sz="4" w:space="0" w:color="auto"/>
            </w:tcBorders>
          </w:tcPr>
          <w:p w14:paraId="23681B88" w14:textId="77777777" w:rsidR="00D84346" w:rsidRPr="00B35AA6" w:rsidRDefault="00D84346" w:rsidP="00D84346">
            <w:pPr>
              <w:jc w:val="center"/>
              <w:rPr>
                <w:bCs/>
                <w:color w:val="000000" w:themeColor="text1"/>
              </w:rPr>
            </w:pPr>
            <w:r w:rsidRPr="00B35AA6">
              <w:rPr>
                <w:bCs/>
                <w:color w:val="000000" w:themeColor="text1"/>
              </w:rPr>
              <w:t>peppermint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E87A3A">
        <w:tblPrEx>
          <w:tblW w:w="0" w:type="auto"/>
          <w:tblBorders>
            <w:left w:val="none" w:sz="0" w:space="0" w:color="auto"/>
            <w:right w:val="none" w:sz="0" w:space="0" w:color="auto"/>
            <w:insideH w:val="none" w:sz="0" w:space="0" w:color="auto"/>
            <w:insideV w:val="none" w:sz="0" w:space="0" w:color="auto"/>
          </w:tblBorders>
          <w:tblPrExChange w:id="8" w:author="Wheeler, David Linnard" w:date="2021-06-25T11:38:00Z">
            <w:tblPrEx>
              <w:tblW w:w="0" w:type="auto"/>
              <w:tblBorders>
                <w:left w:val="none" w:sz="0" w:space="0" w:color="auto"/>
                <w:right w:val="none" w:sz="0" w:space="0" w:color="auto"/>
                <w:insideH w:val="none" w:sz="0" w:space="0" w:color="auto"/>
                <w:insideV w:val="none" w:sz="0" w:space="0" w:color="auto"/>
              </w:tblBorders>
            </w:tblPrEx>
          </w:tblPrExChange>
        </w:tblPrEx>
        <w:tc>
          <w:tcPr>
            <w:tcW w:w="2337" w:type="dxa"/>
            <w:tcPrChange w:id="9" w:author="Wheeler, David Linnard" w:date="2021-06-25T11:38:00Z">
              <w:tcPr>
                <w:tcW w:w="2337" w:type="dxa"/>
                <w:tcBorders>
                  <w:bottom w:val="single" w:sz="4" w:space="0" w:color="auto"/>
                </w:tcBorders>
              </w:tcPr>
            </w:tcPrChange>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Change w:id="10" w:author="Wheeler, David Linnard" w:date="2021-06-25T11:38:00Z">
              <w:tcPr>
                <w:tcW w:w="2337" w:type="dxa"/>
                <w:tcBorders>
                  <w:bottom w:val="single" w:sz="4" w:space="0" w:color="auto"/>
                </w:tcBorders>
              </w:tcPr>
            </w:tcPrChange>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Change w:id="11" w:author="Wheeler, David Linnard" w:date="2021-06-25T11:38:00Z">
              <w:tcPr>
                <w:tcW w:w="2338" w:type="dxa"/>
                <w:tcBorders>
                  <w:bottom w:val="single" w:sz="4" w:space="0" w:color="auto"/>
                </w:tcBorders>
              </w:tcPr>
            </w:tcPrChange>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Change w:id="12" w:author="Wheeler, David Linnard" w:date="2021-06-25T11:38:00Z">
              <w:tcPr>
                <w:tcW w:w="2338" w:type="dxa"/>
                <w:tcBorders>
                  <w:bottom w:val="single" w:sz="4" w:space="0" w:color="auto"/>
                </w:tcBorders>
              </w:tcPr>
            </w:tcPrChange>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13"/>
      <w:r>
        <w:rPr>
          <w:b/>
        </w:rPr>
        <w:t xml:space="preserve">Figure 1. </w:t>
      </w:r>
      <w:commentRangeEnd w:id="13"/>
      <w:r w:rsidR="007F6351">
        <w:rPr>
          <w:rStyle w:val="CommentReference"/>
          <w:rFonts w:ascii="Arial" w:eastAsia="Arial" w:hAnsi="Arial" w:cs="Arial"/>
          <w:lang w:val="en"/>
        </w:rPr>
        <w:commentReference w:id="13"/>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14"/>
      <w:r>
        <w:rPr>
          <w:b/>
        </w:rPr>
        <w:lastRenderedPageBreak/>
        <w:t>Figure 4.</w:t>
      </w:r>
      <w:r>
        <w:t xml:space="preserve"> </w:t>
      </w:r>
      <w:commentRangeEnd w:id="14"/>
      <w:r w:rsidR="00865B7D">
        <w:rPr>
          <w:rStyle w:val="CommentReference"/>
          <w:rFonts w:ascii="Arial" w:eastAsia="Arial" w:hAnsi="Arial" w:cs="Arial"/>
          <w:lang w:val="en"/>
        </w:rPr>
        <w:commentReference w:id="14"/>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pPr>
        <w:pStyle w:val="ListParagraph"/>
        <w:numPr>
          <w:ilvl w:val="0"/>
          <w:numId w:val="1"/>
        </w:numPr>
        <w:spacing w:line="480" w:lineRule="auto"/>
        <w:pPrChange w:id="15" w:author="Wheeler, David Linnard" w:date="2021-08-17T13:04:00Z">
          <w:pPr>
            <w:numPr>
              <w:numId w:val="1"/>
            </w:numPr>
            <w:spacing w:line="480" w:lineRule="auto"/>
            <w:ind w:left="540" w:hanging="360"/>
            <w:jc w:val="both"/>
          </w:pPr>
        </w:pPrChange>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w:t>
      </w:r>
      <w:proofErr w:type="gramStart"/>
      <w:r w:rsidRPr="00CD2B48">
        <w:rPr>
          <w:color w:val="222222"/>
          <w:highlight w:val="white"/>
        </w:rPr>
        <w:t>C.</w:t>
      </w:r>
      <w:proofErr w:type="gramEnd"/>
      <w:r w:rsidRPr="00CD2B48">
        <w:rPr>
          <w:color w:val="222222"/>
          <w:highlight w:val="white"/>
        </w:rPr>
        <w:t xml:space="preserve">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794E00D2" w:rsidR="00F351BA" w:rsidRPr="00B35AA6" w:rsidRDefault="00F351BA" w:rsidP="00B35AA6">
      <w:pPr>
        <w:pStyle w:val="ListParagraph"/>
        <w:numPr>
          <w:ilvl w:val="0"/>
          <w:numId w:val="1"/>
        </w:numPr>
        <w:spacing w:line="480" w:lineRule="auto"/>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4247ADD2" w14:textId="77777777"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lastRenderedPageBreak/>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07EB970F" w14:textId="77777777"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2"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lastRenderedPageBreak/>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3">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4">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pPr>
        <w:pStyle w:val="ListParagraph"/>
        <w:numPr>
          <w:ilvl w:val="0"/>
          <w:numId w:val="1"/>
        </w:numPr>
        <w:spacing w:line="480" w:lineRule="auto"/>
        <w:rPr>
          <w:color w:val="020202"/>
        </w:rPr>
        <w:pPrChange w:id="16" w:author="Wheeler, David Linnard" w:date="2021-09-03T10:58:00Z">
          <w:pPr>
            <w:spacing w:line="330" w:lineRule="atLeast"/>
          </w:pPr>
        </w:pPrChange>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r w:rsidR="00A22A31" w:rsidRPr="00B35AA6">
        <w:rPr>
          <w:rFonts w:ascii="Times New Roman" w:hAnsi="Times New Roman"/>
          <w:color w:val="020202"/>
          <w:sz w:val="24"/>
          <w:szCs w:val="24"/>
        </w:rPr>
        <w:fldChar w:fldCharType="begin"/>
      </w:r>
      <w:r w:rsidR="00A22A31" w:rsidRPr="00B35AA6">
        <w:rPr>
          <w:rFonts w:ascii="Times New Roman" w:hAnsi="Times New Roman"/>
          <w:color w:val="020202"/>
          <w:sz w:val="24"/>
          <w:szCs w:val="24"/>
        </w:rPr>
        <w:instrText xml:space="preserve"> HYPERLINK "https://doi.org/10.3389/fmicb.2020.00419" </w:instrText>
      </w:r>
      <w:r w:rsidR="00A22A31" w:rsidRPr="00B35AA6">
        <w:rPr>
          <w:rFonts w:ascii="Times New Roman" w:hAnsi="Times New Roman"/>
          <w:color w:val="020202"/>
          <w:sz w:val="24"/>
          <w:szCs w:val="24"/>
        </w:rPr>
        <w:fldChar w:fldCharType="separate"/>
      </w:r>
      <w:r w:rsidR="00A22A31" w:rsidRPr="00B35AA6">
        <w:rPr>
          <w:rStyle w:val="Hyperlink"/>
          <w:rFonts w:ascii="Times New Roman" w:hAnsi="Times New Roman"/>
          <w:color w:val="D54449"/>
          <w:sz w:val="24"/>
          <w:szCs w:val="24"/>
        </w:rPr>
        <w:t>https://doi.org/10.3389/fmicb.2020.00419</w:t>
      </w:r>
      <w:r w:rsidR="00A22A31" w:rsidRPr="00B35AA6">
        <w:rPr>
          <w:rFonts w:ascii="Times New Roman" w:hAnsi="Times New Roman"/>
          <w:color w:val="020202"/>
          <w:sz w:val="24"/>
          <w:szCs w:val="24"/>
        </w:rPr>
        <w:fldChar w:fldCharType="end"/>
      </w:r>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17" w:name="h1"/>
      <w:bookmarkEnd w:id="17"/>
      <w:proofErr w:type="spellStart"/>
      <w:r w:rsidRPr="00B35AA6">
        <w:rPr>
          <w:rFonts w:eastAsia="Roboto"/>
          <w:color w:val="222222"/>
          <w:highlight w:val="white"/>
        </w:rPr>
        <w:lastRenderedPageBreak/>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pPr>
        <w:pStyle w:val="ListParagraph"/>
        <w:numPr>
          <w:ilvl w:val="0"/>
          <w:numId w:val="1"/>
        </w:numPr>
        <w:spacing w:line="480" w:lineRule="auto"/>
        <w:jc w:val="both"/>
        <w:rPr>
          <w:rFonts w:ascii="Times New Roman" w:hAnsi="Times New Roman"/>
          <w:color w:val="222222"/>
          <w:sz w:val="24"/>
          <w:szCs w:val="24"/>
          <w:shd w:val="clear" w:color="auto" w:fill="FFFFFF"/>
        </w:rPr>
        <w:pPrChange w:id="18" w:author="Wheeler, David Linnard" w:date="2021-08-06T10:17:00Z">
          <w:pPr>
            <w:pStyle w:val="ListParagraph"/>
            <w:numPr>
              <w:numId w:val="1"/>
            </w:numPr>
            <w:spacing w:line="276" w:lineRule="auto"/>
            <w:ind w:left="540" w:hanging="360"/>
            <w:jc w:val="both"/>
          </w:pPr>
        </w:pPrChange>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5">
        <w:r w:rsidRPr="00CD2B48">
          <w:rPr>
            <w:color w:val="1C1D1E"/>
          </w:rPr>
          <w:t xml:space="preserve"> </w:t>
        </w:r>
      </w:hyperlink>
      <w:hyperlink r:id="rId26">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3A6E12" w:rsidP="0073486D">
      <w:pPr>
        <w:numPr>
          <w:ilvl w:val="0"/>
          <w:numId w:val="1"/>
        </w:numPr>
        <w:spacing w:line="480" w:lineRule="auto"/>
        <w:jc w:val="both"/>
      </w:pPr>
      <w:hyperlink r:id="rId27">
        <w:r w:rsidR="001C6980" w:rsidRPr="00CD2B48">
          <w:t>Woodward</w:t>
        </w:r>
      </w:hyperlink>
      <w:hyperlink r:id="rId28">
        <w:r w:rsidR="001C6980" w:rsidRPr="00CD2B48">
          <w:rPr>
            <w:highlight w:val="white"/>
          </w:rPr>
          <w:t xml:space="preserve"> JE, </w:t>
        </w:r>
      </w:hyperlink>
      <w:hyperlink r:id="rId29">
        <w:r w:rsidR="001C6980" w:rsidRPr="00CD2B48">
          <w:t>Wheeler</w:t>
        </w:r>
      </w:hyperlink>
      <w:r w:rsidR="001C6980" w:rsidRPr="00CD2B48">
        <w:rPr>
          <w:highlight w:val="white"/>
        </w:rPr>
        <w:t xml:space="preserve"> TA,</w:t>
      </w:r>
      <w:hyperlink r:id="rId30">
        <w:r w:rsidR="001C6980" w:rsidRPr="00CD2B48">
          <w:rPr>
            <w:highlight w:val="white"/>
          </w:rPr>
          <w:t xml:space="preserve"> </w:t>
        </w:r>
      </w:hyperlink>
      <w:hyperlink r:id="rId31">
        <w:r w:rsidR="001C6980" w:rsidRPr="00CD2B48">
          <w:t>Cattaneo</w:t>
        </w:r>
      </w:hyperlink>
      <w:r w:rsidR="001C6980" w:rsidRPr="00CD2B48">
        <w:rPr>
          <w:highlight w:val="white"/>
        </w:rPr>
        <w:t xml:space="preserve"> MG,</w:t>
      </w:r>
      <w:hyperlink r:id="rId32">
        <w:r w:rsidR="001C6980" w:rsidRPr="00CD2B48">
          <w:rPr>
            <w:highlight w:val="white"/>
          </w:rPr>
          <w:t xml:space="preserve"> </w:t>
        </w:r>
      </w:hyperlink>
      <w:hyperlink r:id="rId33">
        <w:r w:rsidR="001C6980" w:rsidRPr="00CD2B48">
          <w:t>Russell</w:t>
        </w:r>
      </w:hyperlink>
      <w:r w:rsidR="001C6980" w:rsidRPr="00CD2B48">
        <w:rPr>
          <w:highlight w:val="white"/>
        </w:rPr>
        <w:t xml:space="preserve"> SA, and</w:t>
      </w:r>
      <w:hyperlink r:id="rId34">
        <w:r w:rsidR="001C6980" w:rsidRPr="00CD2B48">
          <w:rPr>
            <w:highlight w:val="white"/>
          </w:rPr>
          <w:t xml:space="preserve"> </w:t>
        </w:r>
      </w:hyperlink>
      <w:hyperlink r:id="rId35">
        <w:r w:rsidR="001C6980" w:rsidRPr="00CD2B48">
          <w:t>Baughman</w:t>
        </w:r>
      </w:hyperlink>
      <w:r w:rsidR="001C6980" w:rsidRPr="00CD2B48">
        <w:t xml:space="preserve"> TA. 2011. Evaluation of Soil Fumigants for Management of Verticillium Wilt of Peanut in Texas. Plant Health Progress.12. </w:t>
      </w:r>
      <w:hyperlink r:id="rId36">
        <w:r w:rsidR="001C6980" w:rsidRPr="00CD2B48">
          <w:rPr>
            <w:highlight w:val="white"/>
          </w:rPr>
          <w:t>https://doi.org/10.1094/PHP-2011-0323-02-RS</w:t>
        </w:r>
      </w:hyperlink>
    </w:p>
    <w:p w14:paraId="31FE95DE" w14:textId="77777777" w:rsidR="001C6980" w:rsidRPr="00CD2B48" w:rsidRDefault="001C6980" w:rsidP="0073486D">
      <w:pPr>
        <w:numPr>
          <w:ilvl w:val="0"/>
          <w:numId w:val="1"/>
        </w:numPr>
        <w:spacing w:line="480" w:lineRule="auto"/>
        <w:jc w:val="both"/>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7" w:history="1">
        <w:r w:rsidRPr="00CD2B48">
          <w:rPr>
            <w:rStyle w:val="Hyperlink"/>
            <w:rFonts w:eastAsia="Roboto"/>
            <w:highlight w:val="white"/>
          </w:rPr>
          <w:t>https://doi.org/10.1038/natu</w:t>
        </w:r>
        <w:r w:rsidRPr="00A22A31">
          <w:rPr>
            <w:rStyle w:val="Hyperlink"/>
            <w:rFonts w:eastAsia="Roboto"/>
            <w:highlight w:val="white"/>
          </w:rPr>
          <w:t>re10158</w:t>
        </w:r>
      </w:hyperlink>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75E5621D" w14:textId="77777777" w:rsidR="00F65440" w:rsidRDefault="00F65440" w:rsidP="00F65440">
      <w:pPr>
        <w:ind w:left="180"/>
        <w:jc w:val="both"/>
        <w:rPr>
          <w:b/>
        </w:rPr>
      </w:pPr>
    </w:p>
    <w:p w14:paraId="0846F58D" w14:textId="77777777" w:rsidR="00F65440" w:rsidRDefault="00F65440" w:rsidP="00471180">
      <w:pPr>
        <w:jc w:val="both"/>
        <w:rPr>
          <w:b/>
        </w:rPr>
      </w:pPr>
    </w:p>
    <w:p w14:paraId="2A2DACB3" w14:textId="2A28A202" w:rsidR="00471180" w:rsidRDefault="00471180" w:rsidP="00B35AA6">
      <w:pPr>
        <w:jc w:val="both"/>
        <w:rPr>
          <w:b/>
        </w:rPr>
      </w:pPr>
      <w:r>
        <w:rPr>
          <w:b/>
        </w:rPr>
        <w:t>Supplementary Figures</w:t>
      </w:r>
    </w:p>
    <w:p w14:paraId="73DBF4B9" w14:textId="77777777" w:rsidR="00471180" w:rsidRDefault="00471180" w:rsidP="00F65440">
      <w:pPr>
        <w:ind w:left="180"/>
        <w:jc w:val="both"/>
        <w:rPr>
          <w:b/>
        </w:rPr>
      </w:pPr>
    </w:p>
    <w:p w14:paraId="1D1C1FAB" w14:textId="14B9E6BA" w:rsidR="0045093A" w:rsidRPr="00112BCE" w:rsidRDefault="0045093A" w:rsidP="0045093A">
      <w:pPr>
        <w:jc w:val="both"/>
      </w:pPr>
      <w:r w:rsidRPr="00F71CA4">
        <w:rPr>
          <w:b/>
        </w:rPr>
        <w:t xml:space="preserve">Supplementary Figure </w:t>
      </w:r>
      <w:r w:rsidR="004216BB">
        <w:rPr>
          <w:b/>
        </w:rPr>
        <w:t>1</w:t>
      </w:r>
      <w:r w:rsidRPr="00F71CA4">
        <w:rPr>
          <w:b/>
        </w:rPr>
        <w:t>.</w:t>
      </w:r>
      <w:r w:rsidRPr="00F71CA4">
        <w:t xml:space="preserve"> Scatter plots showing the linear relationship between RT-</w:t>
      </w:r>
      <w:r>
        <w:t>q</w:t>
      </w:r>
      <w:r w:rsidRPr="00F71CA4">
        <w:t xml:space="preserve">PCR and RNA-seq gene expression changes in </w:t>
      </w:r>
      <w:r>
        <w:t>brown mustard, potato, peppermint</w:t>
      </w:r>
      <w:r w:rsidRPr="00F71CA4">
        <w:t xml:space="preserve">, and </w:t>
      </w:r>
      <w:r w:rsidRPr="00F71CA4">
        <w:rPr>
          <w:i/>
        </w:rPr>
        <w:t xml:space="preserve">V. </w:t>
      </w:r>
      <w:proofErr w:type="spellStart"/>
      <w:r w:rsidRPr="00F71CA4">
        <w:rPr>
          <w:i/>
        </w:rPr>
        <w:t>dahliae</w:t>
      </w:r>
      <w:proofErr w:type="spellEnd"/>
      <w:r w:rsidRPr="00F71CA4">
        <w:t xml:space="preserve">. </w:t>
      </w:r>
      <w:proofErr w:type="spellStart"/>
      <w:r w:rsidRPr="00200FDC">
        <w:rPr>
          <w:i/>
        </w:rPr>
        <w:t>r</w:t>
      </w:r>
      <w:r w:rsidRPr="00F71CA4">
        <w:t>-value</w:t>
      </w:r>
      <w:proofErr w:type="spellEnd"/>
      <w:r w:rsidRPr="00F71CA4">
        <w:t xml:space="preserve"> represents the correlation coefficient for the respective host.</w:t>
      </w:r>
    </w:p>
    <w:p w14:paraId="5AF7B2B2" w14:textId="77777777" w:rsidR="0045093A" w:rsidRPr="00112BCE" w:rsidRDefault="0045093A" w:rsidP="0045093A">
      <w:pPr>
        <w:jc w:val="both"/>
      </w:pPr>
    </w:p>
    <w:p w14:paraId="6B8F2CC1" w14:textId="77777777" w:rsidR="0045093A" w:rsidRPr="00112BCE" w:rsidRDefault="0045093A" w:rsidP="0045093A">
      <w:r w:rsidRPr="000B42A7">
        <w:rPr>
          <w:noProof/>
        </w:rPr>
        <w:drawing>
          <wp:inline distT="0" distB="0" distL="0" distR="0" wp14:anchorId="69252F5C" wp14:editId="5296CF83">
            <wp:extent cx="6829425" cy="4875451"/>
            <wp:effectExtent l="12700" t="12700" r="15875" b="14605"/>
            <wp:docPr id="21" name="Picture 6">
              <a:extLst xmlns:a="http://schemas.openxmlformats.org/drawingml/2006/main">
                <a:ext uri="{FF2B5EF4-FFF2-40B4-BE49-F238E27FC236}">
                  <a16:creationId xmlns:a16="http://schemas.microsoft.com/office/drawing/2014/main" id="{491EFF4E-5A5D-43D5-99C5-C0294749F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1EFF4E-5A5D-43D5-99C5-C0294749F0B3}"/>
                        </a:ext>
                      </a:extLst>
                    </pic:cNvPr>
                    <pic:cNvPicPr>
                      <a:picLocks noChangeAspect="1"/>
                    </pic:cNvPicPr>
                  </pic:nvPicPr>
                  <pic:blipFill>
                    <a:blip r:embed="rId38"/>
                    <a:stretch>
                      <a:fillRect/>
                    </a:stretch>
                  </pic:blipFill>
                  <pic:spPr>
                    <a:xfrm>
                      <a:off x="0" y="0"/>
                      <a:ext cx="6841120" cy="4883800"/>
                    </a:xfrm>
                    <a:prstGeom prst="rect">
                      <a:avLst/>
                    </a:prstGeom>
                    <a:ln>
                      <a:solidFill>
                        <a:sysClr val="windowText" lastClr="000000"/>
                      </a:solidFill>
                    </a:ln>
                  </pic:spPr>
                </pic:pic>
              </a:graphicData>
            </a:graphic>
          </wp:inline>
        </w:drawing>
      </w:r>
    </w:p>
    <w:p w14:paraId="6EB4DD00" w14:textId="77777777" w:rsidR="0045093A" w:rsidRPr="00112BCE" w:rsidRDefault="0045093A" w:rsidP="0045093A"/>
    <w:p w14:paraId="277A9025" w14:textId="77777777" w:rsidR="006B1658" w:rsidRDefault="006B1658" w:rsidP="0045093A">
      <w:pPr>
        <w:rPr>
          <w:b/>
        </w:rPr>
      </w:pPr>
    </w:p>
    <w:p w14:paraId="0D3C3862" w14:textId="77777777" w:rsidR="006B1658" w:rsidRDefault="006B1658" w:rsidP="0045093A">
      <w:pPr>
        <w:rPr>
          <w:b/>
          <w:sz w:val="28"/>
        </w:rPr>
      </w:pPr>
    </w:p>
    <w:p w14:paraId="29B31924" w14:textId="77777777" w:rsidR="006B1658" w:rsidRDefault="006B1658" w:rsidP="0045093A">
      <w:pPr>
        <w:rPr>
          <w:b/>
          <w:sz w:val="28"/>
        </w:rPr>
      </w:pPr>
    </w:p>
    <w:p w14:paraId="42B97FD2" w14:textId="77777777" w:rsidR="006B1658" w:rsidRDefault="006B1658" w:rsidP="0045093A">
      <w:pPr>
        <w:rPr>
          <w:b/>
          <w:sz w:val="28"/>
        </w:rPr>
      </w:pPr>
    </w:p>
    <w:p w14:paraId="26493E74" w14:textId="77777777" w:rsidR="006B1658" w:rsidRDefault="006B1658" w:rsidP="0045093A">
      <w:pPr>
        <w:rPr>
          <w:b/>
          <w:sz w:val="28"/>
        </w:rPr>
      </w:pPr>
    </w:p>
    <w:p w14:paraId="554056FA" w14:textId="77777777" w:rsidR="006B1658" w:rsidRDefault="006B1658" w:rsidP="0045093A">
      <w:pPr>
        <w:rPr>
          <w:b/>
          <w:sz w:val="28"/>
        </w:rPr>
      </w:pPr>
    </w:p>
    <w:p w14:paraId="0E9C2C11" w14:textId="77777777" w:rsidR="006B1658" w:rsidRDefault="006B1658" w:rsidP="0045093A">
      <w:pPr>
        <w:rPr>
          <w:b/>
          <w:sz w:val="28"/>
        </w:rPr>
      </w:pPr>
    </w:p>
    <w:p w14:paraId="4F2C646C" w14:textId="77777777" w:rsidR="006B1658" w:rsidRDefault="006B1658" w:rsidP="0045093A">
      <w:pPr>
        <w:rPr>
          <w:b/>
          <w:sz w:val="28"/>
        </w:rPr>
      </w:pPr>
    </w:p>
    <w:p w14:paraId="4F89749C" w14:textId="77777777" w:rsidR="006B1658" w:rsidRDefault="006B1658" w:rsidP="0045093A">
      <w:pPr>
        <w:rPr>
          <w:b/>
          <w:sz w:val="28"/>
        </w:rPr>
      </w:pPr>
    </w:p>
    <w:p w14:paraId="58888388" w14:textId="77777777" w:rsidR="006B1658" w:rsidRDefault="006B1658" w:rsidP="0045093A">
      <w:pPr>
        <w:rPr>
          <w:b/>
          <w:sz w:val="28"/>
        </w:rPr>
      </w:pPr>
    </w:p>
    <w:p w14:paraId="2F494C0F" w14:textId="7889C647" w:rsidR="0045093A" w:rsidRPr="006B1658" w:rsidRDefault="006B1658" w:rsidP="0045093A">
      <w:pPr>
        <w:rPr>
          <w:b/>
          <w:sz w:val="28"/>
        </w:rPr>
      </w:pPr>
      <w:r w:rsidRPr="006B1658">
        <w:rPr>
          <w:b/>
          <w:sz w:val="28"/>
        </w:rPr>
        <w:t>Figures not cited in the text:</w:t>
      </w:r>
    </w:p>
    <w:p w14:paraId="29F79E70" w14:textId="77777777" w:rsidR="0045093A" w:rsidRPr="00112BCE" w:rsidRDefault="0045093A" w:rsidP="0045093A"/>
    <w:p w14:paraId="1B85F100" w14:textId="77777777" w:rsidR="0045093A" w:rsidRPr="00112BCE" w:rsidRDefault="0045093A" w:rsidP="0045093A"/>
    <w:p w14:paraId="074924E1" w14:textId="3D45E1C4" w:rsidR="006B1658" w:rsidRDefault="006B1658" w:rsidP="006B1658">
      <w:pPr>
        <w:jc w:val="both"/>
      </w:pPr>
      <w:r>
        <w:rPr>
          <w:b/>
        </w:rPr>
        <w:t>Additional Figure</w:t>
      </w:r>
      <w:r w:rsidR="00471180">
        <w:rPr>
          <w:b/>
        </w:rPr>
        <w:t xml:space="preserve"> 1</w:t>
      </w:r>
      <w:r>
        <w:rPr>
          <w:b/>
        </w:rPr>
        <w:t xml:space="preserve">.  </w:t>
      </w:r>
      <w:r>
        <w:t>Log fold change of DEGs from plants (</w:t>
      </w:r>
      <w:r>
        <w:rPr>
          <w:b/>
        </w:rPr>
        <w:t>A</w:t>
      </w:r>
      <w:r>
        <w:t xml:space="preserve">) and </w:t>
      </w:r>
      <w:r>
        <w:rPr>
          <w:i/>
        </w:rPr>
        <w:t xml:space="preserve">Verticillium </w:t>
      </w:r>
      <w:proofErr w:type="spellStart"/>
      <w:r>
        <w:rPr>
          <w:i/>
        </w:rPr>
        <w:t>dahliae</w:t>
      </w:r>
      <w:proofErr w:type="spellEnd"/>
      <w:r>
        <w:rPr>
          <w:i/>
        </w:rPr>
        <w:t xml:space="preserve"> </w:t>
      </w:r>
      <w:r>
        <w:t>isolates (</w:t>
      </w:r>
      <w:r>
        <w:rPr>
          <w:b/>
        </w:rPr>
        <w:t>B</w:t>
      </w:r>
      <w:r>
        <w:t>) as a function of the mean number of normalized counts. Panel (</w:t>
      </w:r>
      <w:r>
        <w:rPr>
          <w:b/>
        </w:rPr>
        <w:t>A</w:t>
      </w:r>
      <w:r>
        <w:t xml:space="preserve">) presents MA plots for brown mustard (a), potato (b), and peppermint (c) plant genes expressed in plants infected with </w:t>
      </w:r>
      <w:r>
        <w:rPr>
          <w:i/>
        </w:rPr>
        <w:t xml:space="preserve">Verticillium </w:t>
      </w:r>
      <w:proofErr w:type="spellStart"/>
      <w:r>
        <w:rPr>
          <w:i/>
        </w:rPr>
        <w:t>dahliae</w:t>
      </w:r>
      <w:proofErr w:type="spellEnd"/>
      <w:r>
        <w:rPr>
          <w:i/>
        </w:rPr>
        <w:t xml:space="preserve"> </w:t>
      </w:r>
      <w:r>
        <w:t xml:space="preserve">isolate 653 vs. the non-inoculated control, </w:t>
      </w:r>
      <w:r>
        <w:rPr>
          <w:i/>
        </w:rPr>
        <w:t xml:space="preserve">V. </w:t>
      </w:r>
      <w:proofErr w:type="spellStart"/>
      <w:r>
        <w:rPr>
          <w:i/>
        </w:rPr>
        <w:t>dahliae</w:t>
      </w:r>
      <w:proofErr w:type="spellEnd"/>
      <w:r>
        <w:rPr>
          <w:i/>
        </w:rPr>
        <w:t xml:space="preserve"> </w:t>
      </w:r>
      <w:r>
        <w:t xml:space="preserve">isolate 111 vs. the non-inoculated control, and </w:t>
      </w:r>
      <w:r>
        <w:rPr>
          <w:i/>
        </w:rPr>
        <w:t xml:space="preserve">V. </w:t>
      </w:r>
      <w:proofErr w:type="spellStart"/>
      <w:r>
        <w:rPr>
          <w:i/>
        </w:rPr>
        <w:t>dahliae</w:t>
      </w:r>
      <w:proofErr w:type="spellEnd"/>
      <w:r>
        <w:rPr>
          <w:i/>
        </w:rPr>
        <w:t xml:space="preserve"> </w:t>
      </w:r>
      <w:r>
        <w:t xml:space="preserve">isolate 111 vs. </w:t>
      </w:r>
      <w:r>
        <w:rPr>
          <w:i/>
        </w:rPr>
        <w:t xml:space="preserve">V. </w:t>
      </w:r>
      <w:proofErr w:type="spellStart"/>
      <w:r>
        <w:rPr>
          <w:i/>
        </w:rPr>
        <w:t>dahliae</w:t>
      </w:r>
      <w:proofErr w:type="spellEnd"/>
      <w:r>
        <w:rPr>
          <w:i/>
        </w:rPr>
        <w:t xml:space="preserve"> </w:t>
      </w:r>
      <w:r>
        <w:t>isolate 653. Baseline controls for the last column depend on the host and are labeled accordingly. Panel (</w:t>
      </w:r>
      <w:r>
        <w:rPr>
          <w:b/>
        </w:rPr>
        <w:t>B</w:t>
      </w:r>
      <w:r>
        <w:t xml:space="preserve">) presents MA plots for </w:t>
      </w:r>
      <w:r>
        <w:rPr>
          <w:i/>
        </w:rPr>
        <w:t xml:space="preserve">V. </w:t>
      </w:r>
      <w:proofErr w:type="spellStart"/>
      <w:r>
        <w:rPr>
          <w:i/>
        </w:rPr>
        <w:t>dahliae</w:t>
      </w:r>
      <w:proofErr w:type="spellEnd"/>
      <w:r>
        <w:rPr>
          <w:i/>
        </w:rPr>
        <w:t xml:space="preserve"> </w:t>
      </w:r>
      <w:r>
        <w:t>genes expressed in different hosts.</w:t>
      </w:r>
    </w:p>
    <w:p w14:paraId="1C18861C" w14:textId="77777777" w:rsidR="006B1658" w:rsidRDefault="006B1658" w:rsidP="006B1658">
      <w:pPr>
        <w:jc w:val="both"/>
      </w:pPr>
    </w:p>
    <w:p w14:paraId="73DDA6C0" w14:textId="77777777" w:rsidR="006B1658" w:rsidRDefault="006B1658" w:rsidP="006B1658">
      <w:pPr>
        <w:jc w:val="center"/>
        <w:rPr>
          <w:b/>
        </w:rPr>
      </w:pPr>
      <w:r>
        <w:rPr>
          <w:b/>
          <w:noProof/>
        </w:rPr>
        <w:drawing>
          <wp:inline distT="0" distB="0" distL="0" distR="0" wp14:anchorId="19531800" wp14:editId="23CC8268">
            <wp:extent cx="3361145" cy="3011744"/>
            <wp:effectExtent l="12700" t="12700" r="17145" b="1143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6324" cy="3061187"/>
                    </a:xfrm>
                    <a:prstGeom prst="rect">
                      <a:avLst/>
                    </a:prstGeom>
                    <a:ln>
                      <a:solidFill>
                        <a:sysClr val="windowText" lastClr="000000"/>
                      </a:solidFill>
                    </a:ln>
                  </pic:spPr>
                </pic:pic>
              </a:graphicData>
            </a:graphic>
          </wp:inline>
        </w:drawing>
      </w:r>
      <w:r>
        <w:rPr>
          <w:b/>
          <w:noProof/>
        </w:rPr>
        <w:drawing>
          <wp:inline distT="0" distB="0" distL="0" distR="0" wp14:anchorId="77B3916A" wp14:editId="3EDE9435">
            <wp:extent cx="2258252" cy="3006660"/>
            <wp:effectExtent l="12700" t="12700" r="15240" b="165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5755" cy="3056592"/>
                    </a:xfrm>
                    <a:prstGeom prst="rect">
                      <a:avLst/>
                    </a:prstGeom>
                    <a:ln>
                      <a:solidFill>
                        <a:sysClr val="windowText" lastClr="000000"/>
                      </a:solidFill>
                    </a:ln>
                  </pic:spPr>
                </pic:pic>
              </a:graphicData>
            </a:graphic>
          </wp:inline>
        </w:drawing>
      </w:r>
    </w:p>
    <w:p w14:paraId="7C7B5D52" w14:textId="77777777" w:rsidR="0045093A" w:rsidRPr="00112BCE" w:rsidRDefault="0045093A" w:rsidP="0045093A"/>
    <w:p w14:paraId="23B80834" w14:textId="77777777" w:rsidR="0045093A" w:rsidRPr="00112BCE" w:rsidRDefault="0045093A" w:rsidP="0045093A"/>
    <w:p w14:paraId="661F7EA4" w14:textId="77777777" w:rsidR="0045093A" w:rsidRDefault="0045093A" w:rsidP="0045093A"/>
    <w:p w14:paraId="614A4BEB" w14:textId="77777777" w:rsidR="0045093A" w:rsidRDefault="0045093A" w:rsidP="0045093A"/>
    <w:p w14:paraId="7A4F5740" w14:textId="77777777" w:rsidR="0045093A" w:rsidRDefault="0045093A" w:rsidP="0045093A"/>
    <w:p w14:paraId="50D32D22" w14:textId="77777777" w:rsidR="0045093A" w:rsidRDefault="0045093A" w:rsidP="0045093A">
      <w:pPr>
        <w:rPr>
          <w:b/>
        </w:rPr>
      </w:pPr>
    </w:p>
    <w:p w14:paraId="13BC7B12" w14:textId="77777777" w:rsidR="00471180" w:rsidRDefault="00471180" w:rsidP="0045093A">
      <w:pPr>
        <w:rPr>
          <w:b/>
        </w:rPr>
      </w:pPr>
    </w:p>
    <w:p w14:paraId="224D5ADF" w14:textId="77777777" w:rsidR="00471180" w:rsidRDefault="00471180" w:rsidP="0045093A">
      <w:pPr>
        <w:rPr>
          <w:b/>
        </w:rPr>
      </w:pPr>
    </w:p>
    <w:p w14:paraId="04DB0D91" w14:textId="77777777" w:rsidR="00471180" w:rsidRDefault="00471180" w:rsidP="0045093A">
      <w:pPr>
        <w:rPr>
          <w:b/>
        </w:rPr>
      </w:pPr>
    </w:p>
    <w:p w14:paraId="4F0E8E5F" w14:textId="77777777" w:rsidR="00471180" w:rsidRDefault="00471180" w:rsidP="0045093A">
      <w:pPr>
        <w:rPr>
          <w:b/>
        </w:rPr>
      </w:pPr>
    </w:p>
    <w:p w14:paraId="40052180" w14:textId="77777777" w:rsidR="00471180" w:rsidRDefault="00471180" w:rsidP="0045093A">
      <w:pPr>
        <w:rPr>
          <w:b/>
        </w:rPr>
      </w:pPr>
    </w:p>
    <w:p w14:paraId="6395A92C" w14:textId="77777777" w:rsidR="00471180" w:rsidRDefault="00471180" w:rsidP="0045093A">
      <w:pPr>
        <w:rPr>
          <w:b/>
        </w:rPr>
      </w:pPr>
    </w:p>
    <w:p w14:paraId="507746FE" w14:textId="1FE30724" w:rsidR="0045093A" w:rsidRDefault="006B1658" w:rsidP="0045093A">
      <w:r>
        <w:rPr>
          <w:b/>
        </w:rPr>
        <w:t>Additional</w:t>
      </w:r>
      <w:r w:rsidR="0045093A" w:rsidRPr="00F71CA4">
        <w:rPr>
          <w:b/>
        </w:rPr>
        <w:t xml:space="preserve"> Figure </w:t>
      </w:r>
      <w:r w:rsidR="00471180">
        <w:rPr>
          <w:b/>
        </w:rPr>
        <w:t>2</w:t>
      </w:r>
      <w:r w:rsidR="0045093A">
        <w:rPr>
          <w:b/>
        </w:rPr>
        <w:t xml:space="preserve">. </w:t>
      </w:r>
      <w:r w:rsidR="0045093A">
        <w:t>Scatter plot showing the correlation between RNA-seq and RT-qPCR gene expression changes for all hosts.</w:t>
      </w:r>
      <w:r w:rsidR="0045093A" w:rsidRPr="00200FDC">
        <w:rPr>
          <w:i/>
        </w:rPr>
        <w:t xml:space="preserve"> r</w:t>
      </w:r>
      <w:r w:rsidR="0045093A">
        <w:t xml:space="preserve"> represents the correlation coefficient between RT-qPCR and RNA-seq expression change data.</w:t>
      </w:r>
      <w:r w:rsidR="0045093A">
        <w:rPr>
          <w:noProof/>
        </w:rPr>
        <w:drawing>
          <wp:inline distT="0" distB="0" distL="0" distR="0" wp14:anchorId="7EA3AE6D" wp14:editId="686783A1">
            <wp:extent cx="6810375" cy="4861851"/>
            <wp:effectExtent l="0" t="0" r="0" b="0"/>
            <wp:docPr id="23" name="Picture 1">
              <a:extLst xmlns:a="http://schemas.openxmlformats.org/drawingml/2006/main">
                <a:ext uri="{FF2B5EF4-FFF2-40B4-BE49-F238E27FC236}">
                  <a16:creationId xmlns:a16="http://schemas.microsoft.com/office/drawing/2014/main" id="{21F62AAB-4159-49D0-BF7F-5CAC4F25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F62AAB-4159-49D0-BF7F-5CAC4F2560FB}"/>
                        </a:ext>
                      </a:extLst>
                    </pic:cNvPr>
                    <pic:cNvPicPr>
                      <a:picLocks noChangeAspect="1"/>
                    </pic:cNvPicPr>
                  </pic:nvPicPr>
                  <pic:blipFill>
                    <a:blip r:embed="rId41"/>
                    <a:stretch>
                      <a:fillRect/>
                    </a:stretch>
                  </pic:blipFill>
                  <pic:spPr>
                    <a:xfrm>
                      <a:off x="0" y="0"/>
                      <a:ext cx="6826447" cy="4873325"/>
                    </a:xfrm>
                    <a:prstGeom prst="rect">
                      <a:avLst/>
                    </a:prstGeom>
                  </pic:spPr>
                </pic:pic>
              </a:graphicData>
            </a:graphic>
          </wp:inline>
        </w:drawing>
      </w:r>
    </w:p>
    <w:p w14:paraId="0AEB6FB8" w14:textId="77777777" w:rsidR="0045093A" w:rsidRDefault="0045093A" w:rsidP="0045093A"/>
    <w:p w14:paraId="05299979" w14:textId="77777777" w:rsidR="0045093A" w:rsidRDefault="0045093A" w:rsidP="0045093A"/>
    <w:p w14:paraId="27F17034" w14:textId="77777777" w:rsidR="0045093A" w:rsidRDefault="0045093A" w:rsidP="0045093A"/>
    <w:p w14:paraId="746A4C09" w14:textId="77777777" w:rsidR="0045093A" w:rsidRDefault="0045093A" w:rsidP="0045093A"/>
    <w:p w14:paraId="2CF3EA9C" w14:textId="77777777" w:rsidR="0045093A" w:rsidRDefault="0045093A" w:rsidP="0045093A"/>
    <w:p w14:paraId="247C2788" w14:textId="77777777" w:rsidR="0045093A" w:rsidRDefault="0045093A" w:rsidP="0045093A"/>
    <w:p w14:paraId="4A056379" w14:textId="77777777" w:rsidR="0045093A" w:rsidRDefault="0045093A" w:rsidP="0045093A"/>
    <w:p w14:paraId="4BC5F558" w14:textId="77777777" w:rsidR="0045093A" w:rsidRDefault="0045093A" w:rsidP="0045093A"/>
    <w:p w14:paraId="04620963" w14:textId="77777777" w:rsidR="0045093A" w:rsidRDefault="0045093A" w:rsidP="0045093A"/>
    <w:p w14:paraId="400EDB54" w14:textId="77777777" w:rsidR="0045093A" w:rsidRDefault="0045093A" w:rsidP="0045093A"/>
    <w:p w14:paraId="1501007B" w14:textId="77777777" w:rsidR="0045093A" w:rsidRDefault="0045093A" w:rsidP="0045093A"/>
    <w:p w14:paraId="627C35CA" w14:textId="77777777" w:rsidR="0045093A" w:rsidRDefault="0045093A" w:rsidP="0045093A"/>
    <w:p w14:paraId="52286EAF" w14:textId="77777777" w:rsidR="0045093A" w:rsidRDefault="0045093A" w:rsidP="0045093A"/>
    <w:p w14:paraId="742B036B" w14:textId="1BA4D32B" w:rsidR="0045093A" w:rsidRPr="00DB4310" w:rsidRDefault="006B1658" w:rsidP="0045093A">
      <w:pPr>
        <w:jc w:val="both"/>
      </w:pPr>
      <w:r>
        <w:rPr>
          <w:b/>
        </w:rPr>
        <w:t>Additional</w:t>
      </w:r>
      <w:r w:rsidR="0045093A" w:rsidRPr="00DB4310">
        <w:rPr>
          <w:b/>
        </w:rPr>
        <w:t xml:space="preserve"> Figure </w:t>
      </w:r>
      <w:r w:rsidR="00471180">
        <w:rPr>
          <w:b/>
        </w:rPr>
        <w:t>3</w:t>
      </w:r>
      <w:r w:rsidR="0045093A" w:rsidRPr="00DB4310">
        <w:rPr>
          <w:b/>
        </w:rPr>
        <w:t>.</w:t>
      </w:r>
      <w:r w:rsidR="0045093A">
        <w:rPr>
          <w:b/>
        </w:rPr>
        <w:t xml:space="preserve"> </w:t>
      </w:r>
      <w:r w:rsidR="0045093A" w:rsidRPr="00DB4310">
        <w:t xml:space="preserve">Expression changes of </w:t>
      </w:r>
      <w:r w:rsidR="0045093A" w:rsidRPr="00B7187E">
        <w:rPr>
          <w:i/>
        </w:rPr>
        <w:t xml:space="preserve">Verticillium </w:t>
      </w:r>
      <w:proofErr w:type="spellStart"/>
      <w:r w:rsidR="0045093A" w:rsidRPr="00B7187E">
        <w:rPr>
          <w:i/>
        </w:rPr>
        <w:t>dahliae</w:t>
      </w:r>
      <w:proofErr w:type="spellEnd"/>
      <w:r w:rsidR="0045093A" w:rsidRPr="00DB4310">
        <w:t xml:space="preserve"> genes in </w:t>
      </w:r>
      <w:r w:rsidR="0045093A">
        <w:t xml:space="preserve">peppermint inoculated with isolate 111 relative to peppermint inoculated with isolate 653. RT-qPCR method was utilized to derive expression changes. The delta-delta Ct method was used to calculate log2 fold change for each gene and </w:t>
      </w:r>
      <w:r w:rsidR="0045093A" w:rsidRPr="00B7187E">
        <w:rPr>
          <w:i/>
        </w:rPr>
        <w:t xml:space="preserve">V. </w:t>
      </w:r>
      <w:proofErr w:type="spellStart"/>
      <w:r w:rsidR="0045093A" w:rsidRPr="00B7187E">
        <w:rPr>
          <w:i/>
        </w:rPr>
        <w:t>dahliae</w:t>
      </w:r>
      <w:proofErr w:type="spellEnd"/>
      <w:r w:rsidR="0045093A">
        <w:t xml:space="preserve"> housed keeping gene, Rho was used for normalization.   </w:t>
      </w:r>
    </w:p>
    <w:p w14:paraId="312F0387" w14:textId="77777777" w:rsidR="0045093A" w:rsidRDefault="0045093A" w:rsidP="0045093A">
      <w:pPr>
        <w:jc w:val="both"/>
        <w:rPr>
          <w:b/>
        </w:rPr>
      </w:pPr>
      <w:r>
        <w:rPr>
          <w:noProof/>
        </w:rPr>
        <w:drawing>
          <wp:inline distT="0" distB="0" distL="0" distR="0" wp14:anchorId="6631B764" wp14:editId="4D25691E">
            <wp:extent cx="3995096" cy="3995096"/>
            <wp:effectExtent l="19050" t="19050" r="2476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9080" cy="4009080"/>
                    </a:xfrm>
                    <a:prstGeom prst="rect">
                      <a:avLst/>
                    </a:prstGeom>
                    <a:noFill/>
                    <a:ln>
                      <a:solidFill>
                        <a:sysClr val="windowText" lastClr="000000"/>
                      </a:solidFill>
                    </a:ln>
                  </pic:spPr>
                </pic:pic>
              </a:graphicData>
            </a:graphic>
          </wp:inline>
        </w:drawing>
      </w:r>
      <w:r w:rsidRPr="0045093A">
        <w:rPr>
          <w:b/>
        </w:rPr>
        <w:t xml:space="preserve"> </w:t>
      </w:r>
    </w:p>
    <w:p w14:paraId="73A71BFF" w14:textId="77777777" w:rsidR="0045093A" w:rsidRDefault="0045093A" w:rsidP="0045093A">
      <w:pPr>
        <w:jc w:val="both"/>
        <w:rPr>
          <w:b/>
        </w:rPr>
      </w:pPr>
    </w:p>
    <w:p w14:paraId="6CE9EA30" w14:textId="77777777" w:rsidR="0045093A" w:rsidRDefault="0045093A" w:rsidP="0045093A">
      <w:pPr>
        <w:jc w:val="both"/>
        <w:rPr>
          <w:b/>
        </w:rPr>
      </w:pPr>
    </w:p>
    <w:p w14:paraId="5F299F83" w14:textId="77777777" w:rsidR="00DB4DC3" w:rsidRDefault="00DB4DC3" w:rsidP="0045093A">
      <w:pPr>
        <w:jc w:val="both"/>
        <w:rPr>
          <w:b/>
        </w:rPr>
      </w:pPr>
    </w:p>
    <w:p w14:paraId="5DEEB498" w14:textId="77777777" w:rsidR="00DB4DC3" w:rsidRDefault="00DB4DC3" w:rsidP="0045093A">
      <w:pPr>
        <w:jc w:val="both"/>
        <w:rPr>
          <w:b/>
        </w:rPr>
      </w:pPr>
    </w:p>
    <w:p w14:paraId="0966946B" w14:textId="77777777" w:rsidR="00DB4DC3" w:rsidRDefault="00DB4DC3" w:rsidP="0045093A">
      <w:pPr>
        <w:jc w:val="both"/>
        <w:rPr>
          <w:b/>
        </w:rPr>
      </w:pPr>
    </w:p>
    <w:p w14:paraId="3EF64263" w14:textId="77777777" w:rsidR="00DB4DC3" w:rsidRDefault="00DB4DC3" w:rsidP="0045093A">
      <w:pPr>
        <w:jc w:val="both"/>
        <w:rPr>
          <w:b/>
        </w:rPr>
      </w:pPr>
    </w:p>
    <w:p w14:paraId="0BB85BFA" w14:textId="77777777" w:rsidR="00DB4DC3" w:rsidRDefault="00DB4DC3" w:rsidP="0045093A">
      <w:pPr>
        <w:jc w:val="both"/>
        <w:rPr>
          <w:b/>
        </w:rPr>
      </w:pPr>
    </w:p>
    <w:p w14:paraId="6AA37DC0" w14:textId="77777777" w:rsidR="0045093A" w:rsidRPr="009B3520" w:rsidRDefault="0045093A" w:rsidP="0045093A">
      <w:pPr>
        <w:spacing w:after="160" w:line="480" w:lineRule="auto"/>
        <w:contextualSpacing/>
        <w:jc w:val="both"/>
        <w:rPr>
          <w:color w:val="222222"/>
          <w:shd w:val="clear" w:color="auto" w:fill="FFFFFF"/>
        </w:rPr>
      </w:pPr>
    </w:p>
    <w:p w14:paraId="0DA65A59" w14:textId="77777777" w:rsidR="001421F5" w:rsidRPr="001421F5" w:rsidRDefault="001421F5" w:rsidP="00816986">
      <w:pPr>
        <w:ind w:left="630"/>
        <w:jc w:val="both"/>
      </w:pPr>
    </w:p>
    <w:p w14:paraId="41E4B8BC" w14:textId="77777777" w:rsidR="00D44044" w:rsidRDefault="00D44044">
      <w:pPr>
        <w:jc w:val="both"/>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1-04-15T09:43:00Z" w:initials="WDL">
    <w:p w14:paraId="21E0D298" w14:textId="48FBE344" w:rsidR="00F81FCB" w:rsidRPr="00357099" w:rsidRDefault="00F81FCB" w:rsidP="00357099">
      <w:pPr>
        <w:rPr>
          <w:color w:val="252525"/>
          <w:sz w:val="27"/>
          <w:szCs w:val="27"/>
          <w:shd w:val="clear" w:color="auto" w:fill="FFFFFF"/>
        </w:rPr>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p w14:paraId="07AF4262" w14:textId="1078132B" w:rsidR="00F81FCB" w:rsidRDefault="00F81FCB">
      <w:pPr>
        <w:pStyle w:val="CommentText"/>
      </w:pPr>
    </w:p>
  </w:comment>
  <w:comment w:id="1" w:author="Wheeler, David Linnard" w:date="2021-03-31T09:53:00Z" w:initials="WDL">
    <w:p w14:paraId="13D6FF62" w14:textId="25E074E7" w:rsidR="00F81FCB" w:rsidRDefault="00F81FCB">
      <w:pPr>
        <w:pStyle w:val="CommentText"/>
      </w:pPr>
      <w:r>
        <w:rPr>
          <w:rStyle w:val="CommentReference"/>
        </w:rPr>
        <w:annotationRef/>
      </w:r>
      <w:r>
        <w:t>Jeness and Jer: feel free to update this to include the range of peppermint amplicon sizes.</w:t>
      </w:r>
    </w:p>
  </w:comment>
  <w:comment w:id="2" w:author="Wheeler, David Linnard" w:date="2021-04-27T10:41:00Z" w:initials="WDL">
    <w:p w14:paraId="0A70E951" w14:textId="2EF27394" w:rsidR="00F81FCB" w:rsidRDefault="00F81FCB">
      <w:pPr>
        <w:pStyle w:val="CommentText"/>
      </w:pPr>
      <w:r>
        <w:rPr>
          <w:rStyle w:val="CommentReference"/>
        </w:rPr>
        <w:annotationRef/>
      </w:r>
      <w:r>
        <w:t>We need to address this in the discussion.</w:t>
      </w:r>
    </w:p>
  </w:comment>
  <w:comment w:id="3" w:author="Wheeler, David Linnard" w:date="2021-07-13T11:02:00Z" w:initials="WDL">
    <w:p w14:paraId="64E8EA53" w14:textId="5960810B" w:rsidR="00A57CB0" w:rsidRDefault="00A57CB0">
      <w:pPr>
        <w:pStyle w:val="CommentText"/>
      </w:pPr>
      <w:r>
        <w:rPr>
          <w:rStyle w:val="CommentReference"/>
        </w:rPr>
        <w:annotationRef/>
      </w:r>
      <w:r>
        <w:t xml:space="preserve">Sudha, by how much was this </w:t>
      </w:r>
      <w:r w:rsidR="007F6351">
        <w:t>gene upregulated?</w:t>
      </w:r>
    </w:p>
  </w:comment>
  <w:comment w:id="4" w:author="Wheeler, David Linnard" w:date="2021-04-05T10:13:00Z" w:initials="WDL">
    <w:p w14:paraId="1923021B" w14:textId="77777777" w:rsidR="00F81FCB" w:rsidRDefault="00F81FCB" w:rsidP="00414BAE">
      <w:pPr>
        <w:pStyle w:val="CommentText"/>
      </w:pPr>
      <w:r>
        <w:rPr>
          <w:rStyle w:val="CommentReference"/>
        </w:rPr>
        <w:annotationRef/>
      </w:r>
      <w:r>
        <w:t xml:space="preserve"> Jer and Jeness, can you please describe the functions of some of the genes you detected in peppermint?</w:t>
      </w:r>
    </w:p>
  </w:comment>
  <w:comment w:id="5" w:author="Wheeler, David Linnard" w:date="2021-04-26T10:51:00Z" w:initials="WDL">
    <w:p w14:paraId="49378B99" w14:textId="312B620F" w:rsidR="00F81FCB" w:rsidRDefault="00F81FCB">
      <w:pPr>
        <w:pStyle w:val="CommentText"/>
      </w:pPr>
      <w:r>
        <w:rPr>
          <w:rStyle w:val="CommentReference"/>
        </w:rPr>
        <w:annotationRef/>
      </w:r>
      <w:r>
        <w:t>David- insert brief summary sentence/paragraph.</w:t>
      </w:r>
    </w:p>
  </w:comment>
  <w:comment w:id="6" w:author="Wheeler, David Linnard" w:date="2021-04-27T10:48:00Z" w:initials="WDL">
    <w:p w14:paraId="593C9EC0" w14:textId="59A188F5" w:rsidR="00F81FCB" w:rsidRDefault="00F81FCB">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13" w:author="Wheeler, David Linnard" w:date="2021-07-13T11:12:00Z" w:initials="WDL">
    <w:p w14:paraId="480B6FF5" w14:textId="7A03498A" w:rsidR="007F6351" w:rsidRDefault="007F6351">
      <w:pPr>
        <w:pStyle w:val="CommentText"/>
      </w:pPr>
      <w:r>
        <w:rPr>
          <w:rStyle w:val="CommentReference"/>
        </w:rPr>
        <w:annotationRef/>
      </w:r>
      <w:r>
        <w:t xml:space="preserve">Should we delete this? The point was to show the </w:t>
      </w:r>
      <w:r w:rsidR="00865B7D">
        <w:t>factorial and crossed experimental design… but this is confusing to at least one outside reviewer.</w:t>
      </w:r>
    </w:p>
  </w:comment>
  <w:comment w:id="14" w:author="Wheeler, David Linnard" w:date="2021-07-13T11:13:00Z" w:initials="WDL">
    <w:p w14:paraId="6B291E47" w14:textId="2C68A930" w:rsidR="00865B7D" w:rsidRDefault="00865B7D">
      <w:pPr>
        <w:pStyle w:val="CommentText"/>
      </w:pPr>
      <w:r>
        <w:rPr>
          <w:rStyle w:val="CommentReference"/>
        </w:rPr>
        <w:annotationRef/>
      </w:r>
      <w:r>
        <w:t>David should add the plant names to the panels for a, b, and c since the drawings are not easy for everyone to interpret.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F4262" w15:done="0"/>
  <w15:commentEx w15:paraId="13D6FF62" w15:done="0"/>
  <w15:commentEx w15:paraId="0A70E951" w15:done="0"/>
  <w15:commentEx w15:paraId="64E8EA53" w15:done="0"/>
  <w15:commentEx w15:paraId="1923021B" w15:done="0"/>
  <w15:commentEx w15:paraId="49378B99" w15:done="0"/>
  <w15:commentEx w15:paraId="593C9EC0" w15:done="0"/>
  <w15:commentEx w15:paraId="480B6FF5" w15:done="0"/>
  <w15:commentEx w15:paraId="6B291E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893D" w16cex:dateUtc="2021-04-15T16:43:00Z"/>
  <w16cex:commentExtensible w16cex:durableId="240EC52A" w16cex:dateUtc="2021-03-31T16:53:00Z"/>
  <w16cex:commentExtensible w16cex:durableId="243268CD" w16cex:dateUtc="2021-04-27T17:41:00Z"/>
  <w16cex:commentExtensible w16cex:durableId="2497F12D" w16cex:dateUtc="2021-07-13T18:02:00Z"/>
  <w16cex:commentExtensible w16cex:durableId="24156155" w16cex:dateUtc="2021-04-05T17:13:00Z"/>
  <w16cex:commentExtensible w16cex:durableId="243119B2" w16cex:dateUtc="2021-04-26T17:51:00Z"/>
  <w16cex:commentExtensible w16cex:durableId="24326A7E" w16cex:dateUtc="2021-04-27T17:48:00Z"/>
  <w16cex:commentExtensible w16cex:durableId="2497F38C" w16cex:dateUtc="2021-07-13T18:12:00Z"/>
  <w16cex:commentExtensible w16cex:durableId="2497F3F0" w16cex:dateUtc="2021-07-13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F4262" w16cid:durableId="2422893D"/>
  <w16cid:commentId w16cid:paraId="13D6FF62" w16cid:durableId="240EC52A"/>
  <w16cid:commentId w16cid:paraId="0A70E951" w16cid:durableId="243268CD"/>
  <w16cid:commentId w16cid:paraId="64E8EA53" w16cid:durableId="2497F12D"/>
  <w16cid:commentId w16cid:paraId="1923021B" w16cid:durableId="24156155"/>
  <w16cid:commentId w16cid:paraId="49378B99" w16cid:durableId="243119B2"/>
  <w16cid:commentId w16cid:paraId="593C9EC0" w16cid:durableId="24326A7E"/>
  <w16cid:commentId w16cid:paraId="480B6FF5" w16cid:durableId="2497F38C"/>
  <w16cid:commentId w16cid:paraId="6B291E47" w16cid:durableId="2497F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9565E" w14:textId="77777777" w:rsidR="003A6E12" w:rsidRDefault="003A6E12" w:rsidP="00094571">
      <w:r>
        <w:separator/>
      </w:r>
    </w:p>
  </w:endnote>
  <w:endnote w:type="continuationSeparator" w:id="0">
    <w:p w14:paraId="16F1FDD3" w14:textId="77777777" w:rsidR="003A6E12" w:rsidRDefault="003A6E12" w:rsidP="00094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0F6E2" w14:textId="77777777" w:rsidR="003A6E12" w:rsidRDefault="003A6E12" w:rsidP="00094571">
      <w:r>
        <w:separator/>
      </w:r>
    </w:p>
  </w:footnote>
  <w:footnote w:type="continuationSeparator" w:id="0">
    <w:p w14:paraId="6283BEF7" w14:textId="77777777" w:rsidR="003A6E12" w:rsidRDefault="003A6E12" w:rsidP="000945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3AB2332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13ABF"/>
    <w:rsid w:val="00020C9B"/>
    <w:rsid w:val="00027B18"/>
    <w:rsid w:val="00030253"/>
    <w:rsid w:val="0003234B"/>
    <w:rsid w:val="00045FD9"/>
    <w:rsid w:val="00054C1B"/>
    <w:rsid w:val="00061BFD"/>
    <w:rsid w:val="000642CA"/>
    <w:rsid w:val="00071557"/>
    <w:rsid w:val="00076B54"/>
    <w:rsid w:val="00086CE2"/>
    <w:rsid w:val="00091234"/>
    <w:rsid w:val="0009284F"/>
    <w:rsid w:val="00094571"/>
    <w:rsid w:val="000972B9"/>
    <w:rsid w:val="000A1A79"/>
    <w:rsid w:val="000A61DF"/>
    <w:rsid w:val="000A7F6D"/>
    <w:rsid w:val="000B06FE"/>
    <w:rsid w:val="000B191D"/>
    <w:rsid w:val="000B3793"/>
    <w:rsid w:val="000B42A7"/>
    <w:rsid w:val="000C4ECD"/>
    <w:rsid w:val="000C7EA4"/>
    <w:rsid w:val="000D01F2"/>
    <w:rsid w:val="000D1CA1"/>
    <w:rsid w:val="000D2B6A"/>
    <w:rsid w:val="000E5912"/>
    <w:rsid w:val="000F3C43"/>
    <w:rsid w:val="000F5326"/>
    <w:rsid w:val="001101A3"/>
    <w:rsid w:val="00112BCE"/>
    <w:rsid w:val="00114C18"/>
    <w:rsid w:val="00114D08"/>
    <w:rsid w:val="00124E23"/>
    <w:rsid w:val="00125161"/>
    <w:rsid w:val="00126737"/>
    <w:rsid w:val="00127145"/>
    <w:rsid w:val="00127F4B"/>
    <w:rsid w:val="001421F5"/>
    <w:rsid w:val="00150AA6"/>
    <w:rsid w:val="00164049"/>
    <w:rsid w:val="00164C13"/>
    <w:rsid w:val="0016564F"/>
    <w:rsid w:val="00165BF4"/>
    <w:rsid w:val="001666B1"/>
    <w:rsid w:val="00171845"/>
    <w:rsid w:val="00175E9F"/>
    <w:rsid w:val="001768F8"/>
    <w:rsid w:val="00177627"/>
    <w:rsid w:val="00180EA5"/>
    <w:rsid w:val="001825CF"/>
    <w:rsid w:val="00182DA8"/>
    <w:rsid w:val="00184059"/>
    <w:rsid w:val="00186225"/>
    <w:rsid w:val="001915C2"/>
    <w:rsid w:val="00192CBE"/>
    <w:rsid w:val="00196935"/>
    <w:rsid w:val="001A4804"/>
    <w:rsid w:val="001A7EF3"/>
    <w:rsid w:val="001B3632"/>
    <w:rsid w:val="001C3194"/>
    <w:rsid w:val="001C4BD7"/>
    <w:rsid w:val="001C5DBE"/>
    <w:rsid w:val="001C6980"/>
    <w:rsid w:val="001D4BC4"/>
    <w:rsid w:val="001E0302"/>
    <w:rsid w:val="001E060C"/>
    <w:rsid w:val="001E377B"/>
    <w:rsid w:val="001E4D2F"/>
    <w:rsid w:val="001F2C82"/>
    <w:rsid w:val="00200FDC"/>
    <w:rsid w:val="00202CDC"/>
    <w:rsid w:val="00204017"/>
    <w:rsid w:val="00211E11"/>
    <w:rsid w:val="0021510F"/>
    <w:rsid w:val="00216147"/>
    <w:rsid w:val="00217497"/>
    <w:rsid w:val="00217BBC"/>
    <w:rsid w:val="00221812"/>
    <w:rsid w:val="00222CA5"/>
    <w:rsid w:val="00231616"/>
    <w:rsid w:val="00233E2C"/>
    <w:rsid w:val="002366D1"/>
    <w:rsid w:val="002409C1"/>
    <w:rsid w:val="00241485"/>
    <w:rsid w:val="0025100C"/>
    <w:rsid w:val="002535B0"/>
    <w:rsid w:val="002546DD"/>
    <w:rsid w:val="00254E5F"/>
    <w:rsid w:val="00255A15"/>
    <w:rsid w:val="00256DBC"/>
    <w:rsid w:val="00281028"/>
    <w:rsid w:val="00287FC9"/>
    <w:rsid w:val="00291D83"/>
    <w:rsid w:val="00291F99"/>
    <w:rsid w:val="002A15DD"/>
    <w:rsid w:val="002A5745"/>
    <w:rsid w:val="002B3E6B"/>
    <w:rsid w:val="002B71CE"/>
    <w:rsid w:val="002C2EE4"/>
    <w:rsid w:val="002D00BF"/>
    <w:rsid w:val="002D2E7E"/>
    <w:rsid w:val="002D33E3"/>
    <w:rsid w:val="002D3B68"/>
    <w:rsid w:val="002D5873"/>
    <w:rsid w:val="002E160D"/>
    <w:rsid w:val="002E466E"/>
    <w:rsid w:val="002E500C"/>
    <w:rsid w:val="002E6BF0"/>
    <w:rsid w:val="002E7BA1"/>
    <w:rsid w:val="002F1F57"/>
    <w:rsid w:val="002F357E"/>
    <w:rsid w:val="00310BDC"/>
    <w:rsid w:val="0031105B"/>
    <w:rsid w:val="00311EC0"/>
    <w:rsid w:val="00330DA8"/>
    <w:rsid w:val="00334107"/>
    <w:rsid w:val="0034127E"/>
    <w:rsid w:val="0034318D"/>
    <w:rsid w:val="00351E6D"/>
    <w:rsid w:val="00353988"/>
    <w:rsid w:val="00354A06"/>
    <w:rsid w:val="00357099"/>
    <w:rsid w:val="003642E0"/>
    <w:rsid w:val="003666B0"/>
    <w:rsid w:val="00376DF9"/>
    <w:rsid w:val="00382388"/>
    <w:rsid w:val="003827D1"/>
    <w:rsid w:val="003842E4"/>
    <w:rsid w:val="003A6E12"/>
    <w:rsid w:val="003B2B0A"/>
    <w:rsid w:val="003C29D3"/>
    <w:rsid w:val="003C59D0"/>
    <w:rsid w:val="003D5628"/>
    <w:rsid w:val="003D6FC8"/>
    <w:rsid w:val="003E3EC7"/>
    <w:rsid w:val="003F1ABE"/>
    <w:rsid w:val="003F3EA4"/>
    <w:rsid w:val="003F5941"/>
    <w:rsid w:val="00414BAE"/>
    <w:rsid w:val="004216BB"/>
    <w:rsid w:val="0042478E"/>
    <w:rsid w:val="004346F7"/>
    <w:rsid w:val="00443C68"/>
    <w:rsid w:val="0045093A"/>
    <w:rsid w:val="004560B8"/>
    <w:rsid w:val="004619FB"/>
    <w:rsid w:val="00471180"/>
    <w:rsid w:val="00474EDA"/>
    <w:rsid w:val="004862B4"/>
    <w:rsid w:val="00487F37"/>
    <w:rsid w:val="004903DF"/>
    <w:rsid w:val="004924AA"/>
    <w:rsid w:val="00493A74"/>
    <w:rsid w:val="0049549A"/>
    <w:rsid w:val="004961B5"/>
    <w:rsid w:val="004965B8"/>
    <w:rsid w:val="004A326B"/>
    <w:rsid w:val="004A4D15"/>
    <w:rsid w:val="004B06D2"/>
    <w:rsid w:val="004B0B3D"/>
    <w:rsid w:val="004B2F9D"/>
    <w:rsid w:val="004B44A5"/>
    <w:rsid w:val="004B52C0"/>
    <w:rsid w:val="004C46D9"/>
    <w:rsid w:val="004D65E4"/>
    <w:rsid w:val="004E4093"/>
    <w:rsid w:val="004F045A"/>
    <w:rsid w:val="004F1C44"/>
    <w:rsid w:val="004F3F51"/>
    <w:rsid w:val="004F57B9"/>
    <w:rsid w:val="004F6600"/>
    <w:rsid w:val="00502972"/>
    <w:rsid w:val="00502C8C"/>
    <w:rsid w:val="00523917"/>
    <w:rsid w:val="00531DCA"/>
    <w:rsid w:val="00536533"/>
    <w:rsid w:val="00537147"/>
    <w:rsid w:val="00547086"/>
    <w:rsid w:val="00564B23"/>
    <w:rsid w:val="00565572"/>
    <w:rsid w:val="00567591"/>
    <w:rsid w:val="0058657D"/>
    <w:rsid w:val="005A0BC5"/>
    <w:rsid w:val="005A30AC"/>
    <w:rsid w:val="005A5AB5"/>
    <w:rsid w:val="005A7434"/>
    <w:rsid w:val="005B17CA"/>
    <w:rsid w:val="005B3BB8"/>
    <w:rsid w:val="005C268D"/>
    <w:rsid w:val="005C2B42"/>
    <w:rsid w:val="005C7DAB"/>
    <w:rsid w:val="005D4337"/>
    <w:rsid w:val="005D6965"/>
    <w:rsid w:val="005E1D02"/>
    <w:rsid w:val="00601CC9"/>
    <w:rsid w:val="00603F7E"/>
    <w:rsid w:val="00604FB1"/>
    <w:rsid w:val="00611E16"/>
    <w:rsid w:val="00634FFD"/>
    <w:rsid w:val="00640BB3"/>
    <w:rsid w:val="00645592"/>
    <w:rsid w:val="00647775"/>
    <w:rsid w:val="00655709"/>
    <w:rsid w:val="00661485"/>
    <w:rsid w:val="00666691"/>
    <w:rsid w:val="0067555A"/>
    <w:rsid w:val="00677BA9"/>
    <w:rsid w:val="00682880"/>
    <w:rsid w:val="00682AF8"/>
    <w:rsid w:val="00686B68"/>
    <w:rsid w:val="00687BAC"/>
    <w:rsid w:val="006938D4"/>
    <w:rsid w:val="00695C27"/>
    <w:rsid w:val="006A28DA"/>
    <w:rsid w:val="006B1658"/>
    <w:rsid w:val="006D41A6"/>
    <w:rsid w:val="006F1837"/>
    <w:rsid w:val="007153E3"/>
    <w:rsid w:val="00721C97"/>
    <w:rsid w:val="007233A7"/>
    <w:rsid w:val="00725196"/>
    <w:rsid w:val="0073486D"/>
    <w:rsid w:val="00734ED8"/>
    <w:rsid w:val="00737FD0"/>
    <w:rsid w:val="00741205"/>
    <w:rsid w:val="00742DA3"/>
    <w:rsid w:val="00745681"/>
    <w:rsid w:val="00771D1C"/>
    <w:rsid w:val="00783F50"/>
    <w:rsid w:val="00787EB7"/>
    <w:rsid w:val="007902F5"/>
    <w:rsid w:val="00790E04"/>
    <w:rsid w:val="007915A1"/>
    <w:rsid w:val="00795303"/>
    <w:rsid w:val="007A653F"/>
    <w:rsid w:val="007B03DB"/>
    <w:rsid w:val="007B2C63"/>
    <w:rsid w:val="007B68EB"/>
    <w:rsid w:val="007B7167"/>
    <w:rsid w:val="007C253B"/>
    <w:rsid w:val="007D6B56"/>
    <w:rsid w:val="007E12F1"/>
    <w:rsid w:val="007F2AD5"/>
    <w:rsid w:val="007F6351"/>
    <w:rsid w:val="007F7874"/>
    <w:rsid w:val="007F7891"/>
    <w:rsid w:val="0080470C"/>
    <w:rsid w:val="0081256B"/>
    <w:rsid w:val="0081461C"/>
    <w:rsid w:val="0081502B"/>
    <w:rsid w:val="008157D3"/>
    <w:rsid w:val="008164CB"/>
    <w:rsid w:val="0081659D"/>
    <w:rsid w:val="00816986"/>
    <w:rsid w:val="0082611D"/>
    <w:rsid w:val="00830C3C"/>
    <w:rsid w:val="008437E2"/>
    <w:rsid w:val="00844957"/>
    <w:rsid w:val="00846978"/>
    <w:rsid w:val="0084729E"/>
    <w:rsid w:val="0085077C"/>
    <w:rsid w:val="00853AFC"/>
    <w:rsid w:val="00861EB8"/>
    <w:rsid w:val="0086401D"/>
    <w:rsid w:val="00865B7D"/>
    <w:rsid w:val="00866E00"/>
    <w:rsid w:val="0087123C"/>
    <w:rsid w:val="0087196C"/>
    <w:rsid w:val="00872A63"/>
    <w:rsid w:val="00872F69"/>
    <w:rsid w:val="008821D9"/>
    <w:rsid w:val="00897BB3"/>
    <w:rsid w:val="008A5833"/>
    <w:rsid w:val="008B1B7D"/>
    <w:rsid w:val="008B29B5"/>
    <w:rsid w:val="008C44B0"/>
    <w:rsid w:val="008C49ED"/>
    <w:rsid w:val="008D0DFB"/>
    <w:rsid w:val="008D6BE2"/>
    <w:rsid w:val="008F0F7C"/>
    <w:rsid w:val="008F2590"/>
    <w:rsid w:val="008F2AD1"/>
    <w:rsid w:val="009015BA"/>
    <w:rsid w:val="00902936"/>
    <w:rsid w:val="00903E5C"/>
    <w:rsid w:val="00915ACB"/>
    <w:rsid w:val="00921F21"/>
    <w:rsid w:val="00922B49"/>
    <w:rsid w:val="00923AC1"/>
    <w:rsid w:val="00924B0C"/>
    <w:rsid w:val="00925AC7"/>
    <w:rsid w:val="00927059"/>
    <w:rsid w:val="00963939"/>
    <w:rsid w:val="00970806"/>
    <w:rsid w:val="00970EA1"/>
    <w:rsid w:val="00972D80"/>
    <w:rsid w:val="00975925"/>
    <w:rsid w:val="00984878"/>
    <w:rsid w:val="00990D18"/>
    <w:rsid w:val="00997FDB"/>
    <w:rsid w:val="009A00C9"/>
    <w:rsid w:val="009A5780"/>
    <w:rsid w:val="009B1AE7"/>
    <w:rsid w:val="009B3520"/>
    <w:rsid w:val="009B4841"/>
    <w:rsid w:val="009C4E95"/>
    <w:rsid w:val="009C5BE7"/>
    <w:rsid w:val="009D25B5"/>
    <w:rsid w:val="009E1CC9"/>
    <w:rsid w:val="009E682D"/>
    <w:rsid w:val="009F19EA"/>
    <w:rsid w:val="009F3269"/>
    <w:rsid w:val="009F403F"/>
    <w:rsid w:val="009F4C64"/>
    <w:rsid w:val="00A035CE"/>
    <w:rsid w:val="00A12700"/>
    <w:rsid w:val="00A14737"/>
    <w:rsid w:val="00A20501"/>
    <w:rsid w:val="00A22A31"/>
    <w:rsid w:val="00A30AEE"/>
    <w:rsid w:val="00A31330"/>
    <w:rsid w:val="00A314C4"/>
    <w:rsid w:val="00A33237"/>
    <w:rsid w:val="00A46A5D"/>
    <w:rsid w:val="00A47A00"/>
    <w:rsid w:val="00A52A41"/>
    <w:rsid w:val="00A5519E"/>
    <w:rsid w:val="00A57A1F"/>
    <w:rsid w:val="00A57BED"/>
    <w:rsid w:val="00A57CB0"/>
    <w:rsid w:val="00A601EE"/>
    <w:rsid w:val="00A62C5B"/>
    <w:rsid w:val="00A704F9"/>
    <w:rsid w:val="00AA32A0"/>
    <w:rsid w:val="00AB039C"/>
    <w:rsid w:val="00AE520C"/>
    <w:rsid w:val="00AF243B"/>
    <w:rsid w:val="00B07F49"/>
    <w:rsid w:val="00B13E31"/>
    <w:rsid w:val="00B15D4D"/>
    <w:rsid w:val="00B2142E"/>
    <w:rsid w:val="00B30DBC"/>
    <w:rsid w:val="00B3146A"/>
    <w:rsid w:val="00B32C56"/>
    <w:rsid w:val="00B35AA6"/>
    <w:rsid w:val="00B40B29"/>
    <w:rsid w:val="00B43835"/>
    <w:rsid w:val="00B46D3F"/>
    <w:rsid w:val="00B54CAD"/>
    <w:rsid w:val="00B574E2"/>
    <w:rsid w:val="00B57898"/>
    <w:rsid w:val="00B62E80"/>
    <w:rsid w:val="00B64FD2"/>
    <w:rsid w:val="00B65A9D"/>
    <w:rsid w:val="00B666A5"/>
    <w:rsid w:val="00B7187E"/>
    <w:rsid w:val="00B77AFB"/>
    <w:rsid w:val="00B8417C"/>
    <w:rsid w:val="00B841BD"/>
    <w:rsid w:val="00B85E07"/>
    <w:rsid w:val="00B903B1"/>
    <w:rsid w:val="00B9386B"/>
    <w:rsid w:val="00BB0E2E"/>
    <w:rsid w:val="00BB40F6"/>
    <w:rsid w:val="00BB693E"/>
    <w:rsid w:val="00BC3100"/>
    <w:rsid w:val="00BC37BB"/>
    <w:rsid w:val="00BC57B1"/>
    <w:rsid w:val="00BD6961"/>
    <w:rsid w:val="00BE2DE2"/>
    <w:rsid w:val="00BF0E2E"/>
    <w:rsid w:val="00C00CE8"/>
    <w:rsid w:val="00C03521"/>
    <w:rsid w:val="00C039C2"/>
    <w:rsid w:val="00C1519B"/>
    <w:rsid w:val="00C16C9D"/>
    <w:rsid w:val="00C21599"/>
    <w:rsid w:val="00C26C9B"/>
    <w:rsid w:val="00C26F51"/>
    <w:rsid w:val="00C3258C"/>
    <w:rsid w:val="00C34AC2"/>
    <w:rsid w:val="00C52A7B"/>
    <w:rsid w:val="00C57BF0"/>
    <w:rsid w:val="00C62F64"/>
    <w:rsid w:val="00C735BC"/>
    <w:rsid w:val="00C76B98"/>
    <w:rsid w:val="00C8151F"/>
    <w:rsid w:val="00C8163F"/>
    <w:rsid w:val="00C8433D"/>
    <w:rsid w:val="00C869E3"/>
    <w:rsid w:val="00C9070A"/>
    <w:rsid w:val="00C91B9D"/>
    <w:rsid w:val="00CA2934"/>
    <w:rsid w:val="00CA6AAE"/>
    <w:rsid w:val="00CA6B87"/>
    <w:rsid w:val="00CB4D49"/>
    <w:rsid w:val="00CC693D"/>
    <w:rsid w:val="00CD2B48"/>
    <w:rsid w:val="00CD5329"/>
    <w:rsid w:val="00CD5B51"/>
    <w:rsid w:val="00CE0C02"/>
    <w:rsid w:val="00CE3158"/>
    <w:rsid w:val="00CE4167"/>
    <w:rsid w:val="00CE5DFB"/>
    <w:rsid w:val="00CF553A"/>
    <w:rsid w:val="00CF5C09"/>
    <w:rsid w:val="00D00335"/>
    <w:rsid w:val="00D03441"/>
    <w:rsid w:val="00D03AE7"/>
    <w:rsid w:val="00D05D31"/>
    <w:rsid w:val="00D161F3"/>
    <w:rsid w:val="00D245B1"/>
    <w:rsid w:val="00D25A0D"/>
    <w:rsid w:val="00D31369"/>
    <w:rsid w:val="00D31A90"/>
    <w:rsid w:val="00D35AD0"/>
    <w:rsid w:val="00D44044"/>
    <w:rsid w:val="00D51BCD"/>
    <w:rsid w:val="00D532F2"/>
    <w:rsid w:val="00D544DC"/>
    <w:rsid w:val="00D617B6"/>
    <w:rsid w:val="00D618DB"/>
    <w:rsid w:val="00D61F82"/>
    <w:rsid w:val="00D622BD"/>
    <w:rsid w:val="00D6269E"/>
    <w:rsid w:val="00D6692B"/>
    <w:rsid w:val="00D67DAA"/>
    <w:rsid w:val="00D72C50"/>
    <w:rsid w:val="00D733BB"/>
    <w:rsid w:val="00D81EFA"/>
    <w:rsid w:val="00D8394E"/>
    <w:rsid w:val="00D84346"/>
    <w:rsid w:val="00D90731"/>
    <w:rsid w:val="00DA0150"/>
    <w:rsid w:val="00DA4DB4"/>
    <w:rsid w:val="00DB00E7"/>
    <w:rsid w:val="00DB3EE5"/>
    <w:rsid w:val="00DB4DC3"/>
    <w:rsid w:val="00DC3256"/>
    <w:rsid w:val="00DC4859"/>
    <w:rsid w:val="00DC5800"/>
    <w:rsid w:val="00DD10D0"/>
    <w:rsid w:val="00DD54B1"/>
    <w:rsid w:val="00DD5503"/>
    <w:rsid w:val="00DD6232"/>
    <w:rsid w:val="00DF70E8"/>
    <w:rsid w:val="00DF73DD"/>
    <w:rsid w:val="00E06299"/>
    <w:rsid w:val="00E13A3E"/>
    <w:rsid w:val="00E3050B"/>
    <w:rsid w:val="00E30AB9"/>
    <w:rsid w:val="00E41F18"/>
    <w:rsid w:val="00E464F7"/>
    <w:rsid w:val="00E4656F"/>
    <w:rsid w:val="00E46EB8"/>
    <w:rsid w:val="00E500CC"/>
    <w:rsid w:val="00E673F1"/>
    <w:rsid w:val="00E820D9"/>
    <w:rsid w:val="00E85CDE"/>
    <w:rsid w:val="00E87A3A"/>
    <w:rsid w:val="00E908E0"/>
    <w:rsid w:val="00E918F4"/>
    <w:rsid w:val="00E91A5E"/>
    <w:rsid w:val="00EA2783"/>
    <w:rsid w:val="00EA393F"/>
    <w:rsid w:val="00EA3EA8"/>
    <w:rsid w:val="00EB1128"/>
    <w:rsid w:val="00EB1592"/>
    <w:rsid w:val="00EB21E8"/>
    <w:rsid w:val="00EC7F8D"/>
    <w:rsid w:val="00EE522F"/>
    <w:rsid w:val="00EF003B"/>
    <w:rsid w:val="00EF207F"/>
    <w:rsid w:val="00F0319F"/>
    <w:rsid w:val="00F03411"/>
    <w:rsid w:val="00F21760"/>
    <w:rsid w:val="00F227F1"/>
    <w:rsid w:val="00F2384C"/>
    <w:rsid w:val="00F24385"/>
    <w:rsid w:val="00F32819"/>
    <w:rsid w:val="00F351BA"/>
    <w:rsid w:val="00F4032F"/>
    <w:rsid w:val="00F42629"/>
    <w:rsid w:val="00F436E9"/>
    <w:rsid w:val="00F46AF5"/>
    <w:rsid w:val="00F5008C"/>
    <w:rsid w:val="00F50A8B"/>
    <w:rsid w:val="00F575B5"/>
    <w:rsid w:val="00F60084"/>
    <w:rsid w:val="00F62633"/>
    <w:rsid w:val="00F64697"/>
    <w:rsid w:val="00F65440"/>
    <w:rsid w:val="00F67894"/>
    <w:rsid w:val="00F71CA4"/>
    <w:rsid w:val="00F72381"/>
    <w:rsid w:val="00F81D7D"/>
    <w:rsid w:val="00F81FCB"/>
    <w:rsid w:val="00F86A7E"/>
    <w:rsid w:val="00F9199F"/>
    <w:rsid w:val="00F9304B"/>
    <w:rsid w:val="00FA711E"/>
    <w:rsid w:val="00FB0E56"/>
    <w:rsid w:val="00FB3C8B"/>
    <w:rsid w:val="00FB5222"/>
    <w:rsid w:val="00FB532F"/>
    <w:rsid w:val="00FC4F4C"/>
    <w:rsid w:val="00FC66AE"/>
    <w:rsid w:val="00FD017B"/>
    <w:rsid w:val="00FD0470"/>
    <w:rsid w:val="00FD39A7"/>
    <w:rsid w:val="00FD54A8"/>
    <w:rsid w:val="00FD6969"/>
    <w:rsid w:val="00FE3CF2"/>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6A5210A1-73D7-4D34-814D-CA5EAE26C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B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11/nph.15567" TargetMode="External"/><Relationship Id="rId39" Type="http://schemas.openxmlformats.org/officeDocument/2006/relationships/image" Target="media/image10.png"/><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image" Target="media/image13.tif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pls.2015.00428"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38/nature10158" TargetMode="External"/><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186/1471-2164-14-852"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doi.org/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pat.1002137" TargetMode="External"/><Relationship Id="rId27" Type="http://schemas.openxmlformats.org/officeDocument/2006/relationships/hyperlink" Target="https://apsjournals.apsnet.org/doi/10.1094/PHP-2011-0323-02-RS"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11/nph.15567" TargetMode="External"/><Relationship Id="rId33" Type="http://schemas.openxmlformats.org/officeDocument/2006/relationships/hyperlink" Target="https://apsjournals.apsnet.org/doi/10.1094/PHP-2011-0323-02-RS" TargetMode="External"/><Relationship Id="rId38" Type="http://schemas.openxmlformats.org/officeDocument/2006/relationships/image" Target="media/image9.png"/><Relationship Id="rId20" Type="http://schemas.openxmlformats.org/officeDocument/2006/relationships/hyperlink" Target="https://www.apsnet.org/edcenter/intropp/lessons/fungi/ascomycetes/Pages/VerticilliumWilt.aspx"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DFF0B-D010-4522-A569-777535436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38</Pages>
  <Words>7793</Words>
  <Characters>44421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upadhaya</dc:creator>
  <cp:lastModifiedBy>Wheeler, David Linnard</cp:lastModifiedBy>
  <cp:revision>27</cp:revision>
  <dcterms:created xsi:type="dcterms:W3CDTF">2021-08-12T17:22:00Z</dcterms:created>
  <dcterms:modified xsi:type="dcterms:W3CDTF">2021-10-25T19:03:00Z</dcterms:modified>
</cp:coreProperties>
</file>