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EA87" w14:textId="3FDFD2D5" w:rsidR="00FE78E0" w:rsidRDefault="00FE78E0" w:rsidP="00FE78E0">
      <w:pPr>
        <w:jc w:val="center"/>
        <w:rPr>
          <w:rFonts w:ascii="Times New Roman" w:hAnsi="Times New Roman" w:cs="Times New Roman"/>
          <w:b/>
          <w:bCs/>
          <w:sz w:val="28"/>
          <w:szCs w:val="28"/>
        </w:rPr>
      </w:pPr>
      <w:r w:rsidRPr="00FE78E0">
        <w:rPr>
          <w:rFonts w:ascii="Times New Roman" w:hAnsi="Times New Roman" w:cs="Times New Roman"/>
          <w:b/>
          <w:bCs/>
          <w:sz w:val="28"/>
          <w:szCs w:val="28"/>
        </w:rPr>
        <w:t>Exploring the Role of Heritability and QTNs on Genomic Selection and Prediction</w:t>
      </w:r>
    </w:p>
    <w:p w14:paraId="3117D7A1" w14:textId="01C8F74C" w:rsidR="00FE78E0" w:rsidRPr="00FE78E0" w:rsidRDefault="00FE78E0" w:rsidP="00FE78E0">
      <w:pPr>
        <w:spacing w:line="240" w:lineRule="auto"/>
        <w:jc w:val="center"/>
        <w:rPr>
          <w:rFonts w:ascii="Times New Roman" w:hAnsi="Times New Roman" w:cs="Times New Roman"/>
          <w:sz w:val="24"/>
          <w:szCs w:val="24"/>
        </w:rPr>
      </w:pPr>
      <w:r w:rsidRPr="00FE78E0">
        <w:rPr>
          <w:rFonts w:ascii="Times New Roman" w:hAnsi="Times New Roman" w:cs="Times New Roman"/>
          <w:sz w:val="24"/>
          <w:szCs w:val="24"/>
        </w:rPr>
        <w:t>Sudha GC Upadhaya</w:t>
      </w:r>
    </w:p>
    <w:p w14:paraId="12571F14" w14:textId="1176396E" w:rsidR="00FE78E0" w:rsidRPr="00FE78E0" w:rsidRDefault="00FE78E0" w:rsidP="00FE78E0">
      <w:pPr>
        <w:spacing w:line="240" w:lineRule="auto"/>
        <w:jc w:val="center"/>
        <w:rPr>
          <w:rFonts w:ascii="Times New Roman" w:hAnsi="Times New Roman" w:cs="Times New Roman"/>
          <w:sz w:val="24"/>
          <w:szCs w:val="24"/>
        </w:rPr>
      </w:pPr>
      <w:r w:rsidRPr="00FE78E0">
        <w:rPr>
          <w:rFonts w:ascii="Times New Roman" w:hAnsi="Times New Roman" w:cs="Times New Roman"/>
          <w:sz w:val="24"/>
          <w:szCs w:val="24"/>
        </w:rPr>
        <w:t>Department of Plant Pathology, Washington State University, Pullman, WA</w:t>
      </w:r>
    </w:p>
    <w:p w14:paraId="4DF2B227" w14:textId="27AF019F" w:rsidR="00EF4EEF" w:rsidRPr="00461FDA" w:rsidRDefault="00EF4EEF">
      <w:pPr>
        <w:rPr>
          <w:rFonts w:ascii="Times New Roman" w:hAnsi="Times New Roman" w:cs="Times New Roman"/>
          <w:b/>
          <w:bCs/>
          <w:sz w:val="28"/>
          <w:szCs w:val="28"/>
        </w:rPr>
      </w:pPr>
      <w:r w:rsidRPr="00461FDA">
        <w:rPr>
          <w:rFonts w:ascii="Times New Roman" w:hAnsi="Times New Roman" w:cs="Times New Roman"/>
          <w:b/>
          <w:bCs/>
          <w:sz w:val="28"/>
          <w:szCs w:val="28"/>
        </w:rPr>
        <w:t>Summary:</w:t>
      </w:r>
    </w:p>
    <w:p w14:paraId="05252B3B" w14:textId="067EE06B" w:rsidR="00461FDA" w:rsidRPr="00461FDA" w:rsidRDefault="00461FDA" w:rsidP="002837EE">
      <w:pPr>
        <w:ind w:firstLine="720"/>
        <w:rPr>
          <w:rFonts w:ascii="Times New Roman" w:hAnsi="Times New Roman" w:cs="Times New Roman"/>
          <w:sz w:val="24"/>
          <w:szCs w:val="24"/>
        </w:rPr>
      </w:pPr>
      <w:r w:rsidRPr="00461FDA">
        <w:rPr>
          <w:rFonts w:ascii="Times New Roman" w:hAnsi="Times New Roman" w:cs="Times New Roman"/>
          <w:sz w:val="24"/>
          <w:szCs w:val="24"/>
        </w:rPr>
        <w:t>Advance</w:t>
      </w:r>
      <w:r w:rsidR="002A7E02">
        <w:rPr>
          <w:rFonts w:ascii="Times New Roman" w:hAnsi="Times New Roman" w:cs="Times New Roman"/>
          <w:sz w:val="24"/>
          <w:szCs w:val="24"/>
        </w:rPr>
        <w:t>ment</w:t>
      </w:r>
      <w:r w:rsidRPr="00461FDA">
        <w:rPr>
          <w:rFonts w:ascii="Times New Roman" w:hAnsi="Times New Roman" w:cs="Times New Roman"/>
          <w:sz w:val="24"/>
          <w:szCs w:val="24"/>
        </w:rPr>
        <w:t xml:space="preserve"> in </w:t>
      </w:r>
      <w:r w:rsidR="002A7E02" w:rsidRPr="00461FDA">
        <w:rPr>
          <w:rFonts w:ascii="Times New Roman" w:hAnsi="Times New Roman" w:cs="Times New Roman"/>
          <w:sz w:val="24"/>
          <w:szCs w:val="24"/>
        </w:rPr>
        <w:t>geno</w:t>
      </w:r>
      <w:r w:rsidR="002A7E02">
        <w:rPr>
          <w:rFonts w:ascii="Times New Roman" w:hAnsi="Times New Roman" w:cs="Times New Roman"/>
          <w:sz w:val="24"/>
          <w:szCs w:val="24"/>
        </w:rPr>
        <w:t xml:space="preserve">mics, </w:t>
      </w:r>
      <w:r w:rsidRPr="00461FDA">
        <w:rPr>
          <w:rFonts w:ascii="Times New Roman" w:hAnsi="Times New Roman" w:cs="Times New Roman"/>
          <w:sz w:val="24"/>
          <w:szCs w:val="24"/>
        </w:rPr>
        <w:t>molecular biology</w:t>
      </w:r>
      <w:r w:rsidR="002A7E02">
        <w:rPr>
          <w:rFonts w:ascii="Times New Roman" w:hAnsi="Times New Roman" w:cs="Times New Roman"/>
          <w:sz w:val="24"/>
          <w:szCs w:val="24"/>
        </w:rPr>
        <w:t xml:space="preserve">, and computational methods have helped to make significant progress in modern crop breeding by accelerating the process in selection of desirable traits. </w:t>
      </w:r>
      <w:r w:rsidRPr="00461FDA">
        <w:rPr>
          <w:rFonts w:ascii="Times New Roman" w:hAnsi="Times New Roman" w:cs="Times New Roman"/>
          <w:sz w:val="24"/>
          <w:szCs w:val="24"/>
        </w:rPr>
        <w:t>Marker Assisted Selection (MAS)</w:t>
      </w:r>
      <w:r w:rsidR="002A7E02">
        <w:rPr>
          <w:rFonts w:ascii="Times New Roman" w:hAnsi="Times New Roman" w:cs="Times New Roman"/>
          <w:sz w:val="24"/>
          <w:szCs w:val="24"/>
        </w:rPr>
        <w:t>, a very popular tool among</w:t>
      </w:r>
      <w:r w:rsidR="003320C6">
        <w:rPr>
          <w:rFonts w:ascii="Times New Roman" w:hAnsi="Times New Roman" w:cs="Times New Roman"/>
          <w:sz w:val="24"/>
          <w:szCs w:val="24"/>
        </w:rPr>
        <w:t xml:space="preserve"> plant</w:t>
      </w:r>
      <w:r w:rsidR="002A7E02">
        <w:rPr>
          <w:rFonts w:ascii="Times New Roman" w:hAnsi="Times New Roman" w:cs="Times New Roman"/>
          <w:sz w:val="24"/>
          <w:szCs w:val="24"/>
        </w:rPr>
        <w:t xml:space="preserve"> breeders,</w:t>
      </w:r>
      <w:r w:rsidRPr="00461FDA">
        <w:rPr>
          <w:rFonts w:ascii="Times New Roman" w:hAnsi="Times New Roman" w:cs="Times New Roman"/>
          <w:sz w:val="24"/>
          <w:szCs w:val="24"/>
        </w:rPr>
        <w:t xml:space="preserve"> has been successful for </w:t>
      </w:r>
      <w:r w:rsidR="002A7E02">
        <w:rPr>
          <w:rFonts w:ascii="Times New Roman" w:hAnsi="Times New Roman" w:cs="Times New Roman"/>
          <w:sz w:val="24"/>
          <w:szCs w:val="24"/>
        </w:rPr>
        <w:t xml:space="preserve">selection </w:t>
      </w:r>
      <w:r w:rsidR="003320C6">
        <w:rPr>
          <w:rFonts w:ascii="Times New Roman" w:hAnsi="Times New Roman" w:cs="Times New Roman"/>
          <w:sz w:val="24"/>
          <w:szCs w:val="24"/>
        </w:rPr>
        <w:t xml:space="preserve">of Mendelian traits such as disease resistance, </w:t>
      </w:r>
      <w:r w:rsidRPr="00461FDA">
        <w:rPr>
          <w:rFonts w:ascii="Times New Roman" w:hAnsi="Times New Roman" w:cs="Times New Roman"/>
          <w:sz w:val="24"/>
          <w:szCs w:val="24"/>
        </w:rPr>
        <w:t xml:space="preserve">but </w:t>
      </w:r>
      <w:r w:rsidR="003320C6">
        <w:rPr>
          <w:rFonts w:ascii="Times New Roman" w:hAnsi="Times New Roman" w:cs="Times New Roman"/>
          <w:sz w:val="24"/>
          <w:szCs w:val="24"/>
        </w:rPr>
        <w:t>is not that suitable for complex traits like yield and quality. For selection of polygenic traits and others for which phenotype data collection is expensive, genomic selection (GS) has been found to be effective</w:t>
      </w:r>
      <w:r w:rsidR="00EC220E">
        <w:rPr>
          <w:rFonts w:ascii="Times New Roman" w:hAnsi="Times New Roman" w:cs="Times New Roman"/>
          <w:sz w:val="24"/>
          <w:szCs w:val="24"/>
        </w:rPr>
        <w:t>, and thus has started to be a popular tool among plant breeders in recent years. T</w:t>
      </w:r>
      <w:r w:rsidRPr="00461FDA">
        <w:rPr>
          <w:rFonts w:ascii="Times New Roman" w:hAnsi="Times New Roman" w:cs="Times New Roman"/>
          <w:sz w:val="24"/>
          <w:szCs w:val="24"/>
        </w:rPr>
        <w:t>he accuracy of GS</w:t>
      </w:r>
      <w:r w:rsidR="00EC220E">
        <w:rPr>
          <w:rFonts w:ascii="Times New Roman" w:hAnsi="Times New Roman" w:cs="Times New Roman"/>
          <w:sz w:val="24"/>
          <w:szCs w:val="24"/>
        </w:rPr>
        <w:t>, however,</w:t>
      </w:r>
      <w:r w:rsidRPr="00461FDA">
        <w:rPr>
          <w:rFonts w:ascii="Times New Roman" w:hAnsi="Times New Roman" w:cs="Times New Roman"/>
          <w:sz w:val="24"/>
          <w:szCs w:val="24"/>
        </w:rPr>
        <w:t xml:space="preserve"> can vary depending on various factors such as heritability</w:t>
      </w:r>
      <w:r w:rsidR="00EC220E">
        <w:rPr>
          <w:rFonts w:ascii="Times New Roman" w:hAnsi="Times New Roman" w:cs="Times New Roman"/>
          <w:sz w:val="24"/>
          <w:szCs w:val="24"/>
        </w:rPr>
        <w:t xml:space="preserve"> of the trait</w:t>
      </w:r>
      <w:r w:rsidRPr="00461FDA">
        <w:rPr>
          <w:rFonts w:ascii="Times New Roman" w:hAnsi="Times New Roman" w:cs="Times New Roman"/>
          <w:sz w:val="24"/>
          <w:szCs w:val="24"/>
        </w:rPr>
        <w:t xml:space="preserve">, number of </w:t>
      </w:r>
      <w:r w:rsidR="007B1C39">
        <w:rPr>
          <w:rFonts w:ascii="Times New Roman" w:hAnsi="Times New Roman" w:cs="Times New Roman"/>
          <w:sz w:val="24"/>
          <w:szCs w:val="24"/>
        </w:rPr>
        <w:t>quantitative trait nucleotides (</w:t>
      </w:r>
      <w:r w:rsidRPr="00461FDA">
        <w:rPr>
          <w:rFonts w:ascii="Times New Roman" w:hAnsi="Times New Roman" w:cs="Times New Roman"/>
          <w:sz w:val="24"/>
          <w:szCs w:val="24"/>
        </w:rPr>
        <w:t>QTNs</w:t>
      </w:r>
      <w:r w:rsidR="007B1C39">
        <w:rPr>
          <w:rFonts w:ascii="Times New Roman" w:hAnsi="Times New Roman" w:cs="Times New Roman"/>
          <w:sz w:val="24"/>
          <w:szCs w:val="24"/>
        </w:rPr>
        <w:t>)</w:t>
      </w:r>
      <w:r w:rsidRPr="00461FDA">
        <w:rPr>
          <w:rFonts w:ascii="Times New Roman" w:hAnsi="Times New Roman" w:cs="Times New Roman"/>
          <w:sz w:val="24"/>
          <w:szCs w:val="24"/>
        </w:rPr>
        <w:t xml:space="preserve">, and population structure. This case study explores the </w:t>
      </w:r>
      <w:r w:rsidR="007B1C39">
        <w:rPr>
          <w:rFonts w:ascii="Times New Roman" w:hAnsi="Times New Roman" w:cs="Times New Roman"/>
          <w:sz w:val="24"/>
          <w:szCs w:val="24"/>
        </w:rPr>
        <w:t>effect</w:t>
      </w:r>
      <w:r w:rsidRPr="00461FDA">
        <w:rPr>
          <w:rFonts w:ascii="Times New Roman" w:hAnsi="Times New Roman" w:cs="Times New Roman"/>
          <w:sz w:val="24"/>
          <w:szCs w:val="24"/>
        </w:rPr>
        <w:t xml:space="preserve"> of heritability and the number of </w:t>
      </w:r>
      <w:r w:rsidR="005C4DF7">
        <w:rPr>
          <w:rFonts w:ascii="Times New Roman" w:hAnsi="Times New Roman" w:cs="Times New Roman"/>
          <w:sz w:val="24"/>
          <w:szCs w:val="24"/>
        </w:rPr>
        <w:t xml:space="preserve">associated </w:t>
      </w:r>
      <w:r w:rsidRPr="00461FDA">
        <w:rPr>
          <w:rFonts w:ascii="Times New Roman" w:hAnsi="Times New Roman" w:cs="Times New Roman"/>
          <w:sz w:val="24"/>
          <w:szCs w:val="24"/>
        </w:rPr>
        <w:t xml:space="preserve">QTNs on genomic selection and prediction </w:t>
      </w:r>
      <w:r w:rsidR="007B1C39">
        <w:rPr>
          <w:rFonts w:ascii="Times New Roman" w:hAnsi="Times New Roman" w:cs="Times New Roman"/>
          <w:sz w:val="24"/>
          <w:szCs w:val="24"/>
        </w:rPr>
        <w:t xml:space="preserve">in a panel of 400 </w:t>
      </w:r>
      <w:r w:rsidR="00EC220E">
        <w:rPr>
          <w:rFonts w:ascii="Times New Roman" w:hAnsi="Times New Roman" w:cs="Times New Roman"/>
          <w:sz w:val="24"/>
          <w:szCs w:val="24"/>
        </w:rPr>
        <w:t xml:space="preserve">worldwide </w:t>
      </w:r>
      <w:r w:rsidR="007B1C39">
        <w:rPr>
          <w:rFonts w:ascii="Times New Roman" w:hAnsi="Times New Roman" w:cs="Times New Roman"/>
          <w:sz w:val="24"/>
          <w:szCs w:val="24"/>
        </w:rPr>
        <w:t xml:space="preserve">barley </w:t>
      </w:r>
      <w:r w:rsidR="00EC220E">
        <w:rPr>
          <w:rFonts w:ascii="Times New Roman" w:hAnsi="Times New Roman" w:cs="Times New Roman"/>
          <w:sz w:val="24"/>
          <w:szCs w:val="24"/>
        </w:rPr>
        <w:t>accessions</w:t>
      </w:r>
      <w:r w:rsidR="007B1C39">
        <w:rPr>
          <w:rFonts w:ascii="Times New Roman" w:hAnsi="Times New Roman" w:cs="Times New Roman"/>
          <w:sz w:val="24"/>
          <w:szCs w:val="24"/>
        </w:rPr>
        <w:t xml:space="preserve">, which were genotyped using </w:t>
      </w:r>
      <w:r w:rsidR="002A7E02">
        <w:rPr>
          <w:rFonts w:ascii="Times New Roman" w:hAnsi="Times New Roman" w:cs="Times New Roman"/>
          <w:sz w:val="24"/>
          <w:szCs w:val="24"/>
        </w:rPr>
        <w:t>a 9K</w:t>
      </w:r>
      <w:r w:rsidR="007B1C39">
        <w:rPr>
          <w:rFonts w:ascii="Times New Roman" w:hAnsi="Times New Roman" w:cs="Times New Roman"/>
          <w:sz w:val="24"/>
          <w:szCs w:val="24"/>
        </w:rPr>
        <w:t xml:space="preserve"> Illumina SNP chip. </w:t>
      </w:r>
      <w:r w:rsidR="007B1C39" w:rsidRPr="00FE4A41">
        <w:rPr>
          <w:rFonts w:ascii="Times New Roman" w:hAnsi="Times New Roman" w:cs="Times New Roman"/>
          <w:sz w:val="24"/>
          <w:szCs w:val="24"/>
        </w:rPr>
        <w:t xml:space="preserve">A total of 6,186 high-quality SNP markers were used to evaluate </w:t>
      </w:r>
      <w:r w:rsidRPr="00FE4A41">
        <w:rPr>
          <w:rFonts w:ascii="Times New Roman" w:hAnsi="Times New Roman" w:cs="Times New Roman"/>
          <w:sz w:val="24"/>
          <w:szCs w:val="24"/>
        </w:rPr>
        <w:t>the performance of genomic best linear unbiased prediction (gBLUP) versus genome-wide association study (GWAS)-assisted marker-assisted selection (MAS) u</w:t>
      </w:r>
      <w:r w:rsidR="007B1C39" w:rsidRPr="00FE4A41">
        <w:rPr>
          <w:rFonts w:ascii="Times New Roman" w:hAnsi="Times New Roman" w:cs="Times New Roman"/>
          <w:sz w:val="24"/>
          <w:szCs w:val="24"/>
        </w:rPr>
        <w:t>tilizing</w:t>
      </w:r>
      <w:r w:rsidRPr="00FE4A41">
        <w:rPr>
          <w:rFonts w:ascii="Times New Roman" w:hAnsi="Times New Roman" w:cs="Times New Roman"/>
          <w:sz w:val="24"/>
          <w:szCs w:val="24"/>
        </w:rPr>
        <w:t xml:space="preserve"> simulated phenotype data </w:t>
      </w:r>
      <w:r w:rsidR="00FE4A41" w:rsidRPr="00FE4A41">
        <w:rPr>
          <w:rFonts w:ascii="Times New Roman" w:hAnsi="Times New Roman" w:cs="Times New Roman"/>
          <w:sz w:val="24"/>
          <w:szCs w:val="24"/>
        </w:rPr>
        <w:t>at</w:t>
      </w:r>
      <w:r w:rsidRPr="00FE4A41">
        <w:rPr>
          <w:rFonts w:ascii="Times New Roman" w:hAnsi="Times New Roman" w:cs="Times New Roman"/>
          <w:sz w:val="24"/>
          <w:szCs w:val="24"/>
        </w:rPr>
        <w:t xml:space="preserve"> three levels</w:t>
      </w:r>
      <w:r w:rsidR="00FE4A41">
        <w:rPr>
          <w:rFonts w:ascii="Times New Roman" w:hAnsi="Times New Roman" w:cs="Times New Roman"/>
          <w:sz w:val="24"/>
          <w:szCs w:val="24"/>
        </w:rPr>
        <w:t xml:space="preserve"> </w:t>
      </w:r>
      <w:r w:rsidRPr="00FE4A41">
        <w:rPr>
          <w:rFonts w:ascii="Times New Roman" w:hAnsi="Times New Roman" w:cs="Times New Roman"/>
          <w:sz w:val="24"/>
          <w:szCs w:val="24"/>
        </w:rPr>
        <w:t>of heritability</w:t>
      </w:r>
      <w:r w:rsidR="00FE4A41">
        <w:rPr>
          <w:rFonts w:ascii="Times New Roman" w:hAnsi="Times New Roman" w:cs="Times New Roman"/>
          <w:sz w:val="24"/>
          <w:szCs w:val="24"/>
        </w:rPr>
        <w:t xml:space="preserve"> </w:t>
      </w:r>
      <w:r w:rsidR="00FE4A41">
        <w:rPr>
          <w:rFonts w:ascii="Times New Roman" w:hAnsi="Times New Roman" w:cs="Times New Roman"/>
          <w:sz w:val="24"/>
          <w:szCs w:val="24"/>
        </w:rPr>
        <w:t>(0.25, 0.5, and 0.75)</w:t>
      </w:r>
      <w:r w:rsidR="00FE4A41" w:rsidRPr="00FE4A41">
        <w:rPr>
          <w:rFonts w:ascii="Times New Roman" w:hAnsi="Times New Roman" w:cs="Times New Roman"/>
          <w:sz w:val="24"/>
          <w:szCs w:val="24"/>
        </w:rPr>
        <w:t xml:space="preserve"> </w:t>
      </w:r>
      <w:r w:rsidRPr="00FE4A41">
        <w:rPr>
          <w:rFonts w:ascii="Times New Roman" w:hAnsi="Times New Roman" w:cs="Times New Roman"/>
          <w:sz w:val="24"/>
          <w:szCs w:val="24"/>
        </w:rPr>
        <w:t>and five levels of QTNs number</w:t>
      </w:r>
      <w:r w:rsidR="00FE4A41">
        <w:rPr>
          <w:rFonts w:ascii="Times New Roman" w:hAnsi="Times New Roman" w:cs="Times New Roman"/>
          <w:sz w:val="24"/>
          <w:szCs w:val="24"/>
        </w:rPr>
        <w:t xml:space="preserve"> (10, 25, 50, 100, and 500)</w:t>
      </w:r>
      <w:r w:rsidRPr="00FE4A41">
        <w:rPr>
          <w:rFonts w:ascii="Times New Roman" w:hAnsi="Times New Roman" w:cs="Times New Roman"/>
          <w:sz w:val="24"/>
          <w:szCs w:val="24"/>
        </w:rPr>
        <w:t>.</w:t>
      </w:r>
      <w:r w:rsidRPr="00461FDA">
        <w:rPr>
          <w:rFonts w:ascii="Times New Roman" w:hAnsi="Times New Roman" w:cs="Times New Roman"/>
          <w:sz w:val="24"/>
          <w:szCs w:val="24"/>
        </w:rPr>
        <w:t xml:space="preserve"> Four different methods were implemented and evaluated for their accuracy, including genomic selection (GS), GWAS-assisted gBLUP calculation, GWAS-assisted MAS, and a support vector machine (SVM) approach. The methods were replicated 30 times, and the correlation coefficient was used to determine the accuracy of each model.</w:t>
      </w:r>
      <w:r w:rsidR="00FE4A41">
        <w:rPr>
          <w:rFonts w:ascii="Times New Roman" w:hAnsi="Times New Roman" w:cs="Times New Roman"/>
          <w:sz w:val="24"/>
          <w:szCs w:val="24"/>
        </w:rPr>
        <w:t xml:space="preserve"> In all the tested m</w:t>
      </w:r>
      <w:r w:rsidR="00EC220E">
        <w:rPr>
          <w:rFonts w:ascii="Times New Roman" w:hAnsi="Times New Roman" w:cs="Times New Roman"/>
          <w:sz w:val="24"/>
          <w:szCs w:val="24"/>
        </w:rPr>
        <w:t>ethods</w:t>
      </w:r>
      <w:r w:rsidR="00FE4A41">
        <w:rPr>
          <w:rFonts w:ascii="Times New Roman" w:hAnsi="Times New Roman" w:cs="Times New Roman"/>
          <w:sz w:val="24"/>
          <w:szCs w:val="24"/>
        </w:rPr>
        <w:t>,</w:t>
      </w:r>
      <w:r w:rsidR="00B92A50">
        <w:rPr>
          <w:rFonts w:ascii="Times New Roman" w:hAnsi="Times New Roman" w:cs="Times New Roman"/>
          <w:sz w:val="24"/>
          <w:szCs w:val="24"/>
        </w:rPr>
        <w:t xml:space="preserve"> predication accuracy</w:t>
      </w:r>
      <w:r w:rsidR="00FE4A41">
        <w:rPr>
          <w:rFonts w:ascii="Times New Roman" w:hAnsi="Times New Roman" w:cs="Times New Roman"/>
          <w:sz w:val="24"/>
          <w:szCs w:val="24"/>
        </w:rPr>
        <w:t xml:space="preserve"> was highest at the heritability of 0.75 and lowest at the heritability of 0.25.</w:t>
      </w:r>
      <w:r w:rsidR="00B92A50">
        <w:rPr>
          <w:rFonts w:ascii="Times New Roman" w:hAnsi="Times New Roman" w:cs="Times New Roman"/>
          <w:sz w:val="24"/>
          <w:szCs w:val="24"/>
        </w:rPr>
        <w:t xml:space="preserve"> </w:t>
      </w:r>
      <w:r w:rsidR="005C4DF7">
        <w:rPr>
          <w:rFonts w:ascii="Times New Roman" w:hAnsi="Times New Roman" w:cs="Times New Roman"/>
          <w:sz w:val="24"/>
          <w:szCs w:val="24"/>
        </w:rPr>
        <w:t xml:space="preserve">With the increasing number of QTNs, prediction accuracies were found to decrease. </w:t>
      </w:r>
      <w:r w:rsidR="002837EE" w:rsidRPr="002837EE">
        <w:rPr>
          <w:rFonts w:ascii="Times New Roman" w:hAnsi="Times New Roman" w:cs="Times New Roman"/>
          <w:sz w:val="24"/>
          <w:szCs w:val="24"/>
        </w:rPr>
        <w:t>All</w:t>
      </w:r>
      <w:r w:rsidR="005C4DF7">
        <w:rPr>
          <w:rFonts w:ascii="Times New Roman" w:hAnsi="Times New Roman" w:cs="Times New Roman"/>
          <w:sz w:val="24"/>
          <w:szCs w:val="24"/>
        </w:rPr>
        <w:t xml:space="preserve"> </w:t>
      </w:r>
      <w:r w:rsidR="00266301">
        <w:rPr>
          <w:rFonts w:ascii="Times New Roman" w:hAnsi="Times New Roman" w:cs="Times New Roman"/>
          <w:sz w:val="24"/>
          <w:szCs w:val="24"/>
        </w:rPr>
        <w:t xml:space="preserve">the </w:t>
      </w:r>
      <w:r w:rsidR="005C4DF7">
        <w:rPr>
          <w:rFonts w:ascii="Times New Roman" w:hAnsi="Times New Roman" w:cs="Times New Roman"/>
          <w:sz w:val="24"/>
          <w:szCs w:val="24"/>
        </w:rPr>
        <w:t>tested methods had</w:t>
      </w:r>
      <w:r w:rsidR="002837EE" w:rsidRPr="002837EE">
        <w:rPr>
          <w:rFonts w:ascii="Times New Roman" w:hAnsi="Times New Roman" w:cs="Times New Roman"/>
          <w:sz w:val="24"/>
          <w:szCs w:val="24"/>
        </w:rPr>
        <w:t xml:space="preserve"> higher accuracies for highly heritable traits</w:t>
      </w:r>
      <w:r w:rsidR="005C4DF7">
        <w:rPr>
          <w:rFonts w:ascii="Times New Roman" w:hAnsi="Times New Roman" w:cs="Times New Roman"/>
          <w:sz w:val="24"/>
          <w:szCs w:val="24"/>
        </w:rPr>
        <w:t>,</w:t>
      </w:r>
      <w:r w:rsidR="002837EE" w:rsidRPr="002837EE">
        <w:rPr>
          <w:rFonts w:ascii="Times New Roman" w:hAnsi="Times New Roman" w:cs="Times New Roman"/>
          <w:sz w:val="24"/>
          <w:szCs w:val="24"/>
        </w:rPr>
        <w:t xml:space="preserve"> controlled by few genes, and genomic selection using all marker associations had higher accuracy for low heritable traits</w:t>
      </w:r>
      <w:r w:rsidR="002837EE">
        <w:rPr>
          <w:rFonts w:ascii="Times New Roman" w:hAnsi="Times New Roman" w:cs="Times New Roman"/>
          <w:sz w:val="24"/>
          <w:szCs w:val="24"/>
        </w:rPr>
        <w:t xml:space="preserve"> compared to other methods</w:t>
      </w:r>
      <w:r w:rsidR="002837EE" w:rsidRPr="002837EE">
        <w:rPr>
          <w:rFonts w:ascii="Times New Roman" w:hAnsi="Times New Roman" w:cs="Times New Roman"/>
          <w:sz w:val="24"/>
          <w:szCs w:val="24"/>
        </w:rPr>
        <w:t>.</w:t>
      </w:r>
      <w:r w:rsidR="002837EE">
        <w:rPr>
          <w:rFonts w:ascii="Times New Roman" w:hAnsi="Times New Roman" w:cs="Times New Roman"/>
          <w:sz w:val="24"/>
          <w:szCs w:val="24"/>
        </w:rPr>
        <w:t xml:space="preserve"> </w:t>
      </w:r>
      <w:r w:rsidR="002837EE" w:rsidRPr="002837EE">
        <w:rPr>
          <w:rFonts w:ascii="Times New Roman" w:hAnsi="Times New Roman" w:cs="Times New Roman"/>
          <w:sz w:val="24"/>
          <w:szCs w:val="24"/>
        </w:rPr>
        <w:t xml:space="preserve">The accuracy of genomic prediction and selection </w:t>
      </w:r>
      <w:r w:rsidR="00266301">
        <w:rPr>
          <w:rFonts w:ascii="Times New Roman" w:hAnsi="Times New Roman" w:cs="Times New Roman"/>
          <w:sz w:val="24"/>
          <w:szCs w:val="24"/>
        </w:rPr>
        <w:t xml:space="preserve">in barley lines </w:t>
      </w:r>
      <w:r w:rsidR="002837EE" w:rsidRPr="002837EE">
        <w:rPr>
          <w:rFonts w:ascii="Times New Roman" w:hAnsi="Times New Roman" w:cs="Times New Roman"/>
          <w:sz w:val="24"/>
          <w:szCs w:val="24"/>
        </w:rPr>
        <w:t xml:space="preserve">is affected by the heritability of the traits and the number of genes controlling them, given the </w:t>
      </w:r>
      <w:r w:rsidR="000C3024" w:rsidRPr="002837EE">
        <w:rPr>
          <w:rFonts w:ascii="Times New Roman" w:hAnsi="Times New Roman" w:cs="Times New Roman"/>
          <w:sz w:val="24"/>
          <w:szCs w:val="24"/>
        </w:rPr>
        <w:t>low-resolution</w:t>
      </w:r>
      <w:r w:rsidR="002837EE" w:rsidRPr="002837EE">
        <w:rPr>
          <w:rFonts w:ascii="Times New Roman" w:hAnsi="Times New Roman" w:cs="Times New Roman"/>
          <w:sz w:val="24"/>
          <w:szCs w:val="24"/>
        </w:rPr>
        <w:t xml:space="preserve"> genomic data used.</w:t>
      </w:r>
      <w:r w:rsidR="00B92A50">
        <w:rPr>
          <w:rFonts w:ascii="Times New Roman" w:hAnsi="Times New Roman" w:cs="Times New Roman"/>
          <w:sz w:val="24"/>
          <w:szCs w:val="24"/>
        </w:rPr>
        <w:t xml:space="preserve"> </w:t>
      </w:r>
    </w:p>
    <w:p w14:paraId="5B3776A1" w14:textId="3DCA3D7E" w:rsidR="00971042" w:rsidRPr="00461FDA" w:rsidRDefault="00555702">
      <w:pPr>
        <w:rPr>
          <w:rFonts w:ascii="Times New Roman" w:hAnsi="Times New Roman" w:cs="Times New Roman"/>
          <w:b/>
          <w:bCs/>
          <w:sz w:val="28"/>
          <w:szCs w:val="28"/>
        </w:rPr>
      </w:pPr>
      <w:r w:rsidRPr="00461FDA">
        <w:rPr>
          <w:rFonts w:ascii="Times New Roman" w:hAnsi="Times New Roman" w:cs="Times New Roman"/>
          <w:b/>
          <w:bCs/>
          <w:sz w:val="28"/>
          <w:szCs w:val="28"/>
        </w:rPr>
        <w:t>Introduction:</w:t>
      </w:r>
    </w:p>
    <w:p w14:paraId="2C7CE078" w14:textId="2DF1989D" w:rsidR="009D1FCA" w:rsidRPr="009D1FCA" w:rsidRDefault="009D1FCA" w:rsidP="009D1FCA">
      <w:pPr>
        <w:ind w:firstLine="720"/>
        <w:rPr>
          <w:rFonts w:ascii="Times New Roman" w:hAnsi="Times New Roman" w:cs="Times New Roman"/>
          <w:sz w:val="24"/>
          <w:szCs w:val="24"/>
        </w:rPr>
      </w:pPr>
      <w:r w:rsidRPr="009D1FCA">
        <w:rPr>
          <w:rFonts w:ascii="Times New Roman" w:hAnsi="Times New Roman" w:cs="Times New Roman"/>
          <w:sz w:val="24"/>
          <w:szCs w:val="24"/>
        </w:rPr>
        <w:t>The selection of desirable traits in agricultural crops is a fundamental aspect of plant breeding. For over 10,000 years, farmers have been using phenotype-based selection to identify crops with the desired traits. The success of agriculture and its contribution to human civilization can be attributed to the selection of these desirable traits that enhance plant performance. However, phenotype-based selection has limitations for polygenic and low heritability traits and can be resource-intensive and time-consuming (Spindel et al. 2015; Bhat et al. 2016).</w:t>
      </w:r>
    </w:p>
    <w:p w14:paraId="767AA7CC" w14:textId="413B2929" w:rsidR="009D1FCA" w:rsidRDefault="009D1FCA" w:rsidP="009D1FCA">
      <w:pPr>
        <w:ind w:firstLine="720"/>
        <w:rPr>
          <w:rFonts w:ascii="Times New Roman" w:hAnsi="Times New Roman" w:cs="Times New Roman"/>
          <w:sz w:val="24"/>
          <w:szCs w:val="24"/>
        </w:rPr>
      </w:pPr>
      <w:r w:rsidRPr="009D1FCA">
        <w:rPr>
          <w:rFonts w:ascii="Times New Roman" w:hAnsi="Times New Roman" w:cs="Times New Roman"/>
          <w:sz w:val="24"/>
          <w:szCs w:val="24"/>
        </w:rPr>
        <w:lastRenderedPageBreak/>
        <w:t>In the past century, advances in genetics and molecular biology have provided us with a better understanding of the underlying genetic mechanisms of these traits. High-throughput genotyping and computational capacity have enabled us to obtain genetic information more efficiently and at a lower cost. One important approach integrated into plant breeding strategies is Marker Assisted Selection (MAS), which uses genotypic information to select desirable traits. MAS has been particularly successful in selecting for Mendelian traits, such as disease-resistant genes, especially those controlled by one or few genes</w:t>
      </w:r>
      <w:r w:rsidR="00EC52ED">
        <w:rPr>
          <w:rFonts w:ascii="Times New Roman" w:hAnsi="Times New Roman" w:cs="Times New Roman"/>
          <w:sz w:val="24"/>
          <w:szCs w:val="24"/>
        </w:rPr>
        <w:t xml:space="preserve"> (Poland and Rutkoski 2016)</w:t>
      </w:r>
      <w:r w:rsidRPr="009D1FCA">
        <w:rPr>
          <w:rFonts w:ascii="Times New Roman" w:hAnsi="Times New Roman" w:cs="Times New Roman"/>
          <w:sz w:val="24"/>
          <w:szCs w:val="24"/>
        </w:rPr>
        <w:t>. However, this approach has not been effective for selecting complex traits such as yield and quality</w:t>
      </w:r>
      <w:r w:rsidR="00EC52ED">
        <w:rPr>
          <w:rFonts w:ascii="Times New Roman" w:hAnsi="Times New Roman" w:cs="Times New Roman"/>
          <w:sz w:val="24"/>
          <w:szCs w:val="24"/>
        </w:rPr>
        <w:t xml:space="preserve"> (Bernando 2002)</w:t>
      </w:r>
      <w:r w:rsidRPr="009D1FCA">
        <w:rPr>
          <w:rFonts w:ascii="Times New Roman" w:hAnsi="Times New Roman" w:cs="Times New Roman"/>
          <w:sz w:val="24"/>
          <w:szCs w:val="24"/>
        </w:rPr>
        <w:t>.</w:t>
      </w:r>
      <w:r>
        <w:rPr>
          <w:rFonts w:ascii="Times New Roman" w:hAnsi="Times New Roman" w:cs="Times New Roman"/>
          <w:sz w:val="24"/>
          <w:szCs w:val="24"/>
        </w:rPr>
        <w:t xml:space="preserve"> </w:t>
      </w:r>
      <w:r w:rsidRPr="009D1FCA">
        <w:rPr>
          <w:rFonts w:ascii="Times New Roman" w:hAnsi="Times New Roman" w:cs="Times New Roman"/>
          <w:sz w:val="24"/>
          <w:szCs w:val="24"/>
        </w:rPr>
        <w:t>Recently, there has been growing interest in using genomic selection and prediction-based approaches to improve crop productivity, stress resilience, and quality through plant breeding tools. These techniques are particularly useful for polygenic traits and unbalanced data</w:t>
      </w:r>
      <w:r w:rsidR="0062010F">
        <w:rPr>
          <w:rFonts w:ascii="Times New Roman" w:hAnsi="Times New Roman" w:cs="Times New Roman"/>
          <w:sz w:val="24"/>
          <w:szCs w:val="24"/>
        </w:rPr>
        <w:t xml:space="preserve"> (</w:t>
      </w:r>
      <w:r w:rsidR="0062010F" w:rsidRPr="0062010F">
        <w:rPr>
          <w:rFonts w:ascii="Times New Roman" w:hAnsi="Times New Roman" w:cs="Times New Roman"/>
          <w:sz w:val="24"/>
          <w:szCs w:val="24"/>
        </w:rPr>
        <w:t>Bernardo</w:t>
      </w:r>
      <w:r w:rsidR="0062010F">
        <w:rPr>
          <w:rFonts w:ascii="Times New Roman" w:hAnsi="Times New Roman" w:cs="Times New Roman"/>
          <w:sz w:val="24"/>
          <w:szCs w:val="24"/>
        </w:rPr>
        <w:t xml:space="preserve"> 2008)</w:t>
      </w:r>
      <w:r w:rsidRPr="009D1FCA">
        <w:rPr>
          <w:rFonts w:ascii="Times New Roman" w:hAnsi="Times New Roman" w:cs="Times New Roman"/>
          <w:sz w:val="24"/>
          <w:szCs w:val="24"/>
        </w:rPr>
        <w:t>. Furthermore, genomic selection can prove to be a cost-effective and appropriate tool when it comes to quality traits, where evaluating a large number of breeding lines can be expensive.</w:t>
      </w:r>
      <w:r w:rsidR="00592EE2">
        <w:rPr>
          <w:rFonts w:ascii="Times New Roman" w:hAnsi="Times New Roman" w:cs="Times New Roman"/>
          <w:sz w:val="24"/>
          <w:szCs w:val="24"/>
        </w:rPr>
        <w:t xml:space="preserve"> Also, </w:t>
      </w:r>
      <w:r w:rsidR="00266301">
        <w:rPr>
          <w:rFonts w:ascii="Times New Roman" w:hAnsi="Times New Roman" w:cs="Times New Roman"/>
          <w:sz w:val="24"/>
          <w:szCs w:val="24"/>
        </w:rPr>
        <w:t>GS can help</w:t>
      </w:r>
      <w:r w:rsidR="00592EE2">
        <w:rPr>
          <w:rFonts w:ascii="Times New Roman" w:hAnsi="Times New Roman" w:cs="Times New Roman"/>
          <w:sz w:val="24"/>
          <w:szCs w:val="24"/>
        </w:rPr>
        <w:t xml:space="preserve"> to increase </w:t>
      </w:r>
      <w:r w:rsidR="00CE2CEB">
        <w:rPr>
          <w:rFonts w:ascii="Times New Roman" w:hAnsi="Times New Roman" w:cs="Times New Roman"/>
          <w:sz w:val="24"/>
          <w:szCs w:val="24"/>
        </w:rPr>
        <w:t>genetic</w:t>
      </w:r>
      <w:r w:rsidR="00592EE2">
        <w:rPr>
          <w:rFonts w:ascii="Times New Roman" w:hAnsi="Times New Roman" w:cs="Times New Roman"/>
          <w:sz w:val="24"/>
          <w:szCs w:val="24"/>
        </w:rPr>
        <w:t xml:space="preserve"> gain </w:t>
      </w:r>
      <w:r w:rsidR="00266301">
        <w:rPr>
          <w:rFonts w:ascii="Times New Roman" w:hAnsi="Times New Roman" w:cs="Times New Roman"/>
          <w:sz w:val="24"/>
          <w:szCs w:val="24"/>
        </w:rPr>
        <w:t xml:space="preserve">by </w:t>
      </w:r>
      <w:r w:rsidR="00592EE2">
        <w:rPr>
          <w:rFonts w:ascii="Times New Roman" w:hAnsi="Times New Roman" w:cs="Times New Roman"/>
          <w:sz w:val="24"/>
          <w:szCs w:val="24"/>
        </w:rPr>
        <w:t>reducing the length of the breeding cycle.</w:t>
      </w:r>
    </w:p>
    <w:p w14:paraId="47F6FE4C" w14:textId="4229C5CC" w:rsidR="00A14135" w:rsidRDefault="00A14135" w:rsidP="009D1FCA">
      <w:pPr>
        <w:ind w:firstLine="720"/>
        <w:rPr>
          <w:rFonts w:ascii="Times New Roman" w:hAnsi="Times New Roman" w:cs="Times New Roman"/>
          <w:sz w:val="24"/>
          <w:szCs w:val="24"/>
        </w:rPr>
      </w:pPr>
      <w:r w:rsidRPr="00A14135">
        <w:rPr>
          <w:rFonts w:ascii="Times New Roman" w:hAnsi="Times New Roman" w:cs="Times New Roman"/>
          <w:sz w:val="24"/>
          <w:szCs w:val="24"/>
        </w:rPr>
        <w:t xml:space="preserve">Since </w:t>
      </w:r>
      <w:r w:rsidR="00266301">
        <w:rPr>
          <w:rFonts w:ascii="Times New Roman" w:hAnsi="Times New Roman" w:cs="Times New Roman"/>
          <w:sz w:val="24"/>
          <w:szCs w:val="24"/>
        </w:rPr>
        <w:t>the first description of genomic selection (GS)</w:t>
      </w:r>
      <w:r w:rsidRPr="00A14135">
        <w:rPr>
          <w:rFonts w:ascii="Times New Roman" w:hAnsi="Times New Roman" w:cs="Times New Roman"/>
          <w:sz w:val="24"/>
          <w:szCs w:val="24"/>
        </w:rPr>
        <w:t xml:space="preserve"> by Meuwissen et al. in 2001,</w:t>
      </w:r>
      <w:r w:rsidR="00266301">
        <w:rPr>
          <w:rFonts w:ascii="Times New Roman" w:hAnsi="Times New Roman" w:cs="Times New Roman"/>
          <w:sz w:val="24"/>
          <w:szCs w:val="24"/>
        </w:rPr>
        <w:t xml:space="preserve"> it has become a popular tool among breeders. </w:t>
      </w:r>
      <w:r w:rsidRPr="00A14135">
        <w:rPr>
          <w:rFonts w:ascii="Times New Roman" w:hAnsi="Times New Roman" w:cs="Times New Roman"/>
          <w:sz w:val="24"/>
          <w:szCs w:val="24"/>
        </w:rPr>
        <w:t xml:space="preserve">This technique involves the use of genome-wide SNP markers to calculate the breeding value of parents and progenies, allowing for the breeding of complex traits </w:t>
      </w:r>
      <w:r w:rsidR="00266301">
        <w:rPr>
          <w:rFonts w:ascii="Times New Roman" w:hAnsi="Times New Roman" w:cs="Times New Roman"/>
          <w:sz w:val="24"/>
          <w:szCs w:val="24"/>
        </w:rPr>
        <w:t>influenced by</w:t>
      </w:r>
      <w:r w:rsidRPr="00A14135">
        <w:rPr>
          <w:rFonts w:ascii="Times New Roman" w:hAnsi="Times New Roman" w:cs="Times New Roman"/>
          <w:sz w:val="24"/>
          <w:szCs w:val="24"/>
        </w:rPr>
        <w:t xml:space="preserve"> </w:t>
      </w:r>
      <w:r w:rsidR="00266301">
        <w:rPr>
          <w:rFonts w:ascii="Times New Roman" w:hAnsi="Times New Roman" w:cs="Times New Roman"/>
          <w:sz w:val="24"/>
          <w:szCs w:val="24"/>
        </w:rPr>
        <w:t xml:space="preserve">both </w:t>
      </w:r>
      <w:r w:rsidRPr="00A14135">
        <w:rPr>
          <w:rFonts w:ascii="Times New Roman" w:hAnsi="Times New Roman" w:cs="Times New Roman"/>
          <w:sz w:val="24"/>
          <w:szCs w:val="24"/>
        </w:rPr>
        <w:t>small and large effect genes. However, the accuracy of GS can vary depending on factors such as the number of quantitative trait nucleotides (QTNs), trait complexity, population structure and relatedness, marker density, and gene effects</w:t>
      </w:r>
      <w:r w:rsidR="0094081A">
        <w:rPr>
          <w:rFonts w:ascii="Times New Roman" w:hAnsi="Times New Roman" w:cs="Times New Roman"/>
          <w:sz w:val="24"/>
          <w:szCs w:val="24"/>
        </w:rPr>
        <w:t xml:space="preserve"> (de Moraes et al. 2018)</w:t>
      </w:r>
      <w:r w:rsidRPr="00A14135">
        <w:rPr>
          <w:rFonts w:ascii="Times New Roman" w:hAnsi="Times New Roman" w:cs="Times New Roman"/>
          <w:sz w:val="24"/>
          <w:szCs w:val="24"/>
        </w:rPr>
        <w:t xml:space="preserve">. </w:t>
      </w:r>
      <w:r w:rsidR="00626126">
        <w:rPr>
          <w:rFonts w:ascii="Times New Roman" w:hAnsi="Times New Roman" w:cs="Times New Roman"/>
          <w:sz w:val="24"/>
          <w:szCs w:val="24"/>
        </w:rPr>
        <w:t xml:space="preserve">In addition, GS can be noisy when </w:t>
      </w:r>
      <w:r w:rsidR="00F6006D">
        <w:rPr>
          <w:rFonts w:ascii="Times New Roman" w:hAnsi="Times New Roman" w:cs="Times New Roman"/>
          <w:sz w:val="24"/>
          <w:szCs w:val="24"/>
        </w:rPr>
        <w:t>information</w:t>
      </w:r>
      <w:r w:rsidR="00626126">
        <w:rPr>
          <w:rFonts w:ascii="Times New Roman" w:hAnsi="Times New Roman" w:cs="Times New Roman"/>
          <w:sz w:val="24"/>
          <w:szCs w:val="24"/>
        </w:rPr>
        <w:t xml:space="preserve"> from a large number of genomewide markers </w:t>
      </w:r>
      <w:r w:rsidR="00F6006D">
        <w:rPr>
          <w:rFonts w:ascii="Times New Roman" w:hAnsi="Times New Roman" w:cs="Times New Roman"/>
          <w:sz w:val="24"/>
          <w:szCs w:val="24"/>
        </w:rPr>
        <w:t>is</w:t>
      </w:r>
      <w:r w:rsidR="00626126">
        <w:rPr>
          <w:rFonts w:ascii="Times New Roman" w:hAnsi="Times New Roman" w:cs="Times New Roman"/>
          <w:sz w:val="24"/>
          <w:szCs w:val="24"/>
        </w:rPr>
        <w:t xml:space="preserve"> used.</w:t>
      </w:r>
      <w:r w:rsidR="00F6006D">
        <w:rPr>
          <w:rFonts w:ascii="Times New Roman" w:hAnsi="Times New Roman" w:cs="Times New Roman"/>
          <w:sz w:val="24"/>
          <w:szCs w:val="24"/>
        </w:rPr>
        <w:t xml:space="preserve"> </w:t>
      </w:r>
      <w:r w:rsidRPr="00A14135">
        <w:rPr>
          <w:rFonts w:ascii="Times New Roman" w:hAnsi="Times New Roman" w:cs="Times New Roman"/>
          <w:sz w:val="24"/>
          <w:szCs w:val="24"/>
        </w:rPr>
        <w:t>To address this issue, one potential solution is to incorporate genome-wide association study (GWAS) results into GS</w:t>
      </w:r>
      <w:r w:rsidR="00030912">
        <w:rPr>
          <w:rFonts w:ascii="Times New Roman" w:hAnsi="Times New Roman" w:cs="Times New Roman"/>
          <w:sz w:val="24"/>
          <w:szCs w:val="24"/>
        </w:rPr>
        <w:t xml:space="preserve"> (McGowan et al. 2021)</w:t>
      </w:r>
      <w:r w:rsidRPr="00A14135">
        <w:rPr>
          <w:rFonts w:ascii="Times New Roman" w:hAnsi="Times New Roman" w:cs="Times New Roman"/>
          <w:sz w:val="24"/>
          <w:szCs w:val="24"/>
        </w:rPr>
        <w:t>. This involves using SNP information</w:t>
      </w:r>
      <w:r w:rsidR="00F6006D">
        <w:rPr>
          <w:rFonts w:ascii="Times New Roman" w:hAnsi="Times New Roman" w:cs="Times New Roman"/>
          <w:sz w:val="24"/>
          <w:szCs w:val="24"/>
        </w:rPr>
        <w:t xml:space="preserve"> only</w:t>
      </w:r>
      <w:r w:rsidRPr="00A14135">
        <w:rPr>
          <w:rFonts w:ascii="Times New Roman" w:hAnsi="Times New Roman" w:cs="Times New Roman"/>
          <w:sz w:val="24"/>
          <w:szCs w:val="24"/>
        </w:rPr>
        <w:t xml:space="preserve"> from </w:t>
      </w:r>
      <w:r w:rsidR="00F6006D">
        <w:rPr>
          <w:rFonts w:ascii="Times New Roman" w:hAnsi="Times New Roman" w:cs="Times New Roman"/>
          <w:sz w:val="24"/>
          <w:szCs w:val="24"/>
        </w:rPr>
        <w:t xml:space="preserve">the significantly </w:t>
      </w:r>
      <w:r w:rsidRPr="00A14135">
        <w:rPr>
          <w:rFonts w:ascii="Times New Roman" w:hAnsi="Times New Roman" w:cs="Times New Roman"/>
          <w:sz w:val="24"/>
          <w:szCs w:val="24"/>
        </w:rPr>
        <w:t>associated markers to build a kinship matrix, rather than including all markers. Additionally, incorporating associated markers in the fixed effect has been shown to improve the accuracy of genomic prediction</w:t>
      </w:r>
      <w:r w:rsidR="00030912">
        <w:rPr>
          <w:rFonts w:ascii="Times New Roman" w:hAnsi="Times New Roman" w:cs="Times New Roman"/>
          <w:sz w:val="24"/>
          <w:szCs w:val="24"/>
        </w:rPr>
        <w:t xml:space="preserve"> (McGowan et al. 2021)</w:t>
      </w:r>
      <w:r w:rsidRPr="00A14135">
        <w:rPr>
          <w:rFonts w:ascii="Times New Roman" w:hAnsi="Times New Roman" w:cs="Times New Roman"/>
          <w:sz w:val="24"/>
          <w:szCs w:val="24"/>
        </w:rPr>
        <w:t>.</w:t>
      </w:r>
      <w:r>
        <w:rPr>
          <w:rFonts w:ascii="Times New Roman" w:hAnsi="Times New Roman" w:cs="Times New Roman"/>
          <w:sz w:val="24"/>
          <w:szCs w:val="24"/>
        </w:rPr>
        <w:t xml:space="preserve"> However,</w:t>
      </w:r>
      <w:r w:rsidR="00CE2CEB">
        <w:rPr>
          <w:rFonts w:ascii="Times New Roman" w:hAnsi="Times New Roman" w:cs="Times New Roman"/>
          <w:sz w:val="24"/>
          <w:szCs w:val="24"/>
        </w:rPr>
        <w:t xml:space="preserve"> </w:t>
      </w:r>
      <w:r w:rsidR="00CE2CEB" w:rsidRPr="00CE2CEB">
        <w:rPr>
          <w:rFonts w:ascii="Times New Roman" w:hAnsi="Times New Roman" w:cs="Times New Roman"/>
          <w:sz w:val="24"/>
          <w:szCs w:val="24"/>
        </w:rPr>
        <w:t>to prevent bias towards the training set when predicting the breeding value or phenotype, it is crucial to employ a valid procedure during the marker trait association analysis, which includes the use of the training data to identify the associated SNPs and predict the value on the test set</w:t>
      </w:r>
      <w:r w:rsidR="00030912">
        <w:rPr>
          <w:rFonts w:ascii="Times New Roman" w:hAnsi="Times New Roman" w:cs="Times New Roman"/>
          <w:sz w:val="24"/>
          <w:szCs w:val="24"/>
        </w:rPr>
        <w:t xml:space="preserve"> (McGowan et al. 2021)</w:t>
      </w:r>
      <w:r w:rsidR="00CE2CEB" w:rsidRPr="00CE2CEB">
        <w:rPr>
          <w:rFonts w:ascii="Times New Roman" w:hAnsi="Times New Roman" w:cs="Times New Roman"/>
          <w:sz w:val="24"/>
          <w:szCs w:val="24"/>
        </w:rPr>
        <w:t>.</w:t>
      </w:r>
    </w:p>
    <w:p w14:paraId="13421A1E" w14:textId="5795E81E" w:rsidR="00CE2CEB" w:rsidRDefault="00CE2CEB" w:rsidP="009D1FCA">
      <w:pPr>
        <w:ind w:firstLine="720"/>
        <w:rPr>
          <w:rFonts w:ascii="Times New Roman" w:hAnsi="Times New Roman" w:cs="Times New Roman"/>
          <w:sz w:val="24"/>
          <w:szCs w:val="24"/>
        </w:rPr>
      </w:pPr>
      <w:r w:rsidRPr="00CE2CEB">
        <w:rPr>
          <w:rFonts w:ascii="Times New Roman" w:hAnsi="Times New Roman" w:cs="Times New Roman"/>
          <w:sz w:val="24"/>
          <w:szCs w:val="24"/>
        </w:rPr>
        <w:t xml:space="preserve">The aim of this case study is to investigate the influence of heritability and the number of associated Quantitative Trait Loci (QTL) on genomic </w:t>
      </w:r>
      <w:r>
        <w:rPr>
          <w:rFonts w:ascii="Times New Roman" w:hAnsi="Times New Roman" w:cs="Times New Roman"/>
          <w:sz w:val="24"/>
          <w:szCs w:val="24"/>
        </w:rPr>
        <w:t xml:space="preserve">selection and </w:t>
      </w:r>
      <w:r w:rsidRPr="00CE2CEB">
        <w:rPr>
          <w:rFonts w:ascii="Times New Roman" w:hAnsi="Times New Roman" w:cs="Times New Roman"/>
          <w:sz w:val="24"/>
          <w:szCs w:val="24"/>
        </w:rPr>
        <w:t xml:space="preserve">prediction. To achieve this, three research questions were </w:t>
      </w:r>
      <w:r>
        <w:rPr>
          <w:rFonts w:ascii="Times New Roman" w:hAnsi="Times New Roman" w:cs="Times New Roman"/>
          <w:sz w:val="24"/>
          <w:szCs w:val="24"/>
        </w:rPr>
        <w:t>asked</w:t>
      </w:r>
      <w:r w:rsidRPr="00CE2CEB">
        <w:rPr>
          <w:rFonts w:ascii="Times New Roman" w:hAnsi="Times New Roman" w:cs="Times New Roman"/>
          <w:sz w:val="24"/>
          <w:szCs w:val="24"/>
        </w:rPr>
        <w:t>: (i) Does heritability affect the accuracy of genomic selection and prediction? (ii) Does the number of associated</w:t>
      </w:r>
      <w:r>
        <w:rPr>
          <w:rFonts w:ascii="Times New Roman" w:hAnsi="Times New Roman" w:cs="Times New Roman"/>
          <w:sz w:val="24"/>
          <w:szCs w:val="24"/>
        </w:rPr>
        <w:t xml:space="preserve"> QTN</w:t>
      </w:r>
      <w:r w:rsidRPr="00CE2CEB">
        <w:rPr>
          <w:rFonts w:ascii="Times New Roman" w:hAnsi="Times New Roman" w:cs="Times New Roman"/>
          <w:sz w:val="24"/>
          <w:szCs w:val="24"/>
        </w:rPr>
        <w:t xml:space="preserve">s impact prediction accuracy? (iii) Are there differences in accuracy between genomic selection alone and GWAS-assisted genomic selection and prediction? In this study, </w:t>
      </w:r>
      <w:r>
        <w:rPr>
          <w:rFonts w:ascii="Times New Roman" w:hAnsi="Times New Roman" w:cs="Times New Roman"/>
          <w:sz w:val="24"/>
          <w:szCs w:val="24"/>
        </w:rPr>
        <w:t>I am</w:t>
      </w:r>
      <w:r w:rsidRPr="00CE2CEB">
        <w:rPr>
          <w:rFonts w:ascii="Times New Roman" w:hAnsi="Times New Roman" w:cs="Times New Roman"/>
          <w:sz w:val="24"/>
          <w:szCs w:val="24"/>
        </w:rPr>
        <w:t xml:space="preserve"> specifically</w:t>
      </w:r>
      <w:r>
        <w:rPr>
          <w:rFonts w:ascii="Times New Roman" w:hAnsi="Times New Roman" w:cs="Times New Roman"/>
          <w:sz w:val="24"/>
          <w:szCs w:val="24"/>
        </w:rPr>
        <w:t xml:space="preserve"> trying to explore using the </w:t>
      </w:r>
      <w:r w:rsidRPr="00CE2CEB">
        <w:rPr>
          <w:rFonts w:ascii="Times New Roman" w:hAnsi="Times New Roman" w:cs="Times New Roman"/>
          <w:sz w:val="24"/>
          <w:szCs w:val="24"/>
        </w:rPr>
        <w:t xml:space="preserve">low-resolution </w:t>
      </w:r>
      <w:r>
        <w:rPr>
          <w:rFonts w:ascii="Times New Roman" w:hAnsi="Times New Roman" w:cs="Times New Roman"/>
          <w:sz w:val="24"/>
          <w:szCs w:val="24"/>
        </w:rPr>
        <w:t>SNPs of the 400 barley lines.</w:t>
      </w:r>
    </w:p>
    <w:p w14:paraId="4B3189C6" w14:textId="35F612B3" w:rsidR="00A6006F" w:rsidRPr="0091735E" w:rsidRDefault="000F2207" w:rsidP="00B237E6">
      <w:pPr>
        <w:rPr>
          <w:rFonts w:ascii="Times New Roman" w:hAnsi="Times New Roman" w:cs="Times New Roman"/>
          <w:b/>
          <w:bCs/>
          <w:sz w:val="28"/>
          <w:szCs w:val="28"/>
        </w:rPr>
      </w:pPr>
      <w:r w:rsidRPr="0091735E">
        <w:rPr>
          <w:rFonts w:ascii="Times New Roman" w:hAnsi="Times New Roman" w:cs="Times New Roman"/>
          <w:b/>
          <w:bCs/>
          <w:sz w:val="28"/>
          <w:szCs w:val="28"/>
        </w:rPr>
        <w:t>Methods:</w:t>
      </w:r>
      <w:r w:rsidR="00A6006F" w:rsidRPr="0091735E">
        <w:rPr>
          <w:b/>
          <w:bCs/>
          <w:sz w:val="24"/>
          <w:szCs w:val="24"/>
        </w:rPr>
        <w:t xml:space="preserve"> </w:t>
      </w:r>
    </w:p>
    <w:p w14:paraId="42D8ECB5" w14:textId="75E7F9A0" w:rsidR="00F21579" w:rsidRDefault="00F21579" w:rsidP="009478A1">
      <w:pPr>
        <w:rPr>
          <w:rFonts w:ascii="Times New Roman" w:hAnsi="Times New Roman" w:cs="Times New Roman"/>
          <w:sz w:val="24"/>
          <w:szCs w:val="24"/>
        </w:rPr>
      </w:pPr>
      <w:r>
        <w:rPr>
          <w:rFonts w:ascii="Times New Roman" w:hAnsi="Times New Roman" w:cs="Times New Roman"/>
          <w:sz w:val="24"/>
          <w:szCs w:val="24"/>
        </w:rPr>
        <w:tab/>
        <w:t xml:space="preserve"> </w:t>
      </w:r>
      <w:r w:rsidR="004F3673">
        <w:rPr>
          <w:rFonts w:ascii="Times New Roman" w:hAnsi="Times New Roman" w:cs="Times New Roman"/>
          <w:sz w:val="24"/>
          <w:szCs w:val="24"/>
        </w:rPr>
        <w:t>For this</w:t>
      </w:r>
      <w:r w:rsidR="0091735E">
        <w:rPr>
          <w:rFonts w:ascii="Times New Roman" w:hAnsi="Times New Roman" w:cs="Times New Roman"/>
          <w:sz w:val="24"/>
          <w:szCs w:val="24"/>
        </w:rPr>
        <w:t xml:space="preserve"> case</w:t>
      </w:r>
      <w:r w:rsidR="004F3673">
        <w:rPr>
          <w:rFonts w:ascii="Times New Roman" w:hAnsi="Times New Roman" w:cs="Times New Roman"/>
          <w:sz w:val="24"/>
          <w:szCs w:val="24"/>
        </w:rPr>
        <w:t xml:space="preserve"> study</w:t>
      </w:r>
      <w:r w:rsidR="00B237E6" w:rsidRPr="00B237E6">
        <w:rPr>
          <w:rFonts w:ascii="Times New Roman" w:hAnsi="Times New Roman" w:cs="Times New Roman"/>
          <w:sz w:val="24"/>
          <w:szCs w:val="24"/>
        </w:rPr>
        <w:t xml:space="preserve">, the Barley 9k SNP markers dataset was utilized. This dataset was previously genotyped by the USDA National Small Grains Collection using the iSELECT </w:t>
      </w:r>
      <w:r w:rsidR="00B237E6" w:rsidRPr="00B237E6">
        <w:rPr>
          <w:rFonts w:ascii="Times New Roman" w:hAnsi="Times New Roman" w:cs="Times New Roman"/>
          <w:sz w:val="24"/>
          <w:szCs w:val="24"/>
        </w:rPr>
        <w:lastRenderedPageBreak/>
        <w:t>platform from a total of 2,4</w:t>
      </w:r>
      <w:r w:rsidR="001B4F35">
        <w:rPr>
          <w:rFonts w:ascii="Times New Roman" w:hAnsi="Times New Roman" w:cs="Times New Roman"/>
          <w:sz w:val="24"/>
          <w:szCs w:val="24"/>
        </w:rPr>
        <w:t>65</w:t>
      </w:r>
      <w:r w:rsidR="00B237E6" w:rsidRPr="00B237E6">
        <w:rPr>
          <w:rFonts w:ascii="Times New Roman" w:hAnsi="Times New Roman" w:cs="Times New Roman"/>
          <w:sz w:val="24"/>
          <w:szCs w:val="24"/>
        </w:rPr>
        <w:t xml:space="preserve"> barley lines from the world barley core collection (WBCC). The dataset was downloaded from The Triticeae Toolbox</w:t>
      </w:r>
      <w:r w:rsidR="001B4F35">
        <w:rPr>
          <w:rFonts w:ascii="Times New Roman" w:hAnsi="Times New Roman" w:cs="Times New Roman"/>
          <w:sz w:val="24"/>
          <w:szCs w:val="24"/>
        </w:rPr>
        <w:t>(T3)</w:t>
      </w:r>
      <w:r w:rsidR="00B237E6" w:rsidRPr="00B237E6">
        <w:rPr>
          <w:rFonts w:ascii="Times New Roman" w:hAnsi="Times New Roman" w:cs="Times New Roman"/>
          <w:sz w:val="24"/>
          <w:szCs w:val="24"/>
        </w:rPr>
        <w:t xml:space="preserve"> </w:t>
      </w:r>
      <w:r w:rsidR="001B4F35">
        <w:rPr>
          <w:rFonts w:ascii="Times New Roman" w:hAnsi="Times New Roman" w:cs="Times New Roman"/>
          <w:sz w:val="24"/>
          <w:szCs w:val="24"/>
        </w:rPr>
        <w:t xml:space="preserve">website </w:t>
      </w:r>
      <w:r w:rsidR="00B237E6" w:rsidRPr="00B237E6">
        <w:rPr>
          <w:rFonts w:ascii="Times New Roman" w:hAnsi="Times New Roman" w:cs="Times New Roman"/>
          <w:sz w:val="24"/>
          <w:szCs w:val="24"/>
        </w:rPr>
        <w:t>(</w:t>
      </w:r>
      <w:hyperlink r:id="rId5" w:history="1">
        <w:r w:rsidR="001B4F35" w:rsidRPr="00F043A2">
          <w:rPr>
            <w:rStyle w:val="Hyperlink"/>
            <w:rFonts w:ascii="Times New Roman" w:hAnsi="Times New Roman" w:cs="Times New Roman"/>
            <w:sz w:val="24"/>
            <w:szCs w:val="24"/>
          </w:rPr>
          <w:t>https://triticeaetoolbox.org/barley/downloads/downloads.php</w:t>
        </w:r>
      </w:hyperlink>
      <w:r w:rsidR="001B4F35">
        <w:rPr>
          <w:rFonts w:ascii="Times New Roman" w:hAnsi="Times New Roman" w:cs="Times New Roman"/>
          <w:sz w:val="24"/>
          <w:szCs w:val="24"/>
        </w:rPr>
        <w:t>)</w:t>
      </w:r>
      <w:r w:rsidR="00B237E6" w:rsidRPr="00B237E6">
        <w:rPr>
          <w:rFonts w:ascii="Times New Roman" w:hAnsi="Times New Roman" w:cs="Times New Roman"/>
          <w:sz w:val="24"/>
          <w:szCs w:val="24"/>
        </w:rPr>
        <w:t xml:space="preserve">, and only lines with less than 10% missing data were included. </w:t>
      </w:r>
      <w:r w:rsidR="001B4F35" w:rsidRPr="001B4F35">
        <w:rPr>
          <w:rFonts w:ascii="Times New Roman" w:hAnsi="Times New Roman" w:cs="Times New Roman"/>
          <w:sz w:val="24"/>
          <w:szCs w:val="24"/>
        </w:rPr>
        <w:t xml:space="preserve">Additionally, only markers with a minimum minor allele frequency of 5% were retained, resulting in a dataset with 7080 markers and 2283 lines. </w:t>
      </w:r>
      <w:r w:rsidR="00B237E6" w:rsidRPr="00B237E6">
        <w:rPr>
          <w:rFonts w:ascii="Times New Roman" w:hAnsi="Times New Roman" w:cs="Times New Roman"/>
          <w:sz w:val="24"/>
          <w:szCs w:val="24"/>
        </w:rPr>
        <w:t xml:space="preserve"> Missing genotype data was imputed using the LD KNNi function in Tassel 5 with default settings, and duplicate genotypes were removed in R. To reduce the sample size, a random sample of 400 barley lines was selected from </w:t>
      </w:r>
      <w:r w:rsidR="004F3673" w:rsidRPr="00B237E6">
        <w:rPr>
          <w:rFonts w:ascii="Times New Roman" w:hAnsi="Times New Roman" w:cs="Times New Roman"/>
          <w:sz w:val="24"/>
          <w:szCs w:val="24"/>
        </w:rPr>
        <w:t>nearly</w:t>
      </w:r>
      <w:r w:rsidR="00B237E6" w:rsidRPr="00B237E6">
        <w:rPr>
          <w:rFonts w:ascii="Times New Roman" w:hAnsi="Times New Roman" w:cs="Times New Roman"/>
          <w:sz w:val="24"/>
          <w:szCs w:val="24"/>
        </w:rPr>
        <w:t xml:space="preserve"> 2</w:t>
      </w:r>
      <w:r w:rsidR="001B4F35">
        <w:rPr>
          <w:rFonts w:ascii="Times New Roman" w:hAnsi="Times New Roman" w:cs="Times New Roman"/>
          <w:sz w:val="24"/>
          <w:szCs w:val="24"/>
        </w:rPr>
        <w:t>283 barley</w:t>
      </w:r>
      <w:r w:rsidR="00B237E6" w:rsidRPr="00B237E6">
        <w:rPr>
          <w:rFonts w:ascii="Times New Roman" w:hAnsi="Times New Roman" w:cs="Times New Roman"/>
          <w:sz w:val="24"/>
          <w:szCs w:val="24"/>
        </w:rPr>
        <w:t xml:space="preserve"> lines. After quality control and sample selection, the final dataset consisted of 400 barley lines and 6,186 markers.</w:t>
      </w:r>
    </w:p>
    <w:p w14:paraId="2E6A0420" w14:textId="693D6A81" w:rsidR="009145E3" w:rsidRPr="004F3673" w:rsidRDefault="00F21579" w:rsidP="004F3673">
      <w:pPr>
        <w:ind w:firstLine="720"/>
        <w:rPr>
          <w:rFonts w:ascii="Times New Roman" w:hAnsi="Times New Roman" w:cs="Times New Roman"/>
          <w:iCs/>
          <w:sz w:val="24"/>
          <w:szCs w:val="24"/>
        </w:rPr>
      </w:pPr>
      <w:r w:rsidRPr="00F21579">
        <w:rPr>
          <w:rFonts w:ascii="Times New Roman" w:hAnsi="Times New Roman" w:cs="Times New Roman"/>
          <w:sz w:val="24"/>
          <w:szCs w:val="24"/>
        </w:rPr>
        <w:t xml:space="preserve">The aim of this study was to evaluate the performance of genomic best linear unbiased prediction (gBLUP) versus genome-wide association study (GWAS)-assisted marker-assisted selection (MAS) </w:t>
      </w:r>
      <w:r w:rsidR="004F3673">
        <w:rPr>
          <w:rFonts w:ascii="Times New Roman" w:hAnsi="Times New Roman" w:cs="Times New Roman"/>
          <w:sz w:val="24"/>
          <w:szCs w:val="24"/>
        </w:rPr>
        <w:t>using simulated phenotype data</w:t>
      </w:r>
      <w:r w:rsidRPr="00F21579">
        <w:rPr>
          <w:rFonts w:ascii="Times New Roman" w:hAnsi="Times New Roman" w:cs="Times New Roman"/>
          <w:sz w:val="24"/>
          <w:szCs w:val="24"/>
        </w:rPr>
        <w:t xml:space="preserve">. To achieve this, phenotype data was simulated from a total of 5, 25, 50, 100, and 500 quantitative trait loci to represent both Mendelian and polygenic traits. Three levels of heritability (0.25, 0.5, and 0.75) were </w:t>
      </w:r>
      <w:r w:rsidR="001B4F35">
        <w:rPr>
          <w:rFonts w:ascii="Times New Roman" w:hAnsi="Times New Roman" w:cs="Times New Roman"/>
          <w:sz w:val="24"/>
          <w:szCs w:val="24"/>
        </w:rPr>
        <w:t>used</w:t>
      </w:r>
      <w:r w:rsidRPr="00F21579">
        <w:rPr>
          <w:rFonts w:ascii="Times New Roman" w:hAnsi="Times New Roman" w:cs="Times New Roman"/>
          <w:sz w:val="24"/>
          <w:szCs w:val="24"/>
        </w:rPr>
        <w:t xml:space="preserve"> for the phenotype simulation</w:t>
      </w:r>
      <w:r>
        <w:rPr>
          <w:rFonts w:ascii="Times New Roman" w:hAnsi="Times New Roman" w:cs="Times New Roman"/>
          <w:sz w:val="24"/>
          <w:szCs w:val="24"/>
        </w:rPr>
        <w:t>.</w:t>
      </w:r>
      <w:r w:rsidR="004F3673">
        <w:rPr>
          <w:rFonts w:ascii="Times New Roman" w:hAnsi="Times New Roman" w:cs="Times New Roman"/>
          <w:sz w:val="24"/>
          <w:szCs w:val="24"/>
        </w:rPr>
        <w:t xml:space="preserve"> </w:t>
      </w:r>
      <w:r w:rsidR="004F3673" w:rsidRPr="004F3673">
        <w:rPr>
          <w:rFonts w:ascii="Times New Roman" w:hAnsi="Times New Roman" w:cs="Times New Roman"/>
          <w:sz w:val="24"/>
          <w:szCs w:val="24"/>
        </w:rPr>
        <w:t>The "GAPIT.Phenotype.Simulation" function in GAPIT version 3 was utilized to simulate phenotype data</w:t>
      </w:r>
      <w:r w:rsidR="00EC52ED">
        <w:rPr>
          <w:rFonts w:ascii="Times New Roman" w:hAnsi="Times New Roman" w:cs="Times New Roman"/>
          <w:sz w:val="24"/>
          <w:szCs w:val="24"/>
        </w:rPr>
        <w:t xml:space="preserve"> (Wang and Zhang 2021)</w:t>
      </w:r>
      <w:r w:rsidR="004F3673" w:rsidRPr="004F3673">
        <w:rPr>
          <w:rFonts w:ascii="Times New Roman" w:hAnsi="Times New Roman" w:cs="Times New Roman"/>
          <w:sz w:val="24"/>
          <w:szCs w:val="24"/>
        </w:rPr>
        <w:t>. Briefly, the genetic effect was simulated using the QTNs with their genotype data</w:t>
      </w:r>
      <w:r w:rsidR="004F3673">
        <w:rPr>
          <w:rFonts w:ascii="Times New Roman" w:hAnsi="Times New Roman" w:cs="Times New Roman"/>
          <w:sz w:val="24"/>
          <w:szCs w:val="24"/>
        </w:rPr>
        <w:t xml:space="preserve">. </w:t>
      </w:r>
      <m:oMath>
        <m:r>
          <w:rPr>
            <w:rFonts w:ascii="Cambria Math" w:eastAsiaTheme="minorEastAsia" w:hAnsi="Cambria Math" w:cs="Times New Roman"/>
            <w:sz w:val="24"/>
            <w:szCs w:val="24"/>
          </w:rPr>
          <m:t>genetic=SNP⋅N(n, 0,1)</m:t>
        </m:r>
      </m:oMath>
      <w:r w:rsidR="009A3D6D" w:rsidRPr="009A3D6D">
        <w:rPr>
          <w:rFonts w:ascii="Times New Roman" w:eastAsiaTheme="minorEastAsia" w:hAnsi="Times New Roman" w:cs="Times New Roman"/>
          <w:i/>
          <w:sz w:val="24"/>
          <w:szCs w:val="24"/>
        </w:rPr>
        <w:t xml:space="preserve"> ; </w:t>
      </w:r>
      <m:oMath>
        <m:r>
          <w:rPr>
            <w:rFonts w:ascii="Cambria Math" w:eastAsiaTheme="minorEastAsia" w:hAnsi="Cambria Math" w:cs="Times New Roman"/>
            <w:sz w:val="24"/>
            <w:szCs w:val="24"/>
          </w:rPr>
          <m:t>Var(g) = var(genetic)</m:t>
        </m:r>
      </m:oMath>
      <w:r w:rsidR="009A3D6D">
        <w:rPr>
          <w:rFonts w:ascii="Times New Roman" w:hAnsi="Times New Roman" w:cs="Times New Roman"/>
          <w:sz w:val="24"/>
          <w:szCs w:val="24"/>
        </w:rPr>
        <w:t xml:space="preserve"> </w:t>
      </w:r>
      <w:r w:rsidR="004F3673" w:rsidRPr="004F3673">
        <w:rPr>
          <w:rFonts w:ascii="Times New Roman" w:hAnsi="Times New Roman" w:cs="Times New Roman"/>
          <w:sz w:val="24"/>
          <w:szCs w:val="24"/>
        </w:rPr>
        <w:t>Then, residual variance was calculated using the genetic variance and the heritability</w:t>
      </w:r>
      <w:r w:rsidR="009A3D6D">
        <w:rPr>
          <w:rFonts w:ascii="Times New Roman" w:hAnsi="Times New Roman" w:cs="Times New Roman"/>
          <w:sz w:val="24"/>
          <w:szCs w:val="24"/>
        </w:rPr>
        <w:t xml:space="preserve"> (</w:t>
      </w:r>
      <w:r w:rsidR="009A3D6D" w:rsidRPr="009A3D6D">
        <w:rPr>
          <w:rFonts w:ascii="Times New Roman" w:hAnsi="Times New Roman" w:cs="Times New Roman"/>
          <w:i/>
          <w:iCs/>
          <w:sz w:val="24"/>
          <w:szCs w:val="24"/>
        </w:rPr>
        <w:t>h</w:t>
      </w:r>
      <w:r w:rsidR="009A3D6D" w:rsidRPr="009A3D6D">
        <w:rPr>
          <w:rFonts w:ascii="Times New Roman" w:hAnsi="Times New Roman" w:cs="Times New Roman"/>
          <w:i/>
          <w:iCs/>
          <w:sz w:val="24"/>
          <w:szCs w:val="24"/>
          <w:vertAlign w:val="superscript"/>
        </w:rPr>
        <w:t>2</w:t>
      </w:r>
      <w:r w:rsidR="009A3D6D">
        <w:rPr>
          <w:rFonts w:ascii="Times New Roman" w:hAnsi="Times New Roman" w:cs="Times New Roman"/>
          <w:sz w:val="24"/>
          <w:szCs w:val="24"/>
        </w:rPr>
        <w:t>)</w:t>
      </w:r>
      <w:r w:rsidR="004F3673">
        <w:rPr>
          <w:rFonts w:ascii="Times New Roman" w:hAnsi="Times New Roman" w:cs="Times New Roman"/>
          <w:sz w:val="24"/>
          <w:szCs w:val="24"/>
        </w:rPr>
        <w:t xml:space="preserve">, </w:t>
      </w:r>
      <w:r w:rsidR="009A3D6D">
        <w:rPr>
          <w:rFonts w:ascii="Times New Roman"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Var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ⅇ</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var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func>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den>
        </m:f>
      </m:oMath>
      <w:r w:rsidR="009A3D6D" w:rsidRPr="009A3D6D">
        <w:rPr>
          <w:rFonts w:ascii="Times New Roman" w:hAnsi="Times New Roman" w:cs="Times New Roman"/>
          <w:i/>
          <w:sz w:val="24"/>
          <w:szCs w:val="24"/>
        </w:rPr>
        <w:t xml:space="preserve"> </w:t>
      </w:r>
      <w:r w:rsidR="004F3673">
        <w:rPr>
          <w:rFonts w:ascii="Times New Roman" w:hAnsi="Times New Roman" w:cs="Times New Roman"/>
          <w:iCs/>
          <w:sz w:val="24"/>
          <w:szCs w:val="24"/>
        </w:rPr>
        <w:t xml:space="preserve"> and the residual effect was simulated using a normal distribution with mean of 0 and variance equal to the residual variance (</w:t>
      </w:r>
      <m:oMath>
        <m:r>
          <w:rPr>
            <w:rFonts w:ascii="Cambria Math" w:hAnsi="Cambria Math" w:cs="Times New Roman"/>
            <w:sz w:val="24"/>
            <w:szCs w:val="24"/>
          </w:rPr>
          <m:t>residual ~ N(0, Var(e)))</m:t>
        </m:r>
      </m:oMath>
      <w:r w:rsidR="004F3673">
        <w:rPr>
          <w:rFonts w:ascii="Times New Roman" w:eastAsiaTheme="minorEastAsia" w:hAnsi="Times New Roman" w:cs="Times New Roman"/>
          <w:sz w:val="24"/>
          <w:szCs w:val="24"/>
        </w:rPr>
        <w:t xml:space="preserve">. </w:t>
      </w:r>
      <w:r w:rsidR="004F3673" w:rsidRPr="004F3673">
        <w:rPr>
          <w:rFonts w:ascii="Times New Roman" w:eastAsiaTheme="minorEastAsia" w:hAnsi="Times New Roman" w:cs="Times New Roman"/>
          <w:sz w:val="24"/>
          <w:szCs w:val="24"/>
        </w:rPr>
        <w:t>Finally, the simulated phenotype was obtained by adding the genetic and residual effects (phenotype = genetic + residual). This function enabled the generation of simulated genetic, residual, and phenotype data that were further utilized for downstream analysis.</w:t>
      </w:r>
    </w:p>
    <w:p w14:paraId="1AA6DE38" w14:textId="7B1FA5C4" w:rsidR="00977BFA" w:rsidRDefault="00F21579" w:rsidP="0019759C">
      <w:pPr>
        <w:ind w:firstLine="720"/>
        <w:rPr>
          <w:rFonts w:ascii="Times New Roman" w:hAnsi="Times New Roman" w:cs="Times New Roman"/>
          <w:sz w:val="24"/>
          <w:szCs w:val="24"/>
        </w:rPr>
      </w:pPr>
      <w:r w:rsidRPr="00F21579">
        <w:rPr>
          <w:rFonts w:ascii="Times New Roman" w:hAnsi="Times New Roman" w:cs="Times New Roman"/>
          <w:sz w:val="24"/>
          <w:szCs w:val="24"/>
        </w:rPr>
        <w:t xml:space="preserve">To evaluate the performance of gBLUP </w:t>
      </w:r>
      <w:r w:rsidR="004F3673">
        <w:rPr>
          <w:rFonts w:ascii="Times New Roman" w:hAnsi="Times New Roman" w:cs="Times New Roman"/>
          <w:sz w:val="24"/>
          <w:szCs w:val="24"/>
        </w:rPr>
        <w:t xml:space="preserve">and </w:t>
      </w:r>
      <w:r w:rsidRPr="00F21579">
        <w:rPr>
          <w:rFonts w:ascii="Times New Roman" w:hAnsi="Times New Roman" w:cs="Times New Roman"/>
          <w:sz w:val="24"/>
          <w:szCs w:val="24"/>
        </w:rPr>
        <w:t>GWAS-assisted MAS</w:t>
      </w:r>
      <w:r w:rsidR="004F3673">
        <w:rPr>
          <w:rFonts w:ascii="Times New Roman" w:hAnsi="Times New Roman" w:cs="Times New Roman"/>
          <w:sz w:val="24"/>
          <w:szCs w:val="24"/>
        </w:rPr>
        <w:t xml:space="preserve"> at several levels of heritability and no. of QTNs</w:t>
      </w:r>
      <w:r w:rsidRPr="00F21579">
        <w:rPr>
          <w:rFonts w:ascii="Times New Roman" w:hAnsi="Times New Roman" w:cs="Times New Roman"/>
          <w:sz w:val="24"/>
          <w:szCs w:val="24"/>
        </w:rPr>
        <w:t xml:space="preserve">, four different methods were implemented </w:t>
      </w:r>
      <w:r w:rsidR="00977BFA">
        <w:rPr>
          <w:rFonts w:ascii="Times New Roman" w:hAnsi="Times New Roman" w:cs="Times New Roman"/>
          <w:sz w:val="24"/>
          <w:szCs w:val="24"/>
        </w:rPr>
        <w:t>and evaluated for their accuracy</w:t>
      </w:r>
      <w:r w:rsidRPr="00F21579">
        <w:rPr>
          <w:rFonts w:ascii="Times New Roman" w:hAnsi="Times New Roman" w:cs="Times New Roman"/>
          <w:sz w:val="24"/>
          <w:szCs w:val="24"/>
        </w:rPr>
        <w:t xml:space="preserve">. First, BLINK was utilized for GWAS, as it has been shown to have higher power than other models, such as </w:t>
      </w:r>
      <w:r w:rsidR="004A0B46">
        <w:rPr>
          <w:rFonts w:ascii="Times New Roman" w:hAnsi="Times New Roman" w:cs="Times New Roman"/>
          <w:sz w:val="24"/>
          <w:szCs w:val="24"/>
        </w:rPr>
        <w:t>generalized linear model (GLM) and mixed linear model (MLM)</w:t>
      </w:r>
      <w:r w:rsidR="00EC52ED">
        <w:rPr>
          <w:rFonts w:ascii="Times New Roman" w:hAnsi="Times New Roman" w:cs="Times New Roman"/>
          <w:sz w:val="24"/>
          <w:szCs w:val="24"/>
        </w:rPr>
        <w:t xml:space="preserve"> (Zhang et al. 2010; Huang et al. 2019)</w:t>
      </w:r>
      <w:r w:rsidRPr="00F21579">
        <w:rPr>
          <w:rFonts w:ascii="Times New Roman" w:hAnsi="Times New Roman" w:cs="Times New Roman"/>
          <w:sz w:val="24"/>
          <w:szCs w:val="24"/>
        </w:rPr>
        <w:t>.</w:t>
      </w:r>
      <w:r w:rsidR="004A0B46">
        <w:rPr>
          <w:rFonts w:ascii="Times New Roman" w:hAnsi="Times New Roman" w:cs="Times New Roman"/>
          <w:sz w:val="24"/>
          <w:szCs w:val="24"/>
        </w:rPr>
        <w:t xml:space="preserve"> </w:t>
      </w:r>
      <w:r w:rsidR="004A0B46" w:rsidRPr="004A0B46">
        <w:rPr>
          <w:rFonts w:ascii="Times New Roman" w:hAnsi="Times New Roman" w:cs="Times New Roman"/>
          <w:sz w:val="24"/>
          <w:szCs w:val="24"/>
        </w:rPr>
        <w:t xml:space="preserve">To minimize Type I error, the P-values were corrected using </w:t>
      </w:r>
      <w:r w:rsidR="004A0B46">
        <w:rPr>
          <w:rFonts w:ascii="Times New Roman" w:hAnsi="Times New Roman" w:cs="Times New Roman"/>
          <w:sz w:val="24"/>
          <w:szCs w:val="24"/>
        </w:rPr>
        <w:t xml:space="preserve">a stringent </w:t>
      </w:r>
      <w:r w:rsidR="004A0B46" w:rsidRPr="004A0B46">
        <w:rPr>
          <w:rFonts w:ascii="Times New Roman" w:hAnsi="Times New Roman" w:cs="Times New Roman"/>
          <w:sz w:val="24"/>
          <w:szCs w:val="24"/>
        </w:rPr>
        <w:t>Bonferroni correction. The alpha level (P=0.05) was divided by the total number of markers to derive the new cutoff, and only markers with a P-value less than this cutoff were utilized for the GWAS-assisted MAS</w:t>
      </w:r>
      <w:r w:rsidR="0019759C">
        <w:rPr>
          <w:rFonts w:ascii="Times New Roman" w:hAnsi="Times New Roman" w:cs="Times New Roman"/>
          <w:sz w:val="24"/>
          <w:szCs w:val="24"/>
        </w:rPr>
        <w:t xml:space="preserve"> and genomic selection</w:t>
      </w:r>
      <w:r w:rsidR="004A0B46" w:rsidRPr="004A0B46">
        <w:rPr>
          <w:rFonts w:ascii="Times New Roman" w:hAnsi="Times New Roman" w:cs="Times New Roman"/>
          <w:sz w:val="24"/>
          <w:szCs w:val="24"/>
        </w:rPr>
        <w:t>.</w:t>
      </w:r>
      <w:r w:rsidR="0019759C">
        <w:rPr>
          <w:rFonts w:ascii="Times New Roman" w:hAnsi="Times New Roman" w:cs="Times New Roman"/>
          <w:sz w:val="24"/>
          <w:szCs w:val="24"/>
        </w:rPr>
        <w:t xml:space="preserve"> </w:t>
      </w:r>
    </w:p>
    <w:p w14:paraId="69E3B93E" w14:textId="78564E9C" w:rsidR="003A588F" w:rsidRDefault="00977BFA" w:rsidP="0019759C">
      <w:pPr>
        <w:ind w:firstLine="720"/>
        <w:rPr>
          <w:rFonts w:ascii="Times New Roman" w:hAnsi="Times New Roman" w:cs="Times New Roman"/>
          <w:sz w:val="24"/>
          <w:szCs w:val="24"/>
        </w:rPr>
      </w:pPr>
      <w:r w:rsidRPr="00977BFA">
        <w:rPr>
          <w:rFonts w:ascii="Times New Roman" w:hAnsi="Times New Roman" w:cs="Times New Roman"/>
          <w:sz w:val="24"/>
          <w:szCs w:val="24"/>
        </w:rPr>
        <w:t>The first method was genomic selection (GS), which used all markers to build a kinship matrix</w:t>
      </w:r>
      <w:r>
        <w:rPr>
          <w:rFonts w:ascii="Times New Roman" w:hAnsi="Times New Roman" w:cs="Times New Roman"/>
          <w:sz w:val="24"/>
          <w:szCs w:val="24"/>
        </w:rPr>
        <w:t>.</w:t>
      </w:r>
      <w:r w:rsidR="003A588F">
        <w:rPr>
          <w:rFonts w:ascii="Times New Roman" w:hAnsi="Times New Roman" w:cs="Times New Roman"/>
          <w:sz w:val="24"/>
          <w:szCs w:val="24"/>
        </w:rPr>
        <w:t xml:space="preserve"> Simply the mixed linear model can we written as below. </w:t>
      </w:r>
    </w:p>
    <w:p w14:paraId="764CECFE" w14:textId="054CBBBA" w:rsidR="003A588F" w:rsidRPr="003A588F" w:rsidRDefault="003A588F" w:rsidP="0019759C">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Y = Xβ + Zu +ε</m:t>
          </m:r>
        </m:oMath>
      </m:oMathPara>
    </w:p>
    <w:p w14:paraId="25C58F88" w14:textId="4F9FDB7D" w:rsidR="003B4DEF" w:rsidRDefault="00977BFA" w:rsidP="003B4DEF">
      <w:pPr>
        <w:rPr>
          <w:rFonts w:ascii="Times New Roman" w:hAnsi="Times New Roman" w:cs="Times New Roman"/>
          <w:sz w:val="24"/>
          <w:szCs w:val="24"/>
        </w:rPr>
      </w:pPr>
      <w:r w:rsidRPr="00977BFA">
        <w:rPr>
          <w:rFonts w:ascii="Times New Roman" w:eastAsiaTheme="minorEastAsia" w:hAnsi="Times New Roman" w:cs="Times New Roman"/>
          <w:sz w:val="24"/>
          <w:szCs w:val="24"/>
        </w:rPr>
        <w:t>where X is the design matrix for the fixed effect, Z is the design matrix for the individual effect (kinship matrix), β is the vector of parameters to be estimated for the fixed effect, u is used to calculate the gBLUP, and ε represents the residual error.</w:t>
      </w:r>
      <w:r w:rsidR="008F3A84">
        <w:rPr>
          <w:rFonts w:ascii="Times New Roman" w:eastAsiaTheme="minorEastAsia" w:hAnsi="Times New Roman" w:cs="Times New Roman"/>
          <w:sz w:val="24"/>
          <w:szCs w:val="24"/>
        </w:rPr>
        <w:t xml:space="preserve"> </w:t>
      </w:r>
      <w:r w:rsidRPr="00977BFA">
        <w:rPr>
          <w:rFonts w:ascii="Times New Roman" w:eastAsiaTheme="minorEastAsia" w:hAnsi="Times New Roman" w:cs="Times New Roman"/>
          <w:sz w:val="24"/>
          <w:szCs w:val="24"/>
        </w:rPr>
        <w:t>The second method was GWAS-assisted gBLUP calculation, where the kinship matrix was built using significant markers obtained from GWAS. The equation was similar to the first method, except that only a few significant markers were used to build the kinship matrix</w:t>
      </w:r>
      <w:r>
        <w:rPr>
          <w:rFonts w:ascii="Times New Roman" w:eastAsiaTheme="minorEastAsia" w:hAnsi="Times New Roman" w:cs="Times New Roman"/>
          <w:sz w:val="24"/>
          <w:szCs w:val="24"/>
        </w:rPr>
        <w:t xml:space="preserve"> (Z)</w:t>
      </w:r>
      <w:r w:rsidRPr="00977BFA">
        <w:rPr>
          <w:rFonts w:ascii="Times New Roman" w:eastAsiaTheme="minorEastAsia" w:hAnsi="Times New Roman" w:cs="Times New Roman"/>
          <w:sz w:val="24"/>
          <w:szCs w:val="24"/>
        </w:rPr>
        <w:t>.</w:t>
      </w:r>
      <w:r w:rsidR="008F3A84">
        <w:rPr>
          <w:rFonts w:ascii="Times New Roman" w:eastAsiaTheme="minorEastAsia" w:hAnsi="Times New Roman" w:cs="Times New Roman"/>
          <w:sz w:val="24"/>
          <w:szCs w:val="24"/>
        </w:rPr>
        <w:t xml:space="preserve"> </w:t>
      </w:r>
      <w:r w:rsidR="003B4DEF" w:rsidRPr="003B4DEF">
        <w:rPr>
          <w:rFonts w:ascii="Times New Roman" w:eastAsiaTheme="minorEastAsia" w:hAnsi="Times New Roman" w:cs="Times New Roman"/>
          <w:sz w:val="24"/>
          <w:szCs w:val="24"/>
        </w:rPr>
        <w:t xml:space="preserve">The third method was GWAS-assisted MAS, where a </w:t>
      </w:r>
      <w:r w:rsidR="003B4DEF" w:rsidRPr="003B4DEF">
        <w:rPr>
          <w:rFonts w:ascii="Times New Roman" w:eastAsiaTheme="minorEastAsia" w:hAnsi="Times New Roman" w:cs="Times New Roman"/>
          <w:sz w:val="24"/>
          <w:szCs w:val="24"/>
        </w:rPr>
        <w:lastRenderedPageBreak/>
        <w:t>general linear model (GLM) was implemented using only the significant markers in the fixed effect term. The model obtained was then used to make predictions using the equation Y = Xβ + ε, where X</w:t>
      </w:r>
      <w:r w:rsidR="003B4DEF">
        <w:rPr>
          <w:rFonts w:ascii="Times New Roman" w:eastAsiaTheme="minorEastAsia" w:hAnsi="Times New Roman" w:cs="Times New Roman"/>
          <w:sz w:val="24"/>
          <w:szCs w:val="24"/>
        </w:rPr>
        <w:t>, design matrix</w:t>
      </w:r>
      <w:r w:rsidR="003B4DEF" w:rsidRPr="003B4DEF">
        <w:rPr>
          <w:rFonts w:ascii="Times New Roman" w:eastAsiaTheme="minorEastAsia" w:hAnsi="Times New Roman" w:cs="Times New Roman"/>
          <w:sz w:val="24"/>
          <w:szCs w:val="24"/>
        </w:rPr>
        <w:t xml:space="preserve"> includes the significant markers and the principal component analysis (PCA).</w:t>
      </w:r>
      <w:r w:rsidR="008F3A84">
        <w:rPr>
          <w:rFonts w:ascii="Times New Roman" w:eastAsiaTheme="minorEastAsia" w:hAnsi="Times New Roman" w:cs="Times New Roman"/>
          <w:sz w:val="24"/>
          <w:szCs w:val="24"/>
        </w:rPr>
        <w:t xml:space="preserve"> </w:t>
      </w:r>
      <w:r w:rsidR="008F3A84" w:rsidRPr="008F3A84">
        <w:rPr>
          <w:rFonts w:ascii="Times New Roman" w:hAnsi="Times New Roman" w:cs="Times New Roman"/>
          <w:sz w:val="24"/>
          <w:szCs w:val="24"/>
        </w:rPr>
        <w:t xml:space="preserve">The fourth approach utilized a support vector machine (SVM), a popular supervised machine learning algorithm for predicting phenotypes by using the dependent variable. SVM is frequently utilized in predictive modeling because of its </w:t>
      </w:r>
      <w:r w:rsidR="008F3A84">
        <w:rPr>
          <w:rFonts w:ascii="Times New Roman" w:hAnsi="Times New Roman" w:cs="Times New Roman"/>
          <w:sz w:val="24"/>
          <w:szCs w:val="24"/>
        </w:rPr>
        <w:t>ability to</w:t>
      </w:r>
      <w:r w:rsidR="008F3A84" w:rsidRPr="008F3A84">
        <w:rPr>
          <w:rFonts w:ascii="Times New Roman" w:hAnsi="Times New Roman" w:cs="Times New Roman"/>
          <w:sz w:val="24"/>
          <w:szCs w:val="24"/>
        </w:rPr>
        <w:t xml:space="preserve"> mana</w:t>
      </w:r>
      <w:r w:rsidR="008F3A84">
        <w:rPr>
          <w:rFonts w:ascii="Times New Roman" w:hAnsi="Times New Roman" w:cs="Times New Roman"/>
          <w:sz w:val="24"/>
          <w:szCs w:val="24"/>
        </w:rPr>
        <w:t>ge</w:t>
      </w:r>
      <w:r w:rsidR="008F3A84" w:rsidRPr="008F3A84">
        <w:rPr>
          <w:rFonts w:ascii="Times New Roman" w:hAnsi="Times New Roman" w:cs="Times New Roman"/>
          <w:sz w:val="24"/>
          <w:szCs w:val="24"/>
        </w:rPr>
        <w:t xml:space="preserve"> high-dimensional data, such as genetic data with numerous markers. The SVM was implemented with a linear kernel function</w:t>
      </w:r>
      <w:r w:rsidR="0094081A">
        <w:rPr>
          <w:rFonts w:ascii="Times New Roman" w:hAnsi="Times New Roman" w:cs="Times New Roman"/>
          <w:sz w:val="24"/>
          <w:szCs w:val="24"/>
        </w:rPr>
        <w:t xml:space="preserve"> (Desta and Ortiz 2014)</w:t>
      </w:r>
      <w:r w:rsidR="008F3A84">
        <w:rPr>
          <w:rFonts w:ascii="Times New Roman" w:hAnsi="Times New Roman" w:cs="Times New Roman"/>
          <w:sz w:val="24"/>
          <w:szCs w:val="24"/>
        </w:rPr>
        <w:t xml:space="preserve">. </w:t>
      </w:r>
      <w:r w:rsidR="003B4DEF" w:rsidRPr="003B4DEF">
        <w:rPr>
          <w:rFonts w:ascii="Times New Roman" w:hAnsi="Times New Roman" w:cs="Times New Roman"/>
          <w:sz w:val="24"/>
          <w:szCs w:val="24"/>
        </w:rPr>
        <w:t xml:space="preserve">To account for the structure present in the </w:t>
      </w:r>
      <w:r w:rsidR="008F3A84">
        <w:rPr>
          <w:rFonts w:ascii="Times New Roman" w:hAnsi="Times New Roman" w:cs="Times New Roman"/>
          <w:sz w:val="24"/>
          <w:szCs w:val="24"/>
        </w:rPr>
        <w:t xml:space="preserve">genotype </w:t>
      </w:r>
      <w:r w:rsidR="003B4DEF" w:rsidRPr="003B4DEF">
        <w:rPr>
          <w:rFonts w:ascii="Times New Roman" w:hAnsi="Times New Roman" w:cs="Times New Roman"/>
          <w:sz w:val="24"/>
          <w:szCs w:val="24"/>
        </w:rPr>
        <w:t xml:space="preserve">data, three principal components were included as covariates in all </w:t>
      </w:r>
      <w:r w:rsidR="008F3A84">
        <w:rPr>
          <w:rFonts w:ascii="Times New Roman" w:hAnsi="Times New Roman" w:cs="Times New Roman"/>
          <w:sz w:val="24"/>
          <w:szCs w:val="24"/>
        </w:rPr>
        <w:t>four methods</w:t>
      </w:r>
      <w:r w:rsidR="003B4DEF" w:rsidRPr="003B4DEF">
        <w:rPr>
          <w:rFonts w:ascii="Times New Roman" w:hAnsi="Times New Roman" w:cs="Times New Roman"/>
          <w:sz w:val="24"/>
          <w:szCs w:val="24"/>
        </w:rPr>
        <w:t>.</w:t>
      </w:r>
    </w:p>
    <w:p w14:paraId="5819C10F" w14:textId="0E064CF1" w:rsidR="008F3A84" w:rsidRDefault="008F3A84" w:rsidP="003B4DEF">
      <w:pPr>
        <w:rPr>
          <w:rFonts w:ascii="Times New Roman" w:hAnsi="Times New Roman" w:cs="Times New Roman"/>
          <w:sz w:val="24"/>
          <w:szCs w:val="24"/>
        </w:rPr>
      </w:pPr>
      <w:r>
        <w:rPr>
          <w:rFonts w:ascii="Times New Roman" w:hAnsi="Times New Roman" w:cs="Times New Roman"/>
          <w:sz w:val="24"/>
          <w:szCs w:val="24"/>
        </w:rPr>
        <w:tab/>
      </w:r>
      <w:r w:rsidRPr="008F3A84">
        <w:rPr>
          <w:rFonts w:ascii="Times New Roman" w:hAnsi="Times New Roman" w:cs="Times New Roman"/>
          <w:sz w:val="24"/>
          <w:szCs w:val="24"/>
        </w:rPr>
        <w:t xml:space="preserve">The genotype and phenotype data were divided into training and test sets to </w:t>
      </w:r>
      <w:r>
        <w:rPr>
          <w:rFonts w:ascii="Times New Roman" w:hAnsi="Times New Roman" w:cs="Times New Roman"/>
          <w:sz w:val="24"/>
          <w:szCs w:val="24"/>
        </w:rPr>
        <w:t>implement</w:t>
      </w:r>
      <w:r w:rsidRPr="008F3A84">
        <w:rPr>
          <w:rFonts w:ascii="Times New Roman" w:hAnsi="Times New Roman" w:cs="Times New Roman"/>
          <w:sz w:val="24"/>
          <w:szCs w:val="24"/>
        </w:rPr>
        <w:t xml:space="preserve"> all four methods. The training set consisted of 80% of the data, while the remaining 20% were included in the test set to avoid overfitting. </w:t>
      </w:r>
      <w:r>
        <w:rPr>
          <w:rFonts w:ascii="Times New Roman" w:hAnsi="Times New Roman" w:cs="Times New Roman"/>
          <w:sz w:val="24"/>
          <w:szCs w:val="24"/>
        </w:rPr>
        <w:t>B</w:t>
      </w:r>
      <w:r w:rsidRPr="008F3A84">
        <w:rPr>
          <w:rFonts w:ascii="Times New Roman" w:hAnsi="Times New Roman" w:cs="Times New Roman"/>
          <w:sz w:val="24"/>
          <w:szCs w:val="24"/>
        </w:rPr>
        <w:t xml:space="preserve">ecause the study involved a small sample size (n) and a </w:t>
      </w:r>
      <w:r>
        <w:rPr>
          <w:rFonts w:ascii="Times New Roman" w:hAnsi="Times New Roman" w:cs="Times New Roman"/>
          <w:sz w:val="24"/>
          <w:szCs w:val="24"/>
        </w:rPr>
        <w:t xml:space="preserve">larger </w:t>
      </w:r>
      <w:r w:rsidRPr="008F3A84">
        <w:rPr>
          <w:rFonts w:ascii="Times New Roman" w:hAnsi="Times New Roman" w:cs="Times New Roman"/>
          <w:sz w:val="24"/>
          <w:szCs w:val="24"/>
        </w:rPr>
        <w:t>number of predictors (p), there were no degrees of freedom to evaluate the model accura</w:t>
      </w:r>
      <w:r>
        <w:rPr>
          <w:rFonts w:ascii="Times New Roman" w:hAnsi="Times New Roman" w:cs="Times New Roman"/>
          <w:sz w:val="24"/>
          <w:szCs w:val="24"/>
        </w:rPr>
        <w:t xml:space="preserve">cy. </w:t>
      </w:r>
      <w:r w:rsidRPr="008F3A84">
        <w:rPr>
          <w:rFonts w:ascii="Times New Roman" w:hAnsi="Times New Roman" w:cs="Times New Roman"/>
          <w:sz w:val="24"/>
          <w:szCs w:val="24"/>
        </w:rPr>
        <w:t>Thus, unseen data</w:t>
      </w:r>
      <w:r>
        <w:rPr>
          <w:rFonts w:ascii="Times New Roman" w:hAnsi="Times New Roman" w:cs="Times New Roman"/>
          <w:sz w:val="24"/>
          <w:szCs w:val="24"/>
        </w:rPr>
        <w:t xml:space="preserve"> (test set)</w:t>
      </w:r>
      <w:r w:rsidRPr="008F3A84">
        <w:rPr>
          <w:rFonts w:ascii="Times New Roman" w:hAnsi="Times New Roman" w:cs="Times New Roman"/>
          <w:sz w:val="24"/>
          <w:szCs w:val="24"/>
        </w:rPr>
        <w:t xml:space="preserve"> w</w:t>
      </w:r>
      <w:r>
        <w:rPr>
          <w:rFonts w:ascii="Times New Roman" w:hAnsi="Times New Roman" w:cs="Times New Roman"/>
          <w:sz w:val="24"/>
          <w:szCs w:val="24"/>
        </w:rPr>
        <w:t>as</w:t>
      </w:r>
      <w:r w:rsidRPr="008F3A84">
        <w:rPr>
          <w:rFonts w:ascii="Times New Roman" w:hAnsi="Times New Roman" w:cs="Times New Roman"/>
          <w:sz w:val="24"/>
          <w:szCs w:val="24"/>
        </w:rPr>
        <w:t xml:space="preserve"> utilized to assess the model's generalizability, and the correlation coefficient was used to determine the model's accuracy. </w:t>
      </w:r>
      <w:r>
        <w:rPr>
          <w:rFonts w:ascii="Times New Roman" w:hAnsi="Times New Roman" w:cs="Times New Roman"/>
          <w:sz w:val="24"/>
          <w:szCs w:val="24"/>
        </w:rPr>
        <w:t>Also</w:t>
      </w:r>
      <w:r w:rsidRPr="008F3A84">
        <w:rPr>
          <w:rFonts w:ascii="Times New Roman" w:hAnsi="Times New Roman" w:cs="Times New Roman"/>
          <w:sz w:val="24"/>
          <w:szCs w:val="24"/>
        </w:rPr>
        <w:t xml:space="preserve">, the GWAS was conducted </w:t>
      </w:r>
      <w:r>
        <w:rPr>
          <w:rFonts w:ascii="Times New Roman" w:hAnsi="Times New Roman" w:cs="Times New Roman"/>
          <w:sz w:val="24"/>
          <w:szCs w:val="24"/>
        </w:rPr>
        <w:t>only</w:t>
      </w:r>
      <w:r w:rsidRPr="008F3A84">
        <w:rPr>
          <w:rFonts w:ascii="Times New Roman" w:hAnsi="Times New Roman" w:cs="Times New Roman"/>
          <w:sz w:val="24"/>
          <w:szCs w:val="24"/>
        </w:rPr>
        <w:t xml:space="preserve"> in the training set to identify the associated markers. To obtain a more comprehensive interpretation and account for variations across each simulation, each method was replicated 30 times. The first three methods, i.e., MAS and GS, were </w:t>
      </w:r>
      <w:r w:rsidR="002F6C1E">
        <w:rPr>
          <w:rFonts w:ascii="Times New Roman" w:hAnsi="Times New Roman" w:cs="Times New Roman"/>
          <w:sz w:val="24"/>
          <w:szCs w:val="24"/>
        </w:rPr>
        <w:t>implemented</w:t>
      </w:r>
      <w:r w:rsidRPr="008F3A84">
        <w:rPr>
          <w:rFonts w:ascii="Times New Roman" w:hAnsi="Times New Roman" w:cs="Times New Roman"/>
          <w:sz w:val="24"/>
          <w:szCs w:val="24"/>
        </w:rPr>
        <w:t xml:space="preserve"> using GAPIT V.3, whereas the support vector machine was implemented using the R package "e1071"</w:t>
      </w:r>
      <w:r w:rsidR="00EC52ED">
        <w:rPr>
          <w:rFonts w:ascii="Times New Roman" w:hAnsi="Times New Roman" w:cs="Times New Roman"/>
          <w:sz w:val="24"/>
          <w:szCs w:val="24"/>
        </w:rPr>
        <w:t xml:space="preserve"> (Meyer et al. 2019; Wang and Zhang 2021)</w:t>
      </w:r>
      <w:r w:rsidRPr="008F3A84">
        <w:rPr>
          <w:rFonts w:ascii="Times New Roman" w:hAnsi="Times New Roman" w:cs="Times New Roman"/>
          <w:sz w:val="24"/>
          <w:szCs w:val="24"/>
        </w:rPr>
        <w:t>.</w:t>
      </w:r>
    </w:p>
    <w:p w14:paraId="119E3054" w14:textId="77777777" w:rsidR="00A31AB2" w:rsidRDefault="00EF4EEF" w:rsidP="00A31AB2">
      <w:pPr>
        <w:rPr>
          <w:rFonts w:ascii="Times New Roman" w:hAnsi="Times New Roman" w:cs="Times New Roman"/>
          <w:b/>
          <w:bCs/>
          <w:sz w:val="28"/>
          <w:szCs w:val="28"/>
        </w:rPr>
      </w:pPr>
      <w:r w:rsidRPr="0091735E">
        <w:rPr>
          <w:rFonts w:ascii="Times New Roman" w:hAnsi="Times New Roman" w:cs="Times New Roman"/>
          <w:b/>
          <w:bCs/>
          <w:sz w:val="28"/>
          <w:szCs w:val="28"/>
        </w:rPr>
        <w:t>Results:</w:t>
      </w:r>
    </w:p>
    <w:p w14:paraId="3FB11861" w14:textId="3E78B4DC" w:rsidR="00CE2CEB" w:rsidRDefault="00A31AB2" w:rsidP="002B7FD4">
      <w:pPr>
        <w:ind w:firstLine="720"/>
        <w:rPr>
          <w:rFonts w:ascii="Times New Roman" w:hAnsi="Times New Roman" w:cs="Times New Roman"/>
          <w:sz w:val="24"/>
          <w:szCs w:val="24"/>
        </w:rPr>
      </w:pPr>
      <w:r w:rsidRPr="00A31AB2">
        <w:rPr>
          <w:rFonts w:ascii="Times New Roman" w:hAnsi="Times New Roman" w:cs="Times New Roman"/>
          <w:sz w:val="24"/>
          <w:szCs w:val="24"/>
        </w:rPr>
        <w:t>To evaluate the accuracy of breeding value prediction methods, a simulated phenotype was generated using three levels of heritability and five levels of the number of QTNs. The results showed that heritability has a significant impact on the accuracy of genetic selection, with the highest accuracy observed at a heritability of 0.75, followed by 0.5 and 0.25</w:t>
      </w:r>
      <w:r w:rsidR="00776E11">
        <w:rPr>
          <w:rFonts w:ascii="Times New Roman" w:hAnsi="Times New Roman" w:cs="Times New Roman"/>
          <w:sz w:val="24"/>
          <w:szCs w:val="24"/>
        </w:rPr>
        <w:t xml:space="preserve"> (Figure 1)</w:t>
      </w:r>
      <w:r w:rsidRPr="00A31AB2">
        <w:rPr>
          <w:rFonts w:ascii="Times New Roman" w:hAnsi="Times New Roman" w:cs="Times New Roman"/>
          <w:sz w:val="24"/>
          <w:szCs w:val="24"/>
        </w:rPr>
        <w:t>.</w:t>
      </w:r>
      <w:r>
        <w:rPr>
          <w:rFonts w:ascii="Times New Roman" w:hAnsi="Times New Roman" w:cs="Times New Roman"/>
          <w:sz w:val="24"/>
          <w:szCs w:val="24"/>
        </w:rPr>
        <w:t xml:space="preserve"> </w:t>
      </w:r>
      <w:r w:rsidRPr="00A31AB2">
        <w:rPr>
          <w:rFonts w:ascii="Times New Roman" w:hAnsi="Times New Roman" w:cs="Times New Roman"/>
          <w:sz w:val="24"/>
          <w:szCs w:val="24"/>
        </w:rPr>
        <w:t>For a heritability of 0.75, the test set had an average correlation coefficient ranging between 0.92 and 0.95, with a standard deviation of less than 0.05. On the other hand, the heritability of 0.25 had the lowest overall accuracy in predicting genetic value.</w:t>
      </w:r>
      <w:r>
        <w:rPr>
          <w:rFonts w:ascii="Times New Roman" w:hAnsi="Times New Roman" w:cs="Times New Roman"/>
          <w:sz w:val="24"/>
          <w:szCs w:val="24"/>
        </w:rPr>
        <w:t xml:space="preserve"> </w:t>
      </w:r>
      <w:r w:rsidRPr="00A31AB2">
        <w:rPr>
          <w:rFonts w:ascii="Times New Roman" w:hAnsi="Times New Roman" w:cs="Times New Roman"/>
          <w:sz w:val="24"/>
          <w:szCs w:val="24"/>
        </w:rPr>
        <w:t>Even for the same number of QTNs, the highest correlation coefficient obtained was 0.61</w:t>
      </w:r>
      <w:r>
        <w:rPr>
          <w:rFonts w:ascii="Times New Roman" w:hAnsi="Times New Roman" w:cs="Times New Roman"/>
          <w:sz w:val="24"/>
          <w:szCs w:val="24"/>
        </w:rPr>
        <w:t xml:space="preserve"> for the heritability of 0.25. </w:t>
      </w:r>
      <w:r w:rsidRPr="00A31AB2">
        <w:rPr>
          <w:rFonts w:ascii="Times New Roman" w:hAnsi="Times New Roman" w:cs="Times New Roman"/>
          <w:sz w:val="24"/>
          <w:szCs w:val="24"/>
        </w:rPr>
        <w:t xml:space="preserve">Moreover, the </w:t>
      </w:r>
      <w:r>
        <w:rPr>
          <w:rFonts w:ascii="Times New Roman" w:hAnsi="Times New Roman" w:cs="Times New Roman"/>
          <w:sz w:val="24"/>
          <w:szCs w:val="24"/>
        </w:rPr>
        <w:t xml:space="preserve">average </w:t>
      </w:r>
      <w:r w:rsidR="001C7DFC">
        <w:rPr>
          <w:rFonts w:ascii="Times New Roman" w:hAnsi="Times New Roman" w:cs="Times New Roman"/>
          <w:sz w:val="24"/>
          <w:szCs w:val="24"/>
        </w:rPr>
        <w:t xml:space="preserve">correlation and </w:t>
      </w:r>
      <w:r w:rsidRPr="00A31AB2">
        <w:rPr>
          <w:rFonts w:ascii="Times New Roman" w:hAnsi="Times New Roman" w:cs="Times New Roman"/>
          <w:sz w:val="24"/>
          <w:szCs w:val="24"/>
        </w:rPr>
        <w:t xml:space="preserve">standard deviation </w:t>
      </w:r>
      <w:r>
        <w:rPr>
          <w:rFonts w:ascii="Times New Roman" w:hAnsi="Times New Roman" w:cs="Times New Roman"/>
          <w:sz w:val="24"/>
          <w:szCs w:val="24"/>
        </w:rPr>
        <w:t xml:space="preserve">across all methods and QTN number </w:t>
      </w:r>
      <w:r w:rsidRPr="00A31AB2">
        <w:rPr>
          <w:rFonts w:ascii="Times New Roman" w:hAnsi="Times New Roman" w:cs="Times New Roman"/>
          <w:sz w:val="24"/>
          <w:szCs w:val="24"/>
        </w:rPr>
        <w:t xml:space="preserve">was </w:t>
      </w:r>
      <w:r w:rsidR="001C7DFC">
        <w:rPr>
          <w:rFonts w:ascii="Times New Roman" w:hAnsi="Times New Roman" w:cs="Times New Roman"/>
          <w:sz w:val="24"/>
          <w:szCs w:val="24"/>
        </w:rPr>
        <w:t xml:space="preserve">0.658 and </w:t>
      </w:r>
      <w:r w:rsidRPr="00A31AB2">
        <w:rPr>
          <w:rFonts w:ascii="Times New Roman" w:hAnsi="Times New Roman" w:cs="Times New Roman"/>
          <w:sz w:val="24"/>
          <w:szCs w:val="24"/>
        </w:rPr>
        <w:t xml:space="preserve">0.07 </w:t>
      </w:r>
      <w:r w:rsidR="001C7DFC">
        <w:rPr>
          <w:rFonts w:ascii="Times New Roman" w:hAnsi="Times New Roman" w:cs="Times New Roman"/>
          <w:sz w:val="24"/>
          <w:szCs w:val="24"/>
        </w:rPr>
        <w:t xml:space="preserve">respectively </w:t>
      </w:r>
      <w:r w:rsidRPr="00A31AB2">
        <w:rPr>
          <w:rFonts w:ascii="Times New Roman" w:hAnsi="Times New Roman" w:cs="Times New Roman"/>
          <w:sz w:val="24"/>
          <w:szCs w:val="24"/>
        </w:rPr>
        <w:t>for a heritability of 0.75</w:t>
      </w:r>
      <w:r w:rsidR="001C7DFC">
        <w:rPr>
          <w:rFonts w:ascii="Times New Roman" w:hAnsi="Times New Roman" w:cs="Times New Roman"/>
          <w:sz w:val="24"/>
          <w:szCs w:val="24"/>
        </w:rPr>
        <w:t xml:space="preserve"> in the test set whereas,</w:t>
      </w:r>
      <w:r w:rsidRPr="00A31AB2">
        <w:rPr>
          <w:rFonts w:ascii="Times New Roman" w:hAnsi="Times New Roman" w:cs="Times New Roman"/>
          <w:sz w:val="24"/>
          <w:szCs w:val="24"/>
        </w:rPr>
        <w:t xml:space="preserve"> and</w:t>
      </w:r>
      <w:r w:rsidR="001C7DFC">
        <w:rPr>
          <w:rFonts w:ascii="Times New Roman" w:hAnsi="Times New Roman" w:cs="Times New Roman"/>
          <w:sz w:val="24"/>
          <w:szCs w:val="24"/>
        </w:rPr>
        <w:t xml:space="preserve"> average correlation and standard deviation </w:t>
      </w:r>
      <w:r w:rsidR="001C7DFC" w:rsidRPr="00A31AB2">
        <w:rPr>
          <w:rFonts w:ascii="Times New Roman" w:hAnsi="Times New Roman" w:cs="Times New Roman"/>
          <w:sz w:val="24"/>
          <w:szCs w:val="24"/>
        </w:rPr>
        <w:t>was</w:t>
      </w:r>
      <w:r w:rsidR="001C7DFC">
        <w:rPr>
          <w:rFonts w:ascii="Times New Roman" w:hAnsi="Times New Roman" w:cs="Times New Roman"/>
          <w:sz w:val="24"/>
          <w:szCs w:val="24"/>
        </w:rPr>
        <w:t xml:space="preserve"> 0.37 and </w:t>
      </w:r>
      <w:r w:rsidRPr="00A31AB2">
        <w:rPr>
          <w:rFonts w:ascii="Times New Roman" w:hAnsi="Times New Roman" w:cs="Times New Roman"/>
          <w:sz w:val="24"/>
          <w:szCs w:val="24"/>
        </w:rPr>
        <w:t>0.12</w:t>
      </w:r>
      <w:r w:rsidR="001C7DFC">
        <w:rPr>
          <w:rFonts w:ascii="Times New Roman" w:hAnsi="Times New Roman" w:cs="Times New Roman"/>
          <w:sz w:val="24"/>
          <w:szCs w:val="24"/>
        </w:rPr>
        <w:t xml:space="preserve"> respectively</w:t>
      </w:r>
      <w:r w:rsidRPr="00A31AB2">
        <w:rPr>
          <w:rFonts w:ascii="Times New Roman" w:hAnsi="Times New Roman" w:cs="Times New Roman"/>
          <w:sz w:val="24"/>
          <w:szCs w:val="24"/>
        </w:rPr>
        <w:t xml:space="preserve"> for a heritability of 0.25</w:t>
      </w:r>
      <w:r w:rsidR="00776E11">
        <w:rPr>
          <w:rFonts w:ascii="Times New Roman" w:hAnsi="Times New Roman" w:cs="Times New Roman"/>
          <w:sz w:val="24"/>
          <w:szCs w:val="24"/>
        </w:rPr>
        <w:t xml:space="preserve"> </w:t>
      </w:r>
      <w:r w:rsidR="001C7DFC">
        <w:rPr>
          <w:rFonts w:ascii="Times New Roman" w:hAnsi="Times New Roman" w:cs="Times New Roman"/>
          <w:sz w:val="24"/>
          <w:szCs w:val="24"/>
        </w:rPr>
        <w:t xml:space="preserve">in the test set </w:t>
      </w:r>
      <w:r w:rsidR="00776E11">
        <w:rPr>
          <w:rFonts w:ascii="Times New Roman" w:hAnsi="Times New Roman" w:cs="Times New Roman"/>
          <w:sz w:val="24"/>
          <w:szCs w:val="24"/>
        </w:rPr>
        <w:t>(Figure 2)</w:t>
      </w:r>
      <w:r w:rsidRPr="00A31AB2">
        <w:rPr>
          <w:rFonts w:ascii="Times New Roman" w:hAnsi="Times New Roman" w:cs="Times New Roman"/>
          <w:sz w:val="24"/>
          <w:szCs w:val="24"/>
        </w:rPr>
        <w:t>.</w:t>
      </w:r>
      <w:r w:rsidR="00776E11">
        <w:rPr>
          <w:rFonts w:ascii="Times New Roman" w:hAnsi="Times New Roman" w:cs="Times New Roman"/>
          <w:sz w:val="24"/>
          <w:szCs w:val="24"/>
        </w:rPr>
        <w:t xml:space="preserve"> </w:t>
      </w:r>
      <w:r w:rsidR="002B7FD4" w:rsidRPr="002B7FD4">
        <w:rPr>
          <w:rFonts w:ascii="Times New Roman" w:hAnsi="Times New Roman" w:cs="Times New Roman"/>
          <w:sz w:val="24"/>
          <w:szCs w:val="24"/>
        </w:rPr>
        <w:t xml:space="preserve">In Figure 3, the median, first quarter, and third quarter of the correlation values from 30 replications are displayed. The plot indicates a wider range of correlation values for lower heritability, but the range varied depending on the method </w:t>
      </w:r>
      <w:r w:rsidR="002B7FD4">
        <w:rPr>
          <w:rFonts w:ascii="Times New Roman" w:hAnsi="Times New Roman" w:cs="Times New Roman"/>
          <w:sz w:val="24"/>
          <w:szCs w:val="24"/>
        </w:rPr>
        <w:t>used in prediction.</w:t>
      </w:r>
    </w:p>
    <w:p w14:paraId="2EF75344" w14:textId="353378C8" w:rsidR="006C4C3D" w:rsidRDefault="009A31B7"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r>
        <w:rPr>
          <w:rFonts w:ascii="Calibri" w:eastAsia="Times New Roman" w:hAnsi="Calibri" w:cs="Times New Roman"/>
          <w:kern w:val="0"/>
          <w14:ligatures w14:val="none"/>
        </w:rPr>
        <w:tab/>
      </w:r>
      <w:r w:rsidRPr="009A31B7">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simulation</w:t>
      </w:r>
      <w:r w:rsidRPr="009A31B7">
        <w:rPr>
          <w:rFonts w:ascii="Times New Roman" w:eastAsia="Times New Roman" w:hAnsi="Times New Roman" w:cs="Times New Roman"/>
          <w:kern w:val="0"/>
          <w:sz w:val="24"/>
          <w:szCs w:val="24"/>
          <w14:ligatures w14:val="none"/>
        </w:rPr>
        <w:t xml:space="preserve"> results show that the number of QTNs has a significant impact on the accuracy of genetic selection. As the number of QTNs increases from 10 to 500, the correlation between genetic selection and predicted value decreases. Specifically, the </w:t>
      </w:r>
      <w:r>
        <w:rPr>
          <w:rFonts w:ascii="Times New Roman" w:eastAsia="Times New Roman" w:hAnsi="Times New Roman" w:cs="Times New Roman"/>
          <w:kern w:val="0"/>
          <w:sz w:val="24"/>
          <w:szCs w:val="24"/>
          <w14:ligatures w14:val="none"/>
        </w:rPr>
        <w:t xml:space="preserve">average </w:t>
      </w:r>
      <w:r w:rsidRPr="009A31B7">
        <w:rPr>
          <w:rFonts w:ascii="Times New Roman" w:eastAsia="Times New Roman" w:hAnsi="Times New Roman" w:cs="Times New Roman"/>
          <w:kern w:val="0"/>
          <w:sz w:val="24"/>
          <w:szCs w:val="24"/>
          <w14:ligatures w14:val="none"/>
        </w:rPr>
        <w:t>correlation coefficients for 10, 25, 50, 100, and 500 QTNs are 0.79, 0.6</w:t>
      </w:r>
      <w:r>
        <w:rPr>
          <w:rFonts w:ascii="Times New Roman" w:eastAsia="Times New Roman" w:hAnsi="Times New Roman" w:cs="Times New Roman"/>
          <w:kern w:val="0"/>
          <w:sz w:val="24"/>
          <w:szCs w:val="24"/>
          <w14:ligatures w14:val="none"/>
        </w:rPr>
        <w:t>4</w:t>
      </w:r>
      <w:r w:rsidRPr="009A31B7">
        <w:rPr>
          <w:rFonts w:ascii="Times New Roman" w:eastAsia="Times New Roman" w:hAnsi="Times New Roman" w:cs="Times New Roman"/>
          <w:kern w:val="0"/>
          <w:sz w:val="24"/>
          <w:szCs w:val="24"/>
          <w14:ligatures w14:val="none"/>
        </w:rPr>
        <w:t>, 0.4</w:t>
      </w:r>
      <w:r>
        <w:rPr>
          <w:rFonts w:ascii="Times New Roman" w:eastAsia="Times New Roman" w:hAnsi="Times New Roman" w:cs="Times New Roman"/>
          <w:kern w:val="0"/>
          <w:sz w:val="24"/>
          <w:szCs w:val="24"/>
          <w14:ligatures w14:val="none"/>
        </w:rPr>
        <w:t>5</w:t>
      </w:r>
      <w:r w:rsidRPr="009A31B7">
        <w:rPr>
          <w:rFonts w:ascii="Times New Roman" w:eastAsia="Times New Roman" w:hAnsi="Times New Roman" w:cs="Times New Roman"/>
          <w:kern w:val="0"/>
          <w:sz w:val="24"/>
          <w:szCs w:val="24"/>
          <w14:ligatures w14:val="none"/>
        </w:rPr>
        <w:t>, 0.37, and 0.29, respectively</w:t>
      </w:r>
      <w:r>
        <w:rPr>
          <w:rFonts w:ascii="Times New Roman" w:eastAsia="Times New Roman" w:hAnsi="Times New Roman" w:cs="Times New Roman"/>
          <w:kern w:val="0"/>
          <w:sz w:val="24"/>
          <w:szCs w:val="24"/>
          <w14:ligatures w14:val="none"/>
        </w:rPr>
        <w:t xml:space="preserve"> in the test dataset (Figure 1).</w:t>
      </w:r>
      <w:r w:rsidRPr="009A31B7">
        <w:rPr>
          <w:rFonts w:ascii="Times New Roman" w:eastAsia="Times New Roman" w:hAnsi="Times New Roman" w:cs="Times New Roman"/>
          <w:kern w:val="0"/>
          <w:sz w:val="24"/>
          <w:szCs w:val="24"/>
          <w14:ligatures w14:val="none"/>
        </w:rPr>
        <w:t xml:space="preserve"> While the standard deviation remains relatively </w:t>
      </w:r>
      <w:r>
        <w:rPr>
          <w:rFonts w:ascii="Times New Roman" w:eastAsia="Times New Roman" w:hAnsi="Times New Roman" w:cs="Times New Roman"/>
          <w:kern w:val="0"/>
          <w:sz w:val="24"/>
          <w:szCs w:val="24"/>
          <w14:ligatures w14:val="none"/>
        </w:rPr>
        <w:t xml:space="preserve">similar </w:t>
      </w:r>
      <w:r w:rsidRPr="009A31B7">
        <w:rPr>
          <w:rFonts w:ascii="Times New Roman" w:eastAsia="Times New Roman" w:hAnsi="Times New Roman" w:cs="Times New Roman"/>
          <w:kern w:val="0"/>
          <w:sz w:val="24"/>
          <w:szCs w:val="24"/>
          <w14:ligatures w14:val="none"/>
        </w:rPr>
        <w:t xml:space="preserve">across different numbers of QTNs, </w:t>
      </w:r>
      <w:r>
        <w:rPr>
          <w:rFonts w:ascii="Times New Roman" w:eastAsia="Times New Roman" w:hAnsi="Times New Roman" w:cs="Times New Roman"/>
          <w:kern w:val="0"/>
          <w:sz w:val="24"/>
          <w:szCs w:val="24"/>
          <w14:ligatures w14:val="none"/>
        </w:rPr>
        <w:t>ranging between 0.07 and 0.11 (Figure 2). T</w:t>
      </w:r>
      <w:r w:rsidRPr="009A31B7">
        <w:rPr>
          <w:rFonts w:ascii="Times New Roman" w:eastAsia="Times New Roman" w:hAnsi="Times New Roman" w:cs="Times New Roman"/>
          <w:kern w:val="0"/>
          <w:sz w:val="24"/>
          <w:szCs w:val="24"/>
          <w14:ligatures w14:val="none"/>
        </w:rPr>
        <w:t xml:space="preserve">he decreasing </w:t>
      </w:r>
      <w:r w:rsidRPr="009A31B7">
        <w:rPr>
          <w:rFonts w:ascii="Times New Roman" w:eastAsia="Times New Roman" w:hAnsi="Times New Roman" w:cs="Times New Roman"/>
          <w:kern w:val="0"/>
          <w:sz w:val="24"/>
          <w:szCs w:val="24"/>
          <w14:ligatures w14:val="none"/>
        </w:rPr>
        <w:lastRenderedPageBreak/>
        <w:t>correlation indicates that the accuracy of genetic selection is highly dependent on the number of QTNs used</w:t>
      </w:r>
      <w:r>
        <w:rPr>
          <w:rFonts w:ascii="Times New Roman" w:eastAsia="Times New Roman" w:hAnsi="Times New Roman" w:cs="Times New Roman"/>
          <w:kern w:val="0"/>
          <w:sz w:val="24"/>
          <w:szCs w:val="24"/>
          <w14:ligatures w14:val="none"/>
        </w:rPr>
        <w:t xml:space="preserve"> and polygenic trait has the lower prediction accuracy compared to that of the Mendelian trait. </w:t>
      </w:r>
      <w:r w:rsidR="006C4C3D" w:rsidRPr="006C4C3D">
        <w:rPr>
          <w:rFonts w:ascii="Times New Roman" w:eastAsia="Times New Roman" w:hAnsi="Times New Roman" w:cs="Times New Roman"/>
          <w:kern w:val="0"/>
          <w:sz w:val="24"/>
          <w:szCs w:val="24"/>
          <w14:ligatures w14:val="none"/>
        </w:rPr>
        <w:t>Figure 3 clearly shows that the correlation between predicted and observed values decreases as the number of QTNs increases, at all three levels of heritability. This pattern is consistent and observed across all levels of heritability.</w:t>
      </w:r>
    </w:p>
    <w:p w14:paraId="2245B707" w14:textId="77777777" w:rsidR="00D975E2" w:rsidRDefault="00D975E2"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p>
    <w:p w14:paraId="6D9C033B" w14:textId="13E1B14D" w:rsidR="006C4C3D" w:rsidRDefault="006C4C3D" w:rsidP="001C7DFC">
      <w:pPr>
        <w:tabs>
          <w:tab w:val="left" w:pos="-720"/>
        </w:tabs>
        <w:spacing w:after="0" w:line="24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D975E2" w:rsidRPr="00D975E2">
        <w:rPr>
          <w:rFonts w:ascii="Times New Roman" w:eastAsia="Times New Roman" w:hAnsi="Times New Roman" w:cs="Times New Roman"/>
          <w:kern w:val="0"/>
          <w:sz w:val="24"/>
          <w:szCs w:val="24"/>
          <w14:ligatures w14:val="none"/>
        </w:rPr>
        <w:t>On average, the correlations and standard deviations of the various methods used in genomic selection showed relatively little variation in the test dataset. The highest accuracy of 0.515 was achieved using all markers in the kinship, while the use of only associated markers in the kinship resulted in a slightly lower accuracy of 0.504</w:t>
      </w:r>
      <w:r w:rsidR="00461FDA">
        <w:rPr>
          <w:rFonts w:ascii="Times New Roman" w:eastAsia="Times New Roman" w:hAnsi="Times New Roman" w:cs="Times New Roman"/>
          <w:kern w:val="0"/>
          <w:sz w:val="24"/>
          <w:szCs w:val="24"/>
          <w14:ligatures w14:val="none"/>
        </w:rPr>
        <w:t xml:space="preserve"> (Figure 1)</w:t>
      </w:r>
      <w:r w:rsidR="00D975E2" w:rsidRPr="00D975E2">
        <w:rPr>
          <w:rFonts w:ascii="Times New Roman" w:eastAsia="Times New Roman" w:hAnsi="Times New Roman" w:cs="Times New Roman"/>
          <w:kern w:val="0"/>
          <w:sz w:val="24"/>
          <w:szCs w:val="24"/>
          <w14:ligatures w14:val="none"/>
        </w:rPr>
        <w:t xml:space="preserve">. The generalized linear model and support vector machine methods exhibited similar accuracies, with values of 0.506 and 0.505, respectively. The presented standard deviations of the </w:t>
      </w:r>
      <w:r w:rsidR="00D975E2">
        <w:rPr>
          <w:rFonts w:ascii="Times New Roman" w:eastAsia="Times New Roman" w:hAnsi="Times New Roman" w:cs="Times New Roman"/>
          <w:kern w:val="0"/>
          <w:sz w:val="24"/>
          <w:szCs w:val="24"/>
          <w14:ligatures w14:val="none"/>
        </w:rPr>
        <w:t xml:space="preserve">correlations </w:t>
      </w:r>
      <w:r w:rsidR="00D975E2" w:rsidRPr="00D975E2">
        <w:rPr>
          <w:rFonts w:ascii="Times New Roman" w:eastAsia="Times New Roman" w:hAnsi="Times New Roman" w:cs="Times New Roman"/>
          <w:kern w:val="0"/>
          <w:sz w:val="24"/>
          <w:szCs w:val="24"/>
          <w14:ligatures w14:val="none"/>
        </w:rPr>
        <w:t>ranged from 0.08 to 0.107</w:t>
      </w:r>
      <w:r w:rsidR="00461FDA">
        <w:rPr>
          <w:rFonts w:ascii="Times New Roman" w:eastAsia="Times New Roman" w:hAnsi="Times New Roman" w:cs="Times New Roman"/>
          <w:kern w:val="0"/>
          <w:sz w:val="24"/>
          <w:szCs w:val="24"/>
          <w14:ligatures w14:val="none"/>
        </w:rPr>
        <w:t xml:space="preserve"> (Figure 2)</w:t>
      </w:r>
      <w:r w:rsidR="00D975E2" w:rsidRPr="00D975E2">
        <w:rPr>
          <w:rFonts w:ascii="Times New Roman" w:eastAsia="Times New Roman" w:hAnsi="Times New Roman" w:cs="Times New Roman"/>
          <w:kern w:val="0"/>
          <w:sz w:val="24"/>
          <w:szCs w:val="24"/>
          <w14:ligatures w14:val="none"/>
        </w:rPr>
        <w:t>.</w:t>
      </w:r>
      <w:r w:rsidR="00D975E2">
        <w:rPr>
          <w:rFonts w:ascii="Times New Roman" w:eastAsia="Times New Roman" w:hAnsi="Times New Roman" w:cs="Times New Roman"/>
          <w:kern w:val="0"/>
          <w:sz w:val="24"/>
          <w:szCs w:val="24"/>
          <w14:ligatures w14:val="none"/>
        </w:rPr>
        <w:t xml:space="preserve"> </w:t>
      </w:r>
      <w:r w:rsidR="00461FDA" w:rsidRPr="00461FDA">
        <w:rPr>
          <w:rFonts w:ascii="Times New Roman" w:eastAsia="Times New Roman" w:hAnsi="Times New Roman" w:cs="Times New Roman"/>
          <w:kern w:val="0"/>
          <w:sz w:val="24"/>
          <w:szCs w:val="24"/>
          <w14:ligatures w14:val="none"/>
        </w:rPr>
        <w:t>The results indicated that all methods had higher accuracies for highly heritable traits that were controlled by a small number of genes. The accuracy varied across different methods for different levels of heritability and number of QTNs. Genomic selection using all marker associations had a comparatively higher accuracy for low heritable traits. In contrast, for highly heritable traits, the GLM method also exhibited high accuracy</w:t>
      </w:r>
      <w:r w:rsidR="00461FDA">
        <w:rPr>
          <w:rFonts w:ascii="Times New Roman" w:eastAsia="Times New Roman" w:hAnsi="Times New Roman" w:cs="Times New Roman"/>
          <w:kern w:val="0"/>
          <w:sz w:val="24"/>
          <w:szCs w:val="24"/>
          <w14:ligatures w14:val="none"/>
        </w:rPr>
        <w:t>. Overall, heritability and the number of QTNs underlying the traits tend to have effect in the overall correlation coefficients.</w:t>
      </w:r>
    </w:p>
    <w:p w14:paraId="461D7F60" w14:textId="74B148A3" w:rsidR="002B7FD4" w:rsidRPr="009A31B7" w:rsidRDefault="002B7FD4" w:rsidP="009A31B7">
      <w:pPr>
        <w:tabs>
          <w:tab w:val="left" w:pos="-720"/>
        </w:tabs>
        <w:spacing w:after="0" w:line="240" w:lineRule="auto"/>
        <w:contextualSpacing/>
        <w:rPr>
          <w:rFonts w:ascii="Calibri" w:eastAsia="Times New Roman" w:hAnsi="Calibri" w:cs="Times New Roman"/>
          <w:kern w:val="0"/>
          <w14:ligatures w14:val="none"/>
        </w:rPr>
      </w:pPr>
    </w:p>
    <w:p w14:paraId="4E0C1773" w14:textId="77777777" w:rsidR="00DE0F34" w:rsidRDefault="00BC086C" w:rsidP="009478A1">
      <w:pPr>
        <w:rPr>
          <w:rFonts w:ascii="Times New Roman" w:hAnsi="Times New Roman" w:cs="Times New Roman"/>
          <w:b/>
          <w:bCs/>
          <w:sz w:val="28"/>
          <w:szCs w:val="28"/>
        </w:rPr>
      </w:pPr>
      <w:r>
        <w:rPr>
          <w:noProof/>
        </w:rPr>
        <w:drawing>
          <wp:inline distT="0" distB="0" distL="0" distR="0" wp14:anchorId="7878926E" wp14:editId="56545167">
            <wp:extent cx="6454239" cy="4302827"/>
            <wp:effectExtent l="0" t="0" r="0" b="0"/>
            <wp:docPr id="1469908781"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8781"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885" cy="4313924"/>
                    </a:xfrm>
                    <a:prstGeom prst="rect">
                      <a:avLst/>
                    </a:prstGeom>
                    <a:noFill/>
                    <a:ln>
                      <a:noFill/>
                    </a:ln>
                  </pic:spPr>
                </pic:pic>
              </a:graphicData>
            </a:graphic>
          </wp:inline>
        </w:drawing>
      </w:r>
    </w:p>
    <w:p w14:paraId="333E50AA" w14:textId="7A6EDD84" w:rsidR="00DE0F34" w:rsidRDefault="00DE0F34" w:rsidP="009478A1">
      <w:pPr>
        <w:rPr>
          <w:rFonts w:ascii="Times New Roman" w:hAnsi="Times New Roman" w:cs="Times New Roman"/>
          <w:sz w:val="24"/>
          <w:szCs w:val="24"/>
        </w:rPr>
      </w:pPr>
      <w:r w:rsidRPr="00400503">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00503" w:rsidRPr="00400503">
        <w:rPr>
          <w:rFonts w:ascii="Times New Roman" w:hAnsi="Times New Roman" w:cs="Times New Roman"/>
          <w:sz w:val="24"/>
          <w:szCs w:val="24"/>
        </w:rPr>
        <w:t>The line plots show the average correlation over 30 replications between the phenotype</w:t>
      </w:r>
      <w:r w:rsidR="00400503">
        <w:rPr>
          <w:rFonts w:ascii="Times New Roman" w:hAnsi="Times New Roman" w:cs="Times New Roman"/>
          <w:sz w:val="24"/>
          <w:szCs w:val="24"/>
        </w:rPr>
        <w:t>/genetic</w:t>
      </w:r>
      <w:r w:rsidR="00400503" w:rsidRPr="00400503">
        <w:rPr>
          <w:rFonts w:ascii="Times New Roman" w:hAnsi="Times New Roman" w:cs="Times New Roman"/>
          <w:sz w:val="24"/>
          <w:szCs w:val="24"/>
        </w:rPr>
        <w:t xml:space="preserve"> and predicted value for various combinations of heritability and number of associated QTNs in both the training and test datasets. The x-axis represents the number of QTNs with five levels ranging from 10 to 500, while the y-axis represents the correlation. The color of the lines indicates the accuracy of four different methods: genomic selection, GWAS assisted genomic selection, genomic selection using a generalized linear model, and phenotype prediction using support vector machine. Three levels of heritability are also displayed: 0.25, 0.5, and 0.75. These results are based on the analysis of 9k SNP markers.</w:t>
      </w:r>
    </w:p>
    <w:p w14:paraId="26B5E026" w14:textId="04FE84EE" w:rsidR="00BC086C" w:rsidRDefault="00DE0F34" w:rsidP="009478A1">
      <w:pPr>
        <w:rPr>
          <w:rFonts w:ascii="Times New Roman" w:hAnsi="Times New Roman" w:cs="Times New Roman"/>
          <w:sz w:val="24"/>
          <w:szCs w:val="24"/>
        </w:rPr>
      </w:pPr>
      <w:r>
        <w:rPr>
          <w:rFonts w:ascii="Times New Roman" w:hAnsi="Times New Roman" w:cs="Times New Roman"/>
          <w:sz w:val="24"/>
          <w:szCs w:val="24"/>
        </w:rPr>
        <w:t xml:space="preserve"> </w:t>
      </w:r>
      <w:r w:rsidR="00BC086C">
        <w:rPr>
          <w:noProof/>
        </w:rPr>
        <w:drawing>
          <wp:inline distT="0" distB="0" distL="0" distR="0" wp14:anchorId="44968171" wp14:editId="651FD953">
            <wp:extent cx="6780810" cy="4520540"/>
            <wp:effectExtent l="0" t="0" r="0" b="0"/>
            <wp:docPr id="122231581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15813"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1653" cy="4527769"/>
                    </a:xfrm>
                    <a:prstGeom prst="rect">
                      <a:avLst/>
                    </a:prstGeom>
                    <a:noFill/>
                    <a:ln>
                      <a:noFill/>
                    </a:ln>
                  </pic:spPr>
                </pic:pic>
              </a:graphicData>
            </a:graphic>
          </wp:inline>
        </w:drawing>
      </w:r>
    </w:p>
    <w:p w14:paraId="66B88BD1" w14:textId="54432F39" w:rsidR="00400503" w:rsidRDefault="00400503" w:rsidP="00400503">
      <w:pPr>
        <w:rPr>
          <w:rFonts w:ascii="Times New Roman" w:hAnsi="Times New Roman" w:cs="Times New Roman"/>
          <w:sz w:val="24"/>
          <w:szCs w:val="24"/>
        </w:rPr>
      </w:pPr>
      <w:r w:rsidRPr="00400503">
        <w:rPr>
          <w:rFonts w:ascii="Times New Roman" w:hAnsi="Times New Roman" w:cs="Times New Roman"/>
          <w:b/>
          <w:bCs/>
          <w:sz w:val="24"/>
          <w:szCs w:val="24"/>
        </w:rPr>
        <w:t>Figure 2</w:t>
      </w:r>
      <w:r>
        <w:rPr>
          <w:rFonts w:ascii="Times New Roman" w:hAnsi="Times New Roman" w:cs="Times New Roman"/>
          <w:sz w:val="24"/>
          <w:szCs w:val="24"/>
        </w:rPr>
        <w:t xml:space="preserve">: </w:t>
      </w:r>
      <w:r w:rsidRPr="00400503">
        <w:rPr>
          <w:rFonts w:ascii="Times New Roman" w:hAnsi="Times New Roman" w:cs="Times New Roman"/>
          <w:sz w:val="24"/>
          <w:szCs w:val="24"/>
        </w:rPr>
        <w:t xml:space="preserve">The line plots show the </w:t>
      </w:r>
      <w:r>
        <w:rPr>
          <w:rFonts w:ascii="Times New Roman" w:hAnsi="Times New Roman" w:cs="Times New Roman"/>
          <w:sz w:val="24"/>
          <w:szCs w:val="24"/>
        </w:rPr>
        <w:t>standard deviation of</w:t>
      </w:r>
      <w:r w:rsidRPr="00400503">
        <w:rPr>
          <w:rFonts w:ascii="Times New Roman" w:hAnsi="Times New Roman" w:cs="Times New Roman"/>
          <w:sz w:val="24"/>
          <w:szCs w:val="24"/>
        </w:rPr>
        <w:t xml:space="preserve"> correlation over 30 replications between the phenotype</w:t>
      </w:r>
      <w:r>
        <w:rPr>
          <w:rFonts w:ascii="Times New Roman" w:hAnsi="Times New Roman" w:cs="Times New Roman"/>
          <w:sz w:val="24"/>
          <w:szCs w:val="24"/>
        </w:rPr>
        <w:t>/genetic</w:t>
      </w:r>
      <w:r w:rsidRPr="00400503">
        <w:rPr>
          <w:rFonts w:ascii="Times New Roman" w:hAnsi="Times New Roman" w:cs="Times New Roman"/>
          <w:sz w:val="24"/>
          <w:szCs w:val="24"/>
        </w:rPr>
        <w:t xml:space="preserve"> and predicted value for various combinations of heritability and number of associated QTNs in both the training and test datasets. The x-axis represents the number of QTNs with five levels ranging from 10 to 500, while the y-axis represents the </w:t>
      </w:r>
      <w:r>
        <w:rPr>
          <w:rFonts w:ascii="Times New Roman" w:hAnsi="Times New Roman" w:cs="Times New Roman"/>
          <w:sz w:val="24"/>
          <w:szCs w:val="24"/>
        </w:rPr>
        <w:t>standard deviation</w:t>
      </w:r>
      <w:r w:rsidRPr="00400503">
        <w:rPr>
          <w:rFonts w:ascii="Times New Roman" w:hAnsi="Times New Roman" w:cs="Times New Roman"/>
          <w:sz w:val="24"/>
          <w:szCs w:val="24"/>
        </w:rPr>
        <w:t xml:space="preserve">. The color of the lines indicates the accuracy of four different methods: genomic selection, GWAS assisted genomic selection, genomic selection using a generalized linear model, and phenotype prediction using support vector machine. Three levels of heritability are also displayed: 0.25, 0.5, and 0.75. </w:t>
      </w:r>
    </w:p>
    <w:p w14:paraId="1E817029" w14:textId="77777777" w:rsidR="00400503" w:rsidRPr="0091735E" w:rsidRDefault="00400503" w:rsidP="009478A1">
      <w:pPr>
        <w:rPr>
          <w:rFonts w:ascii="Times New Roman" w:hAnsi="Times New Roman" w:cs="Times New Roman"/>
          <w:b/>
          <w:bCs/>
          <w:sz w:val="28"/>
          <w:szCs w:val="28"/>
        </w:rPr>
      </w:pPr>
    </w:p>
    <w:p w14:paraId="36871758" w14:textId="33D3FE4F" w:rsidR="00B237E6" w:rsidRDefault="0002212B" w:rsidP="009478A1">
      <w:pPr>
        <w:rPr>
          <w:rFonts w:ascii="Times New Roman" w:hAnsi="Times New Roman" w:cs="Times New Roman"/>
          <w:sz w:val="24"/>
          <w:szCs w:val="24"/>
        </w:rPr>
      </w:pPr>
      <w:r>
        <w:rPr>
          <w:noProof/>
        </w:rPr>
        <w:drawing>
          <wp:inline distT="0" distB="0" distL="0" distR="0" wp14:anchorId="5D5EDC8A" wp14:editId="154A87AA">
            <wp:extent cx="6628124" cy="4418749"/>
            <wp:effectExtent l="0" t="0" r="0" b="0"/>
            <wp:docPr id="985868880"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8880" name="Picture 2"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2710" cy="4421807"/>
                    </a:xfrm>
                    <a:prstGeom prst="rect">
                      <a:avLst/>
                    </a:prstGeom>
                    <a:noFill/>
                    <a:ln>
                      <a:noFill/>
                    </a:ln>
                  </pic:spPr>
                </pic:pic>
              </a:graphicData>
            </a:graphic>
          </wp:inline>
        </w:drawing>
      </w:r>
    </w:p>
    <w:p w14:paraId="0F548C8A" w14:textId="545BA426" w:rsidR="00EC174B" w:rsidRDefault="00400503" w:rsidP="009478A1">
      <w:pPr>
        <w:rPr>
          <w:rFonts w:ascii="Times New Roman" w:hAnsi="Times New Roman" w:cs="Times New Roman"/>
          <w:sz w:val="24"/>
          <w:szCs w:val="24"/>
        </w:rPr>
      </w:pPr>
      <w:r w:rsidRPr="00400503">
        <w:rPr>
          <w:rFonts w:ascii="Times New Roman" w:hAnsi="Times New Roman" w:cs="Times New Roman"/>
          <w:b/>
          <w:bCs/>
          <w:sz w:val="24"/>
          <w:szCs w:val="24"/>
        </w:rPr>
        <w:t>Figure 3</w:t>
      </w:r>
      <w:r>
        <w:rPr>
          <w:rFonts w:ascii="Times New Roman" w:hAnsi="Times New Roman" w:cs="Times New Roman"/>
          <w:sz w:val="24"/>
          <w:szCs w:val="24"/>
        </w:rPr>
        <w:t xml:space="preserve">: </w:t>
      </w:r>
      <w:r w:rsidRPr="00400503">
        <w:rPr>
          <w:rFonts w:ascii="Times New Roman" w:hAnsi="Times New Roman" w:cs="Times New Roman"/>
          <w:sz w:val="24"/>
          <w:szCs w:val="24"/>
        </w:rPr>
        <w:t>The box plots show the correlation between the phenotype</w:t>
      </w:r>
      <w:r>
        <w:rPr>
          <w:rFonts w:ascii="Times New Roman" w:hAnsi="Times New Roman" w:cs="Times New Roman"/>
          <w:sz w:val="24"/>
          <w:szCs w:val="24"/>
        </w:rPr>
        <w:t>/genetic value</w:t>
      </w:r>
      <w:r w:rsidRPr="00400503">
        <w:rPr>
          <w:rFonts w:ascii="Times New Roman" w:hAnsi="Times New Roman" w:cs="Times New Roman"/>
          <w:sz w:val="24"/>
          <w:szCs w:val="24"/>
        </w:rPr>
        <w:t xml:space="preserve"> and </w:t>
      </w:r>
      <w:r w:rsidR="00671C5D" w:rsidRPr="00400503">
        <w:rPr>
          <w:rFonts w:ascii="Times New Roman" w:hAnsi="Times New Roman" w:cs="Times New Roman"/>
          <w:sz w:val="24"/>
          <w:szCs w:val="24"/>
        </w:rPr>
        <w:t>predicted</w:t>
      </w:r>
      <w:r w:rsidR="00671C5D">
        <w:rPr>
          <w:rFonts w:ascii="Times New Roman" w:hAnsi="Times New Roman" w:cs="Times New Roman"/>
          <w:sz w:val="24"/>
          <w:szCs w:val="24"/>
        </w:rPr>
        <w:t xml:space="preserve"> </w:t>
      </w:r>
      <w:r w:rsidR="00671C5D" w:rsidRPr="00400503">
        <w:rPr>
          <w:rFonts w:ascii="Times New Roman" w:hAnsi="Times New Roman" w:cs="Times New Roman"/>
          <w:sz w:val="24"/>
          <w:szCs w:val="24"/>
        </w:rPr>
        <w:t>for</w:t>
      </w:r>
      <w:r w:rsidRPr="00400503">
        <w:rPr>
          <w:rFonts w:ascii="Times New Roman" w:hAnsi="Times New Roman" w:cs="Times New Roman"/>
          <w:sz w:val="24"/>
          <w:szCs w:val="24"/>
        </w:rPr>
        <w:t xml:space="preserve"> various combinations of heritability and number of associated QTNs in both the training and test datasets over 30 replications. The x-axis represents the number of QTNs, with five levels ranging from 10 to 500, while the y-axis represents the correlation. The color of the boxplots indicates the training and test sets, respectively, and each horizontal grid represents a genomic selection method, while the vertical grid represents the heritability.</w:t>
      </w:r>
    </w:p>
    <w:p w14:paraId="721008A9" w14:textId="7DF81A52" w:rsidR="00461FDA" w:rsidRDefault="00EF4EEF" w:rsidP="009478A1">
      <w:pPr>
        <w:rPr>
          <w:rFonts w:ascii="Times New Roman" w:hAnsi="Times New Roman" w:cs="Times New Roman"/>
          <w:b/>
          <w:bCs/>
          <w:sz w:val="28"/>
          <w:szCs w:val="28"/>
        </w:rPr>
      </w:pPr>
      <w:r w:rsidRPr="00671C5D">
        <w:rPr>
          <w:rFonts w:ascii="Times New Roman" w:hAnsi="Times New Roman" w:cs="Times New Roman"/>
          <w:b/>
          <w:bCs/>
          <w:sz w:val="28"/>
          <w:szCs w:val="28"/>
        </w:rPr>
        <w:t>Discussion</w:t>
      </w:r>
      <w:r w:rsidR="00671C5D">
        <w:rPr>
          <w:rFonts w:ascii="Times New Roman" w:hAnsi="Times New Roman" w:cs="Times New Roman"/>
          <w:b/>
          <w:bCs/>
          <w:sz w:val="28"/>
          <w:szCs w:val="28"/>
        </w:rPr>
        <w:t xml:space="preserve"> and Conclusion</w:t>
      </w:r>
      <w:r w:rsidRPr="00671C5D">
        <w:rPr>
          <w:rFonts w:ascii="Times New Roman" w:hAnsi="Times New Roman" w:cs="Times New Roman"/>
          <w:b/>
          <w:bCs/>
          <w:sz w:val="28"/>
          <w:szCs w:val="28"/>
        </w:rPr>
        <w:t>:</w:t>
      </w:r>
    </w:p>
    <w:p w14:paraId="2691FB7F" w14:textId="46931F6B" w:rsidR="00A700B5" w:rsidRPr="00A700B5" w:rsidRDefault="00F75705" w:rsidP="00A700B5">
      <w:pPr>
        <w:rPr>
          <w:rFonts w:ascii="Times New Roman" w:hAnsi="Times New Roman" w:cs="Times New Roman"/>
        </w:rPr>
      </w:pPr>
      <w:r>
        <w:rPr>
          <w:rFonts w:ascii="Times New Roman" w:hAnsi="Times New Roman" w:cs="Times New Roman"/>
          <w:b/>
          <w:bCs/>
          <w:sz w:val="28"/>
          <w:szCs w:val="28"/>
        </w:rPr>
        <w:tab/>
      </w:r>
      <w:r w:rsidR="00A700B5" w:rsidRPr="00A700B5">
        <w:rPr>
          <w:rFonts w:ascii="Times New Roman" w:hAnsi="Times New Roman" w:cs="Times New Roman"/>
          <w:sz w:val="24"/>
          <w:szCs w:val="24"/>
        </w:rPr>
        <w:t>Recent advances in genetics and molecular biology have led to a better understanding of desirable crop traits, and Genomic Selection (GS) is a promising tool for breeders, particularly for polygenic traits. This case study evaluated the impact of heritability and the number of associated QTNs on genomic selection and prediction using low-resolution SNPs of 400 barley lines and tested the performance of four different methods for genomic prediction and selection</w:t>
      </w:r>
      <w:r w:rsidR="00A700B5">
        <w:rPr>
          <w:rFonts w:ascii="Times New Roman" w:hAnsi="Times New Roman" w:cs="Times New Roman"/>
          <w:sz w:val="24"/>
          <w:szCs w:val="24"/>
        </w:rPr>
        <w:t xml:space="preserve"> in the test dataset</w:t>
      </w:r>
      <w:r w:rsidR="00DF4A82">
        <w:rPr>
          <w:rFonts w:ascii="Times New Roman" w:hAnsi="Times New Roman" w:cs="Times New Roman"/>
          <w:sz w:val="24"/>
          <w:szCs w:val="24"/>
        </w:rPr>
        <w:t xml:space="preserve">. </w:t>
      </w:r>
      <w:r w:rsidR="00DF4A82" w:rsidRPr="00DF4A82">
        <w:rPr>
          <w:rFonts w:ascii="Times New Roman" w:hAnsi="Times New Roman" w:cs="Times New Roman"/>
          <w:sz w:val="24"/>
          <w:szCs w:val="24"/>
        </w:rPr>
        <w:t>The results revealed that highly heritable traits with a low number of QTNs had better accuracy, while low heritable and polygenic traits had higher accuracy using the genomic selection method with all markers used to build the kinship matrix.</w:t>
      </w:r>
    </w:p>
    <w:p w14:paraId="018DC15D" w14:textId="10FCB018"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lastRenderedPageBreak/>
        <w:t>The results showed that heritability has a significant impact on the accuracy of genetic selection</w:t>
      </w:r>
      <w:r w:rsidR="00DF4A82">
        <w:rPr>
          <w:rFonts w:ascii="Times New Roman" w:hAnsi="Times New Roman" w:cs="Times New Roman"/>
          <w:sz w:val="24"/>
          <w:szCs w:val="24"/>
        </w:rPr>
        <w:t xml:space="preserve"> and prediction</w:t>
      </w:r>
      <w:r w:rsidRPr="00A700B5">
        <w:rPr>
          <w:rFonts w:ascii="Times New Roman" w:hAnsi="Times New Roman" w:cs="Times New Roman"/>
          <w:sz w:val="24"/>
          <w:szCs w:val="24"/>
        </w:rPr>
        <w:t>. The highest accuracy was observed at a heritability of 0.75, followed by 0.5 and 0.25. Conversely, the lowest overall accuracy was obtained for a heritability of 0.25. Similarly, the number of QTNs also has a significant impact on the accuracy of genetic selection. As the number of QTNs increases from 10 to 500, the correlation between genetic selection and predicted value decreases. The decreasing correlation suggests that the accuracy of genetic selection is highly dependent on the number of QTNs used, and polygenic traits have lower prediction accuracy compared to Mendelian traits.</w:t>
      </w:r>
    </w:p>
    <w:p w14:paraId="363FBDB7" w14:textId="2C1EE7B6"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 xml:space="preserve">All methods had higher accuracies for highly heritable traits that were controlled by a small number of genes. Genomic selection using all marker associations had higher accuracy for low heritable traits compared to other methods. For highly heritable traits, the GLM method also exhibited high accuracy. Overall, heritability and the number of QTNs underlying the traits tend to </w:t>
      </w:r>
      <w:r w:rsidR="00DF4A82" w:rsidRPr="00A700B5">
        <w:rPr>
          <w:rFonts w:ascii="Times New Roman" w:hAnsi="Times New Roman" w:cs="Times New Roman"/>
          <w:sz w:val="24"/>
          <w:szCs w:val="24"/>
        </w:rPr>
        <w:t>influence</w:t>
      </w:r>
      <w:r w:rsidRPr="00A700B5">
        <w:rPr>
          <w:rFonts w:ascii="Times New Roman" w:hAnsi="Times New Roman" w:cs="Times New Roman"/>
          <w:sz w:val="24"/>
          <w:szCs w:val="24"/>
        </w:rPr>
        <w:t xml:space="preserve"> </w:t>
      </w:r>
      <w:r w:rsidR="00DF4A82">
        <w:rPr>
          <w:rFonts w:ascii="Times New Roman" w:hAnsi="Times New Roman" w:cs="Times New Roman"/>
          <w:sz w:val="24"/>
          <w:szCs w:val="24"/>
        </w:rPr>
        <w:t xml:space="preserve">on </w:t>
      </w:r>
      <w:r w:rsidRPr="00A700B5">
        <w:rPr>
          <w:rFonts w:ascii="Times New Roman" w:hAnsi="Times New Roman" w:cs="Times New Roman"/>
          <w:sz w:val="24"/>
          <w:szCs w:val="24"/>
        </w:rPr>
        <w:t>the overall correlation coefficients.</w:t>
      </w:r>
    </w:p>
    <w:p w14:paraId="606E7A3A" w14:textId="79DB51AC" w:rsidR="00A700B5" w:rsidRP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The possible limitation</w:t>
      </w:r>
      <w:r w:rsidR="00DF4A82">
        <w:rPr>
          <w:rFonts w:ascii="Times New Roman" w:hAnsi="Times New Roman" w:cs="Times New Roman"/>
          <w:sz w:val="24"/>
          <w:szCs w:val="24"/>
        </w:rPr>
        <w:t xml:space="preserve"> of the study</w:t>
      </w:r>
      <w:r w:rsidRPr="00A700B5">
        <w:rPr>
          <w:rFonts w:ascii="Times New Roman" w:hAnsi="Times New Roman" w:cs="Times New Roman"/>
          <w:sz w:val="24"/>
          <w:szCs w:val="24"/>
        </w:rPr>
        <w:t xml:space="preserve"> </w:t>
      </w:r>
      <w:r w:rsidR="00DF4A82" w:rsidRPr="00A700B5">
        <w:rPr>
          <w:rFonts w:ascii="Times New Roman" w:hAnsi="Times New Roman" w:cs="Times New Roman"/>
          <w:sz w:val="24"/>
          <w:szCs w:val="24"/>
        </w:rPr>
        <w:t>includes</w:t>
      </w:r>
      <w:r w:rsidRPr="00A700B5">
        <w:rPr>
          <w:rFonts w:ascii="Times New Roman" w:hAnsi="Times New Roman" w:cs="Times New Roman"/>
          <w:sz w:val="24"/>
          <w:szCs w:val="24"/>
        </w:rPr>
        <w:t xml:space="preserve"> the lower marker resolution, which may not fully represent the barley genome's size of around 5 Gb. To improve the accuracy of prediction</w:t>
      </w:r>
      <w:r w:rsidR="00DF4A82">
        <w:rPr>
          <w:rFonts w:ascii="Times New Roman" w:hAnsi="Times New Roman" w:cs="Times New Roman"/>
          <w:sz w:val="24"/>
          <w:szCs w:val="24"/>
        </w:rPr>
        <w:t xml:space="preserve"> using machine learning method</w:t>
      </w:r>
      <w:r w:rsidRPr="00A700B5">
        <w:rPr>
          <w:rFonts w:ascii="Times New Roman" w:hAnsi="Times New Roman" w:cs="Times New Roman"/>
          <w:sz w:val="24"/>
          <w:szCs w:val="24"/>
        </w:rPr>
        <w:t>, generating high SNP density and exploring hyperparameter tuning, such as kernel functions like rbf and polynomial, could be considered. Other machine learning techniques like random forest and artificial neural networks could also be potentially explored. However, it is important to note that the interpretability and overfitting problems can limit the accuracy of machine learning-based methods.</w:t>
      </w:r>
    </w:p>
    <w:p w14:paraId="0192299D" w14:textId="5EB36D4A" w:rsidR="00A700B5" w:rsidRDefault="00A700B5" w:rsidP="00A700B5">
      <w:pPr>
        <w:ind w:firstLine="720"/>
        <w:rPr>
          <w:rFonts w:ascii="Times New Roman" w:hAnsi="Times New Roman" w:cs="Times New Roman"/>
          <w:sz w:val="24"/>
          <w:szCs w:val="24"/>
        </w:rPr>
      </w:pPr>
      <w:r w:rsidRPr="00A700B5">
        <w:rPr>
          <w:rFonts w:ascii="Times New Roman" w:hAnsi="Times New Roman" w:cs="Times New Roman"/>
          <w:sz w:val="24"/>
          <w:szCs w:val="24"/>
        </w:rPr>
        <w:t>In this study, the whole genotype information was used to run the machine learning model, but GWAS-assisted machine learning methods could be a potential area for future exploration to predict phenotypes. The field of plant breeding has great potential to exploit modern advancements in genetics, statistics, and breeding to increase productivity and address issues such as climate change and depleting genetic resources. However, future studies should also consider the potential impact of epigenetics and environmental factors on phenotype changes. Plant scientists should continue exploring and innovating to improve food production and sustainably feed the planet. In conclusion, this study highlights the impact of heritability and the number of QTNs on the accuracy of genomic prediction and selection for low-resolution genomic data used for barley lines. Breeders should consider these factors when using genomic selection for breeding programs.</w:t>
      </w:r>
    </w:p>
    <w:p w14:paraId="2086B3FD" w14:textId="2A80CB01" w:rsidR="00E91CC8" w:rsidRDefault="00E91CC8" w:rsidP="00E91CC8">
      <w:pPr>
        <w:rPr>
          <w:rFonts w:ascii="Times New Roman" w:hAnsi="Times New Roman" w:cs="Times New Roman"/>
          <w:sz w:val="24"/>
          <w:szCs w:val="24"/>
        </w:rPr>
      </w:pPr>
      <w:r>
        <w:rPr>
          <w:rFonts w:ascii="Times New Roman" w:hAnsi="Times New Roman" w:cs="Times New Roman"/>
          <w:sz w:val="24"/>
          <w:szCs w:val="24"/>
        </w:rPr>
        <w:t>GitHub repo link:</w:t>
      </w:r>
    </w:p>
    <w:p w14:paraId="41C159A1" w14:textId="34A46599" w:rsidR="00E91CC8" w:rsidRPr="00A700B5" w:rsidRDefault="00000000" w:rsidP="00E91CC8">
      <w:pPr>
        <w:rPr>
          <w:rFonts w:ascii="Times New Roman" w:hAnsi="Times New Roman" w:cs="Times New Roman"/>
          <w:sz w:val="24"/>
          <w:szCs w:val="24"/>
        </w:rPr>
      </w:pPr>
      <w:hyperlink r:id="rId9" w:history="1">
        <w:r w:rsidR="00E91CC8" w:rsidRPr="00190C6B">
          <w:rPr>
            <w:rStyle w:val="Hyperlink"/>
            <w:rFonts w:ascii="Times New Roman" w:hAnsi="Times New Roman" w:cs="Times New Roman"/>
            <w:sz w:val="24"/>
            <w:szCs w:val="24"/>
          </w:rPr>
          <w:t>https://github.com/gcsudha/StatisticalGenomics/tree/main/Script</w:t>
        </w:r>
      </w:hyperlink>
    </w:p>
    <w:p w14:paraId="500F49CB" w14:textId="4B5E5C83" w:rsidR="00EF4EEF" w:rsidRPr="00A700B5" w:rsidRDefault="00EF4EEF" w:rsidP="009478A1">
      <w:pPr>
        <w:rPr>
          <w:rFonts w:ascii="Times New Roman" w:hAnsi="Times New Roman" w:cs="Times New Roman"/>
          <w:b/>
          <w:bCs/>
          <w:sz w:val="28"/>
          <w:szCs w:val="28"/>
        </w:rPr>
      </w:pPr>
      <w:r w:rsidRPr="00671C5D">
        <w:rPr>
          <w:rFonts w:ascii="Times New Roman" w:hAnsi="Times New Roman" w:cs="Times New Roman"/>
          <w:b/>
          <w:bCs/>
          <w:sz w:val="28"/>
          <w:szCs w:val="28"/>
        </w:rPr>
        <w:t>References:</w:t>
      </w:r>
    </w:p>
    <w:p w14:paraId="1056C407"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Bernardo, R., 2002. Breeding for quantitative traits in plants (Vol. 1, p. 369). Woodbury: Stemma press.</w:t>
      </w:r>
    </w:p>
    <w:p w14:paraId="6BAAF6CA"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Bernardo, R., 2008. Molecular markers and selection for complex traits in plants: learning from the last 20 years. Crop science, 48(5), pp.1649-1664.</w:t>
      </w:r>
    </w:p>
    <w:p w14:paraId="18CA90B5"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lastRenderedPageBreak/>
        <w:t>Bhat, J.A., Ali, S., Salgotra, R.K., Mir, Z.A., Dutta, S., Jadon, V., Tyagi, A., Mushtaq, M., Jain, N., Singh, P.K. and Singh, G.P., 2016. Genomic selection in the era of next generation sequencing for complex traits in plant breeding. Frontiers in genetics, 7, p.221.</w:t>
      </w:r>
    </w:p>
    <w:p w14:paraId="2E1E23D5"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de Moraes, B.F.X., dos Santos, R.F., de Lima, B.M., Aguiar, A.M., Missiaggia, A.A., da Costa Dias, D., Rezende, G.D.P.S., Gonçalves, F.M.A., Acosta, J.J., Kirst, M. and Resende, M.F., 2018. Genomic selection prediction models comparing sequence capture and SNP array genotyping methods. Molecular Breeding, 38, pp.1-14.</w:t>
      </w:r>
    </w:p>
    <w:p w14:paraId="55515F12"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Desta, Z.A. and Ortiz, R., 2014. Genomic selection: genome-wide prediction in plant improvement. Trends in plant science, 19(9), pp.592-601.</w:t>
      </w:r>
    </w:p>
    <w:p w14:paraId="2DB91453"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Huang, M., Liu, X., Zhou, Y., Summers, R.M. and Zhang, Z., 2019. BLINK: a package for the next level of genome-wide association studies with both individuals and markers in the millions. Gigascience, 8(2), p.giy154.</w:t>
      </w:r>
    </w:p>
    <w:p w14:paraId="304D8560"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McGowan, M., Wang, J., Dong, H., Liu, X., Jia, Y., Wang, X., Iwata, H., Li, Y., Lipka, A.E. and Zhang, Z., 2021. Ideas in genomic selection with the potential to transform plant molecular breeding: a review. Plant breeding reviews, 45, pp.273-319.</w:t>
      </w:r>
    </w:p>
    <w:p w14:paraId="290289D2"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Meuwissen, T.H., Hayes, B.J. and Goddard, M., 2001. Prediction of total genetic value using genome-wide dense marker maps. genetics, 157(4), pp.1819-1829.</w:t>
      </w:r>
    </w:p>
    <w:p w14:paraId="616DFDE0"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Meyer, D., Dimitriadou, E., Hornik, K., Weingessel, A., Leisch, F., Chang, C.C., Lin, C.C. and Meyer, M.D., 2019. Package ‘e1071’. The R Journal.</w:t>
      </w:r>
    </w:p>
    <w:p w14:paraId="53B16A3E"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Poland, J. and Rutkoski, J., 2016. Advances and challenges in genomic selection for disease resistance. Annual review of phytopathology, 54, pp.79-98.</w:t>
      </w:r>
    </w:p>
    <w:p w14:paraId="5845ADA1"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Spindel, J., Begum, H., Akdemir, D., Virk, P., Collard, B., Redona, E., Atlin, G., Jannink, J.L. and McCouch, S.R., 2015. Genomic selection and association mapping in rice (Oryza sativa): effect of trait genetic architecture, training population composition, marker number and statistical model on accuracy of rice genomic selection in elite, tropical rice breeding lines. PLoS genetics, 11(2), p.e1004982.</w:t>
      </w:r>
    </w:p>
    <w:p w14:paraId="0422E2EB" w14:textId="77777777" w:rsidR="00FA0A7D" w:rsidRPr="00FE78E0" w:rsidRDefault="00FA0A7D" w:rsidP="009478A1">
      <w:pPr>
        <w:rPr>
          <w:rFonts w:ascii="Times New Roman" w:hAnsi="Times New Roman" w:cs="Times New Roman"/>
          <w:sz w:val="24"/>
          <w:szCs w:val="24"/>
        </w:rPr>
      </w:pPr>
      <w:r w:rsidRPr="00FE78E0">
        <w:rPr>
          <w:rFonts w:ascii="Times New Roman" w:hAnsi="Times New Roman" w:cs="Times New Roman"/>
          <w:sz w:val="24"/>
          <w:szCs w:val="24"/>
        </w:rPr>
        <w:t>Wang, J. and Zhang, Z., 2021. GAPIT version 3: boosting power and accuracy for genomic association and prediction. Genomics, proteomics &amp; bioinformatics, 19(4), pp.629-640.</w:t>
      </w:r>
    </w:p>
    <w:p w14:paraId="4967F44A" w14:textId="77777777" w:rsidR="00FA0A7D" w:rsidRPr="00FE78E0" w:rsidRDefault="00FA0A7D" w:rsidP="009478A1">
      <w:pPr>
        <w:rPr>
          <w:rFonts w:ascii="Times New Roman" w:hAnsi="Times New Roman" w:cs="Times New Roman"/>
          <w:color w:val="222222"/>
          <w:sz w:val="24"/>
          <w:szCs w:val="24"/>
          <w:shd w:val="clear" w:color="auto" w:fill="FFFFFF"/>
        </w:rPr>
      </w:pPr>
      <w:r w:rsidRPr="00FE78E0">
        <w:rPr>
          <w:rFonts w:ascii="Times New Roman" w:hAnsi="Times New Roman" w:cs="Times New Roman"/>
          <w:color w:val="222222"/>
          <w:sz w:val="24"/>
          <w:szCs w:val="24"/>
          <w:shd w:val="clear" w:color="auto" w:fill="FFFFFF"/>
        </w:rPr>
        <w:t>Zhang, Z., Ersoz, E., Lai, C.Q., Todhunter, R.J., Tiwari, H.K., Gore, M.A., Bradbury, P.J., Yu, J., Arnett, D.K., Ordovas, J.M. and Buckler, E.S., 2010. Mixed linear model approach adapted for genome-wide association studies. </w:t>
      </w:r>
      <w:r w:rsidRPr="00FE78E0">
        <w:rPr>
          <w:rFonts w:ascii="Times New Roman" w:hAnsi="Times New Roman" w:cs="Times New Roman"/>
          <w:i/>
          <w:iCs/>
          <w:color w:val="222222"/>
          <w:sz w:val="24"/>
          <w:szCs w:val="24"/>
          <w:shd w:val="clear" w:color="auto" w:fill="FFFFFF"/>
        </w:rPr>
        <w:t>Nature genetics</w:t>
      </w:r>
      <w:r w:rsidRPr="00FE78E0">
        <w:rPr>
          <w:rFonts w:ascii="Times New Roman" w:hAnsi="Times New Roman" w:cs="Times New Roman"/>
          <w:color w:val="222222"/>
          <w:sz w:val="24"/>
          <w:szCs w:val="24"/>
          <w:shd w:val="clear" w:color="auto" w:fill="FFFFFF"/>
        </w:rPr>
        <w:t>, </w:t>
      </w:r>
      <w:r w:rsidRPr="00FE78E0">
        <w:rPr>
          <w:rFonts w:ascii="Times New Roman" w:hAnsi="Times New Roman" w:cs="Times New Roman"/>
          <w:i/>
          <w:iCs/>
          <w:color w:val="222222"/>
          <w:sz w:val="24"/>
          <w:szCs w:val="24"/>
          <w:shd w:val="clear" w:color="auto" w:fill="FFFFFF"/>
        </w:rPr>
        <w:t>42</w:t>
      </w:r>
      <w:r w:rsidRPr="00FE78E0">
        <w:rPr>
          <w:rFonts w:ascii="Times New Roman" w:hAnsi="Times New Roman" w:cs="Times New Roman"/>
          <w:color w:val="222222"/>
          <w:sz w:val="24"/>
          <w:szCs w:val="24"/>
          <w:shd w:val="clear" w:color="auto" w:fill="FFFFFF"/>
        </w:rPr>
        <w:t>(4), pp.355-360.</w:t>
      </w:r>
    </w:p>
    <w:p w14:paraId="0FBA4E55" w14:textId="77777777" w:rsidR="00400503" w:rsidRPr="000F2207" w:rsidRDefault="00400503" w:rsidP="00A14135">
      <w:pPr>
        <w:rPr>
          <w:rFonts w:ascii="Times New Roman" w:hAnsi="Times New Roman" w:cs="Times New Roman"/>
          <w:sz w:val="24"/>
          <w:szCs w:val="24"/>
        </w:rPr>
      </w:pPr>
    </w:p>
    <w:p w14:paraId="125A0B19" w14:textId="1E2FA86C" w:rsidR="00B8602F" w:rsidRPr="000F2207" w:rsidRDefault="00B8602F" w:rsidP="009478A1">
      <w:pPr>
        <w:rPr>
          <w:rFonts w:ascii="Times New Roman" w:hAnsi="Times New Roman" w:cs="Times New Roman"/>
          <w:sz w:val="24"/>
          <w:szCs w:val="24"/>
        </w:rPr>
      </w:pPr>
    </w:p>
    <w:sectPr w:rsidR="00B8602F" w:rsidRPr="000F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C9B"/>
    <w:multiLevelType w:val="hybridMultilevel"/>
    <w:tmpl w:val="9B0EF9B2"/>
    <w:lvl w:ilvl="0" w:tplc="CE8C78B2">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6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E5F"/>
    <w:rsid w:val="0002212B"/>
    <w:rsid w:val="00030912"/>
    <w:rsid w:val="000759EA"/>
    <w:rsid w:val="00081AA4"/>
    <w:rsid w:val="000C3024"/>
    <w:rsid w:val="000D1BB2"/>
    <w:rsid w:val="000F2207"/>
    <w:rsid w:val="0019759C"/>
    <w:rsid w:val="001B4F35"/>
    <w:rsid w:val="001C7DFC"/>
    <w:rsid w:val="0020147E"/>
    <w:rsid w:val="00266301"/>
    <w:rsid w:val="002837EE"/>
    <w:rsid w:val="002A7E02"/>
    <w:rsid w:val="002B7FD4"/>
    <w:rsid w:val="002F6C1E"/>
    <w:rsid w:val="00306408"/>
    <w:rsid w:val="00330C38"/>
    <w:rsid w:val="003320C6"/>
    <w:rsid w:val="003406A7"/>
    <w:rsid w:val="003A588F"/>
    <w:rsid w:val="003B4DEF"/>
    <w:rsid w:val="00400503"/>
    <w:rsid w:val="004260BF"/>
    <w:rsid w:val="00461DB7"/>
    <w:rsid w:val="00461FDA"/>
    <w:rsid w:val="00480EA0"/>
    <w:rsid w:val="004A0B46"/>
    <w:rsid w:val="004F3673"/>
    <w:rsid w:val="00502E1B"/>
    <w:rsid w:val="005449ED"/>
    <w:rsid w:val="00555702"/>
    <w:rsid w:val="00586B79"/>
    <w:rsid w:val="00592EE2"/>
    <w:rsid w:val="005A739D"/>
    <w:rsid w:val="005C4DF7"/>
    <w:rsid w:val="0062010F"/>
    <w:rsid w:val="00626126"/>
    <w:rsid w:val="00671C5D"/>
    <w:rsid w:val="006840E2"/>
    <w:rsid w:val="006C4C3D"/>
    <w:rsid w:val="00712700"/>
    <w:rsid w:val="00713157"/>
    <w:rsid w:val="007158DC"/>
    <w:rsid w:val="00776E11"/>
    <w:rsid w:val="007B1C39"/>
    <w:rsid w:val="0080375E"/>
    <w:rsid w:val="008F3A84"/>
    <w:rsid w:val="008F430A"/>
    <w:rsid w:val="009145E3"/>
    <w:rsid w:val="0091735E"/>
    <w:rsid w:val="0094081A"/>
    <w:rsid w:val="009478A1"/>
    <w:rsid w:val="00950824"/>
    <w:rsid w:val="0095159A"/>
    <w:rsid w:val="00971042"/>
    <w:rsid w:val="00977BFA"/>
    <w:rsid w:val="009A31B7"/>
    <w:rsid w:val="009A3D6D"/>
    <w:rsid w:val="009D1FCA"/>
    <w:rsid w:val="00A14135"/>
    <w:rsid w:val="00A31AB2"/>
    <w:rsid w:val="00A6006F"/>
    <w:rsid w:val="00A700B5"/>
    <w:rsid w:val="00A70A40"/>
    <w:rsid w:val="00A87DCB"/>
    <w:rsid w:val="00AA7A7A"/>
    <w:rsid w:val="00B237E6"/>
    <w:rsid w:val="00B8602F"/>
    <w:rsid w:val="00B92A50"/>
    <w:rsid w:val="00BC086C"/>
    <w:rsid w:val="00BE2922"/>
    <w:rsid w:val="00C93523"/>
    <w:rsid w:val="00C963BC"/>
    <w:rsid w:val="00CE2CEB"/>
    <w:rsid w:val="00D406C6"/>
    <w:rsid w:val="00D84E5F"/>
    <w:rsid w:val="00D975E2"/>
    <w:rsid w:val="00DE0F34"/>
    <w:rsid w:val="00DF4A82"/>
    <w:rsid w:val="00E91CC8"/>
    <w:rsid w:val="00EA7655"/>
    <w:rsid w:val="00EC174B"/>
    <w:rsid w:val="00EC220E"/>
    <w:rsid w:val="00EC3E08"/>
    <w:rsid w:val="00EC52ED"/>
    <w:rsid w:val="00ED25AF"/>
    <w:rsid w:val="00EE4AAF"/>
    <w:rsid w:val="00EF4EEF"/>
    <w:rsid w:val="00F13A7C"/>
    <w:rsid w:val="00F21579"/>
    <w:rsid w:val="00F6006D"/>
    <w:rsid w:val="00F73451"/>
    <w:rsid w:val="00F75705"/>
    <w:rsid w:val="00FA0A7D"/>
    <w:rsid w:val="00FE4A41"/>
    <w:rsid w:val="00FE78E0"/>
    <w:rsid w:val="00FF29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6451"/>
  <w15:docId w15:val="{871D6C71-A3A1-4532-889F-00C0F85F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EEF"/>
    <w:pPr>
      <w:ind w:left="720"/>
      <w:contextualSpacing/>
    </w:pPr>
  </w:style>
  <w:style w:type="character" w:styleId="PlaceholderText">
    <w:name w:val="Placeholder Text"/>
    <w:basedOn w:val="DefaultParagraphFont"/>
    <w:uiPriority w:val="99"/>
    <w:semiHidden/>
    <w:rsid w:val="00EF4EEF"/>
    <w:rPr>
      <w:color w:val="808080"/>
    </w:rPr>
  </w:style>
  <w:style w:type="character" w:styleId="Hyperlink">
    <w:name w:val="Hyperlink"/>
    <w:basedOn w:val="DefaultParagraphFont"/>
    <w:uiPriority w:val="99"/>
    <w:unhideWhenUsed/>
    <w:rsid w:val="001B4F35"/>
    <w:rPr>
      <w:color w:val="0563C1" w:themeColor="hyperlink"/>
      <w:u w:val="single"/>
    </w:rPr>
  </w:style>
  <w:style w:type="character" w:styleId="UnresolvedMention">
    <w:name w:val="Unresolved Mention"/>
    <w:basedOn w:val="DefaultParagraphFont"/>
    <w:uiPriority w:val="99"/>
    <w:semiHidden/>
    <w:unhideWhenUsed/>
    <w:rsid w:val="001B4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riticeaetoolbox.org/barley/downloads/download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csudha/StatisticalGenomics/tree/mai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theox</dc:creator>
  <cp:keywords/>
  <dc:description/>
  <cp:lastModifiedBy>Arjun</cp:lastModifiedBy>
  <cp:revision>8</cp:revision>
  <dcterms:created xsi:type="dcterms:W3CDTF">2023-04-28T08:19:00Z</dcterms:created>
  <dcterms:modified xsi:type="dcterms:W3CDTF">2023-04-28T20:04:00Z</dcterms:modified>
</cp:coreProperties>
</file>