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822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4022"/>
        <w:gridCol w:w="2550"/>
      </w:tblGrid>
      <w:tr w:rsidR="00A53010" w:rsidRPr="001D3243" w14:paraId="2A759F9D" w14:textId="77777777" w:rsidTr="397F6952">
        <w:trPr>
          <w:tblCellSpacing w:w="0" w:type="dxa"/>
        </w:trPr>
        <w:tc>
          <w:tcPr>
            <w:tcW w:w="225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76FE1C" w14:textId="213D03C8" w:rsidR="00A53010" w:rsidRPr="001D3243" w:rsidRDefault="06053B82" w:rsidP="42280281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737AD61" wp14:editId="348270C6">
                  <wp:extent cx="1353506" cy="580954"/>
                  <wp:effectExtent l="0" t="0" r="0" b="0"/>
                  <wp:docPr id="695795417" name="Imagen 695795417" descr="UNISANPABLO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0000" b="358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3506" cy="580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F4CEA" w14:textId="77777777" w:rsidR="00A53010" w:rsidRDefault="00A53010" w:rsidP="007A5F8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PROCEDIMIENTO</w:t>
            </w:r>
            <w:r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 de </w:t>
            </w:r>
          </w:p>
          <w:p w14:paraId="0036978F" w14:textId="5CC1FD58" w:rsidR="00A53010" w:rsidRPr="001D3243" w:rsidRDefault="00A53010" w:rsidP="007A5F8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Renovación de registro calificados 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6107D0" w14:textId="46D8BD31" w:rsidR="00A53010" w:rsidRPr="001D3243" w:rsidRDefault="00A53010" w:rsidP="007A5F8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CÓDIGO: </w:t>
            </w:r>
            <w:r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PR-</w:t>
            </w:r>
            <w:r w:rsidR="7164033C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CA</w:t>
            </w:r>
            <w:r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-</w:t>
            </w:r>
            <w:r w:rsidR="31A6A5E3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grc</w:t>
            </w:r>
            <w:r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-02</w:t>
            </w:r>
          </w:p>
        </w:tc>
      </w:tr>
      <w:tr w:rsidR="00A53010" w:rsidRPr="001D3243" w14:paraId="3A8F92A0" w14:textId="77777777" w:rsidTr="397F6952">
        <w:trPr>
          <w:tblCellSpacing w:w="0" w:type="dxa"/>
        </w:trPr>
        <w:tc>
          <w:tcPr>
            <w:tcW w:w="2250" w:type="dxa"/>
            <w:vMerge/>
            <w:vAlign w:val="center"/>
            <w:hideMark/>
          </w:tcPr>
          <w:p w14:paraId="7D792538" w14:textId="77777777" w:rsidR="00A53010" w:rsidRPr="001D3243" w:rsidRDefault="00A53010" w:rsidP="007A5F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4022" w:type="dxa"/>
            <w:vMerge/>
            <w:vAlign w:val="center"/>
            <w:hideMark/>
          </w:tcPr>
          <w:p w14:paraId="2B95D7B8" w14:textId="77777777" w:rsidR="00A53010" w:rsidRPr="001D3243" w:rsidRDefault="00A53010" w:rsidP="007A5F8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8189C8" w14:textId="77777777" w:rsidR="00A53010" w:rsidRPr="001D3243" w:rsidRDefault="00A53010" w:rsidP="007A5F8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VERSIÓN:</w:t>
            </w:r>
            <w:r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 1</w:t>
            </w:r>
          </w:p>
        </w:tc>
      </w:tr>
      <w:tr w:rsidR="00A53010" w:rsidRPr="001D3243" w14:paraId="1E0C6766" w14:textId="77777777" w:rsidTr="397F6952">
        <w:trPr>
          <w:tblCellSpacing w:w="0" w:type="dxa"/>
        </w:trPr>
        <w:tc>
          <w:tcPr>
            <w:tcW w:w="2250" w:type="dxa"/>
            <w:vMerge/>
            <w:vAlign w:val="center"/>
            <w:hideMark/>
          </w:tcPr>
          <w:p w14:paraId="30F8DD37" w14:textId="77777777" w:rsidR="00A53010" w:rsidRPr="001D3243" w:rsidRDefault="00A53010" w:rsidP="007A5F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4022" w:type="dxa"/>
            <w:vMerge/>
            <w:vAlign w:val="center"/>
            <w:hideMark/>
          </w:tcPr>
          <w:p w14:paraId="564B5FB2" w14:textId="77777777" w:rsidR="00A53010" w:rsidRPr="001D3243" w:rsidRDefault="00A53010" w:rsidP="007A5F8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A30BE7" w14:textId="6D16C409" w:rsidR="00A53010" w:rsidRPr="001D3243" w:rsidRDefault="00A53010" w:rsidP="007A5F8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FECHA: </w:t>
            </w:r>
            <w:r w:rsidR="000F728D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18/FEB/2025</w:t>
            </w:r>
          </w:p>
        </w:tc>
      </w:tr>
    </w:tbl>
    <w:p w14:paraId="3A8BF789" w14:textId="77777777" w:rsidR="001D3243" w:rsidRPr="001D3243" w:rsidRDefault="001D3243" w:rsidP="001D324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s-CO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</w:tblGrid>
      <w:tr w:rsidR="001D3243" w:rsidRPr="001D3243" w14:paraId="6849307B" w14:textId="77777777" w:rsidTr="1FA267C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"/>
              <w:gridCol w:w="8756"/>
            </w:tblGrid>
            <w:tr w:rsidR="001D3243" w:rsidRPr="001D3243" w14:paraId="5B9F5A68" w14:textId="77777777" w:rsidTr="1FA267C1">
              <w:trPr>
                <w:tblCellSpacing w:w="15" w:type="dxa"/>
              </w:trPr>
              <w:tc>
                <w:tcPr>
                  <w:tcW w:w="15" w:type="dxa"/>
                  <w:vAlign w:val="center"/>
                  <w:hideMark/>
                </w:tcPr>
                <w:p w14:paraId="26A41EA2" w14:textId="77777777" w:rsidR="001D3243" w:rsidRPr="001D3243" w:rsidRDefault="001D3243" w:rsidP="001D32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085BB779" w14:textId="77777777" w:rsidR="00A53010" w:rsidRDefault="00A53010" w:rsidP="001D3243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aps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710EDE44" w14:textId="77777777" w:rsidR="00A53010" w:rsidRDefault="00A53010" w:rsidP="001D3243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aps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77C95043" w14:textId="7163A167" w:rsidR="008B199B" w:rsidRDefault="001D3243" w:rsidP="001D324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eastAsia="Times New Roman" w:hAnsi="Arial" w:cs="Arial"/>
                      <w:b/>
                      <w:bCs/>
                      <w:caps/>
                      <w:color w:val="000000"/>
                      <w:kern w:val="0"/>
                      <w:lang w:eastAsia="es-CO"/>
                      <w14:ligatures w14:val="none"/>
                    </w:rPr>
                    <w:t>1. OBJETIVO:</w:t>
                  </w:r>
                </w:p>
                <w:p w14:paraId="1449F07E" w14:textId="77777777" w:rsidR="00DD7788" w:rsidRDefault="00DD7788" w:rsidP="001D324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s-CO"/>
                      <w14:ligatures w14:val="none"/>
                    </w:rPr>
                  </w:pPr>
                </w:p>
                <w:p w14:paraId="7E0CFB54" w14:textId="45D3CDEE" w:rsidR="00DD7788" w:rsidRPr="00DD7788" w:rsidRDefault="00DD7788" w:rsidP="001D324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DD7788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Garantizar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 la adecuada revisión y preparación y presentación de la documentación necesaria para la renovación del registro calificado ante el Ministerio de Educación Nacional (MEN), asegurando el cumplimiento de los requisitos internos y externos, así como la calidad académica y técnica del programa a renovar.</w:t>
                  </w:r>
                </w:p>
                <w:p w14:paraId="0137FADB" w14:textId="7A5CD1EC" w:rsidR="000A4ADD" w:rsidRPr="001D3243" w:rsidRDefault="000A4ADD" w:rsidP="1FA267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</w:tr>
          </w:tbl>
          <w:p w14:paraId="0B5C2020" w14:textId="77777777" w:rsidR="001D3243" w:rsidRPr="001D3243" w:rsidRDefault="001D3243" w:rsidP="001D32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</w:tr>
    </w:tbl>
    <w:p w14:paraId="5AD5DC1D" w14:textId="77777777" w:rsidR="001D3243" w:rsidRPr="001D3243" w:rsidRDefault="001D3243" w:rsidP="001D324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s-CO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</w:tblGrid>
      <w:tr w:rsidR="001D3243" w:rsidRPr="001D3243" w14:paraId="2F8C559F" w14:textId="77777777" w:rsidTr="001D3243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"/>
              <w:gridCol w:w="8756"/>
            </w:tblGrid>
            <w:tr w:rsidR="001D3243" w:rsidRPr="001D3243" w14:paraId="118D5689" w14:textId="77777777">
              <w:trPr>
                <w:tblCellSpacing w:w="15" w:type="dxa"/>
              </w:trPr>
              <w:tc>
                <w:tcPr>
                  <w:tcW w:w="15" w:type="dxa"/>
                  <w:vAlign w:val="center"/>
                  <w:hideMark/>
                </w:tcPr>
                <w:p w14:paraId="596A20EC" w14:textId="77777777" w:rsidR="001D3243" w:rsidRPr="001D3243" w:rsidRDefault="001D3243" w:rsidP="001D32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71C1A490" w14:textId="5448F10D" w:rsidR="00305B37" w:rsidRDefault="001D3243" w:rsidP="001D324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eastAsia="Times New Roman" w:hAnsi="Arial" w:cs="Arial"/>
                      <w:b/>
                      <w:bCs/>
                      <w:caps/>
                      <w:color w:val="000000"/>
                      <w:kern w:val="0"/>
                      <w:lang w:eastAsia="es-CO"/>
                      <w14:ligatures w14:val="none"/>
                    </w:rPr>
                    <w:t>2. ALCANCE:</w:t>
                  </w:r>
                  <w:r w:rsidRPr="001D3243">
                    <w:rPr>
                      <w:rFonts w:ascii="Arial" w:eastAsia="Times New Roman" w:hAnsi="Arial" w:cs="Arial"/>
                      <w:b/>
                      <w:bCs/>
                      <w:caps/>
                      <w:color w:val="000000"/>
                      <w:kern w:val="0"/>
                      <w:lang w:eastAsia="es-CO"/>
                      <w14:ligatures w14:val="none"/>
                    </w:rPr>
                    <w:br/>
                    <w:t> </w:t>
                  </w:r>
                </w:p>
                <w:p w14:paraId="37E2486C" w14:textId="119B21F9" w:rsidR="00DD7788" w:rsidRDefault="00852631" w:rsidP="001D324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Inicia con la evaluación interna y aprobación del proceso de renovación del registro calificado dentro de la institución y finaliza con la presentación formal del programa académico</w:t>
                  </w:r>
                  <w:r w:rsidR="00E129BD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 ante el Ministerio de Educación Nacional.</w:t>
                  </w:r>
                </w:p>
                <w:p w14:paraId="5B7E1324" w14:textId="77777777" w:rsidR="00085B45" w:rsidRDefault="00085B45" w:rsidP="001D324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577DD626" w14:textId="15E3201C" w:rsidR="00B72038" w:rsidRPr="001D3243" w:rsidRDefault="00B72038" w:rsidP="001D324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</w:tr>
          </w:tbl>
          <w:p w14:paraId="763D7A5E" w14:textId="77777777" w:rsidR="001D3243" w:rsidRPr="001D3243" w:rsidRDefault="001D3243" w:rsidP="001D32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</w:tr>
    </w:tbl>
    <w:p w14:paraId="35BD76C6" w14:textId="77777777" w:rsidR="001D3243" w:rsidRPr="001D3243" w:rsidRDefault="001D3243" w:rsidP="001D324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s-CO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</w:tblGrid>
      <w:tr w:rsidR="001D3243" w:rsidRPr="001D3243" w14:paraId="655FAC8E" w14:textId="77777777" w:rsidTr="001D3243">
        <w:trPr>
          <w:tblCellSpacing w:w="0" w:type="dxa"/>
        </w:trPr>
        <w:tc>
          <w:tcPr>
            <w:tcW w:w="0" w:type="auto"/>
            <w:vAlign w:val="center"/>
            <w:hideMark/>
          </w:tcPr>
          <w:p w14:paraId="408264BE" w14:textId="14CCD933" w:rsidR="00CB0A82" w:rsidRPr="0053129F" w:rsidRDefault="00DB1429" w:rsidP="001D324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  </w:t>
            </w:r>
            <w:r w:rsidR="001D3243" w:rsidRPr="001D3243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3. DEFINICIONES:</w:t>
            </w:r>
          </w:p>
        </w:tc>
      </w:tr>
      <w:tr w:rsidR="001D3243" w:rsidRPr="001D3243" w14:paraId="656945EB" w14:textId="77777777" w:rsidTr="001D3243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1D3243" w:rsidRPr="001D3243" w14:paraId="18EA2916" w14:textId="77777777">
              <w:trPr>
                <w:trHeight w:val="1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26BB421" w14:textId="77777777" w:rsidR="001D3243" w:rsidRPr="001D3243" w:rsidRDefault="001D3243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</w:tr>
          </w:tbl>
          <w:p w14:paraId="6A36F553" w14:textId="77777777" w:rsidR="001D3243" w:rsidRPr="001D3243" w:rsidRDefault="001D3243" w:rsidP="001D3243">
            <w:pPr>
              <w:spacing w:after="0" w:line="240" w:lineRule="auto"/>
              <w:jc w:val="both"/>
              <w:rPr>
                <w:rFonts w:ascii="Arial" w:eastAsia="Times New Roman" w:hAnsi="Arial" w:cs="Arial"/>
                <w:vanish/>
                <w:color w:val="000000"/>
                <w:kern w:val="0"/>
                <w:lang w:eastAsia="es-CO"/>
                <w14:ligatures w14:val="none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"/>
              <w:gridCol w:w="8756"/>
            </w:tblGrid>
            <w:tr w:rsidR="001D3243" w:rsidRPr="001D3243" w14:paraId="20B7EF92" w14:textId="77777777">
              <w:trPr>
                <w:tblCellSpacing w:w="15" w:type="dxa"/>
              </w:trPr>
              <w:tc>
                <w:tcPr>
                  <w:tcW w:w="15" w:type="dxa"/>
                  <w:vAlign w:val="center"/>
                  <w:hideMark/>
                </w:tcPr>
                <w:p w14:paraId="596E642B" w14:textId="77777777" w:rsidR="001D3243" w:rsidRPr="001D3243" w:rsidRDefault="001D3243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0C201D3F" w14:textId="3FF53AF9" w:rsidR="00A22D16" w:rsidRPr="00A22D16" w:rsidRDefault="00A22D16" w:rsidP="00A22D16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A22D16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Autoevaluación de Programa: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 xml:space="preserve"> </w:t>
                  </w:r>
                  <w:r w:rsidRPr="00A22D16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Evaluación interna y reflexiva de un programa académico por parte de la institución educativa para identificar fortalezas, debilidades y áreas de mejora.</w:t>
                  </w:r>
                </w:p>
                <w:p w14:paraId="7E1C0216" w14:textId="77777777" w:rsidR="00A22D16" w:rsidRPr="00A22D16" w:rsidRDefault="00A22D16" w:rsidP="00A22D16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5CA2C395" w14:textId="38952CD4" w:rsidR="00A22D16" w:rsidRPr="00A22D16" w:rsidRDefault="00A22D16" w:rsidP="00A22D16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A22D16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Comunidad Educativa: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 xml:space="preserve"> </w:t>
                  </w:r>
                  <w:r w:rsidRPr="00A22D16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Conjunto de individuos que participan y contribuyen al ambiente educativo, incluyendo estudiantes, docentes, personal administrativo y padres de familia.</w:t>
                  </w:r>
                </w:p>
                <w:p w14:paraId="303D9A4E" w14:textId="77777777" w:rsidR="00A22D16" w:rsidRPr="00A22D16" w:rsidRDefault="00A22D16" w:rsidP="00A22D16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A22D16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Comisión Nacional Intersectorial de Aseguramiento de la Calidad de la Educación </w:t>
                  </w:r>
                </w:p>
                <w:p w14:paraId="5855DE59" w14:textId="77777777" w:rsidR="00A22D16" w:rsidRDefault="00A22D16" w:rsidP="00A22D16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5DD49D11" w14:textId="46557AD4" w:rsidR="00A22D16" w:rsidRPr="00A22D16" w:rsidRDefault="00A22D16" w:rsidP="00A22D16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A22D16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Superior - CONACES: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 xml:space="preserve"> </w:t>
                  </w:r>
                  <w:r w:rsidRPr="00A22D16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Organismo encargado de evaluar y asegurar la calidad de la educación superior en Colombia, brindando recomendaciones y directrices.</w:t>
                  </w:r>
                </w:p>
                <w:p w14:paraId="23B55369" w14:textId="77777777" w:rsidR="00A22D16" w:rsidRPr="00A22D16" w:rsidRDefault="00A22D16" w:rsidP="00A22D16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055EAF88" w14:textId="138909A5" w:rsidR="00A22D16" w:rsidRDefault="00A22D16" w:rsidP="00A22D16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A22D16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Consejo Académico de Sede: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 xml:space="preserve"> </w:t>
                  </w:r>
                  <w:r w:rsidRPr="00A22D16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Órgano colegiado encargado de asesorar en decisiones académicas y garantizar la calidad de los programas en una sede educativa.</w:t>
                  </w:r>
                </w:p>
                <w:p w14:paraId="0F845177" w14:textId="77777777" w:rsidR="00A22D16" w:rsidRPr="00A22D16" w:rsidRDefault="00A22D16" w:rsidP="00A22D16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18330586" w14:textId="4C95A19D" w:rsidR="00A22D16" w:rsidRDefault="00A22D16" w:rsidP="00A22D16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A22D16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Consejo Superior de Sede: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 xml:space="preserve"> </w:t>
                  </w:r>
                  <w:r w:rsidRPr="00A22D16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Órgano de gobierno de una sede educativa con funciones de toma de decisiones y supervisión general.</w:t>
                  </w:r>
                </w:p>
                <w:p w14:paraId="7373543D" w14:textId="77777777" w:rsidR="00A22D16" w:rsidRPr="00A22D16" w:rsidRDefault="00A22D16" w:rsidP="00A22D16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347C724E" w14:textId="3DE43DCC" w:rsidR="00A22D16" w:rsidRDefault="00A22D16" w:rsidP="00A22D16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A22D16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Documento de Registro Calificado para la Renovación: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 xml:space="preserve"> </w:t>
                  </w:r>
                  <w:r w:rsidRPr="00A22D16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Informe y documentación presentada ante autoridades educativas para solicitar la renovación del registro calificado de un programa académico.</w:t>
                  </w:r>
                </w:p>
                <w:p w14:paraId="79D620AB" w14:textId="77777777" w:rsidR="00A25F6E" w:rsidRPr="00A22D16" w:rsidRDefault="00A25F6E" w:rsidP="00A22D16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74144E82" w14:textId="1EDD8C5F" w:rsidR="00A22D16" w:rsidRPr="00A22D16" w:rsidRDefault="00A22D16" w:rsidP="00A22D16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A22D16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Ministerio de Educación Nacional (MEN):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 xml:space="preserve"> </w:t>
                  </w:r>
                  <w:r w:rsidRPr="00A22D16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Entidad gubernamental encargada de formular políticas y regulaciones para la educación en Colombia.</w:t>
                  </w:r>
                </w:p>
                <w:p w14:paraId="61F7D3C7" w14:textId="77777777" w:rsidR="00A22D16" w:rsidRPr="00A22D16" w:rsidRDefault="00A22D16" w:rsidP="00A22D16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4E365102" w14:textId="206274F0" w:rsidR="00A22D16" w:rsidRPr="00A22D16" w:rsidRDefault="00A22D16" w:rsidP="00A22D16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A22D16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Programa Académico: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 xml:space="preserve"> </w:t>
                  </w:r>
                  <w:r w:rsidRPr="00A22D16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Conjunto estructurado de cursos y actividades diseñado para alcanzar objetivos de aprendizaje específicos y conducir a la obtención de un título.</w:t>
                  </w:r>
                </w:p>
                <w:p w14:paraId="0FA32D3B" w14:textId="77777777" w:rsidR="00A22D16" w:rsidRPr="00A22D16" w:rsidRDefault="00A22D16" w:rsidP="00A22D16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778F2C39" w14:textId="2F1339B7" w:rsidR="00A22D16" w:rsidRDefault="00A22D16" w:rsidP="00A22D16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A22D16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Registro Calificado: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 xml:space="preserve"> </w:t>
                  </w:r>
                  <w:r w:rsidRPr="00A22D16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Aprobación oficial otorgada por autoridades educativas a un programa académico que cumple con los estándares y requisitos establecidos.</w:t>
                  </w:r>
                </w:p>
                <w:p w14:paraId="4F184C24" w14:textId="77777777" w:rsidR="00A22D16" w:rsidRPr="00A22D16" w:rsidRDefault="00A22D16" w:rsidP="00A22D16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18E02544" w14:textId="586A5FB8" w:rsidR="00A22D16" w:rsidRDefault="00A22D16" w:rsidP="00A22D16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A22D16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lastRenderedPageBreak/>
                    <w:t>Sistema Nacional de Aseguramiento de la Calidad de Educación Superior: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 xml:space="preserve"> </w:t>
                  </w:r>
                  <w:r w:rsidRPr="00A22D16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Marco institucional que busca garantizar la calidad de la educación superior en Colombia, incluyendo procesos de evaluación y aseguramiento.</w:t>
                  </w:r>
                </w:p>
                <w:p w14:paraId="43D7CB58" w14:textId="77777777" w:rsidR="00A22D16" w:rsidRPr="00A22D16" w:rsidRDefault="00A22D16" w:rsidP="00A22D16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4FB71735" w14:textId="2ECF71FF" w:rsidR="00A22D16" w:rsidRDefault="00A22D16" w:rsidP="00A22D16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A22D16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SACES - Sistema de Aseguramiento de la Calidad de Educación Superior: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 xml:space="preserve"> </w:t>
                  </w:r>
                  <w:r w:rsidRPr="00A22D16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Sistema diseñado para evaluar y asegurar la calidad de la educación superior en Colombia, enfocado en los programas académicos.</w:t>
                  </w:r>
                </w:p>
                <w:p w14:paraId="42E71E24" w14:textId="77777777" w:rsidR="00A22D16" w:rsidRPr="00A22D16" w:rsidRDefault="00A22D16" w:rsidP="00A22D16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5D7561C4" w14:textId="1DE07AE9" w:rsidR="00896341" w:rsidRPr="00A22D16" w:rsidRDefault="00A22D16" w:rsidP="00A22D16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A22D16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Sistema Nacional de Información de la Educación Superior - SNIES: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 xml:space="preserve"> </w:t>
                  </w:r>
                  <w:r w:rsidRPr="00A22D16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Plataforma que recopila y proporciona información sobre instituciones y programas de educación superior en Colombia.</w:t>
                  </w:r>
                </w:p>
                <w:p w14:paraId="4B983E9B" w14:textId="77777777" w:rsidR="00E67AA8" w:rsidRPr="00E67AA8" w:rsidRDefault="00E67AA8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57DE4E29" w14:textId="0067D78D" w:rsidR="00E67AA8" w:rsidRDefault="00E67AA8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 xml:space="preserve">4. </w:t>
                  </w:r>
                  <w:r w:rsidR="001F5A3A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DESARROLLO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:</w:t>
                  </w:r>
                </w:p>
                <w:p w14:paraId="410FB915" w14:textId="60701A83" w:rsidR="00F2735E" w:rsidRDefault="00F2735E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7B05987D" w14:textId="14067264" w:rsidR="00E67AA8" w:rsidRPr="001D3243" w:rsidRDefault="00B754BA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B754BA">
                    <w:rPr>
                      <w:rFonts w:ascii="Arial" w:eastAsia="Times New Roman" w:hAnsi="Arial" w:cs="Arial"/>
                      <w:caps/>
                      <w:color w:val="000000"/>
                      <w:kern w:val="0"/>
                      <w:lang w:eastAsia="es-CO"/>
                      <w14:ligatures w14:val="none"/>
                    </w:rPr>
                    <w:t>PR-CA-GRC-02</w:t>
                  </w:r>
                  <w:r w:rsidR="005035FF">
                    <w:rPr>
                      <w:rFonts w:ascii="Arial" w:eastAsia="Times New Roman" w:hAnsi="Arial" w:cs="Arial"/>
                      <w:caps/>
                      <w:color w:val="000000"/>
                      <w:kern w:val="0"/>
                      <w:lang w:eastAsia="es-CO"/>
                      <w14:ligatures w14:val="none"/>
                    </w:rPr>
                    <w:t xml:space="preserve"> </w:t>
                  </w:r>
                  <w:r w:rsidR="00725593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Procedimiento </w:t>
                  </w:r>
                  <w:r w:rsidR="004F53F9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de 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Renovación de Registros Calificados</w:t>
                  </w:r>
                </w:p>
              </w:tc>
            </w:tr>
          </w:tbl>
          <w:p w14:paraId="4B6E66C4" w14:textId="77777777" w:rsidR="001D3243" w:rsidRPr="001D3243" w:rsidRDefault="001D3243" w:rsidP="001D32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1D3243" w:rsidRPr="001D3243" w14:paraId="71053F26" w14:textId="77777777" w:rsidTr="001D3243">
        <w:trPr>
          <w:trHeight w:val="225"/>
          <w:tblCellSpacing w:w="0" w:type="dxa"/>
        </w:trPr>
        <w:tc>
          <w:tcPr>
            <w:tcW w:w="0" w:type="auto"/>
            <w:vAlign w:val="center"/>
            <w:hideMark/>
          </w:tcPr>
          <w:p w14:paraId="12AC249C" w14:textId="77777777" w:rsidR="001D3243" w:rsidRPr="001D3243" w:rsidRDefault="001D3243" w:rsidP="001D32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</w:tbl>
    <w:p w14:paraId="715483C5" w14:textId="77777777" w:rsidR="001D3243" w:rsidRPr="001D3243" w:rsidRDefault="001D3243" w:rsidP="001D324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s-CO"/>
          <w14:ligatures w14:val="none"/>
        </w:rPr>
      </w:pP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2025"/>
        <w:gridCol w:w="4066"/>
        <w:gridCol w:w="2737"/>
      </w:tblGrid>
      <w:tr w:rsidR="00E67AA8" w:rsidRPr="00650BEE" w14:paraId="667DC289" w14:textId="7B4C39B9" w:rsidTr="1FA267C1">
        <w:tc>
          <w:tcPr>
            <w:tcW w:w="2025" w:type="dxa"/>
            <w:hideMark/>
          </w:tcPr>
          <w:p w14:paraId="52501D38" w14:textId="417B75A7" w:rsidR="00E67AA8" w:rsidRPr="00650BEE" w:rsidRDefault="00E67AA8" w:rsidP="00E67AA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50BEE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Responsable</w:t>
            </w:r>
          </w:p>
        </w:tc>
        <w:tc>
          <w:tcPr>
            <w:tcW w:w="4066" w:type="dxa"/>
          </w:tcPr>
          <w:p w14:paraId="5E878C0A" w14:textId="3FDF3F52" w:rsidR="00E67AA8" w:rsidRPr="00650BEE" w:rsidRDefault="00E67AA8" w:rsidP="00E67AA8">
            <w:pPr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650BEE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ACTIVIDAD</w:t>
            </w:r>
          </w:p>
        </w:tc>
        <w:tc>
          <w:tcPr>
            <w:tcW w:w="2737" w:type="dxa"/>
          </w:tcPr>
          <w:p w14:paraId="364F66FE" w14:textId="66211FE7" w:rsidR="00E67AA8" w:rsidRPr="00650BEE" w:rsidRDefault="00E67AA8" w:rsidP="00E67AA8">
            <w:pPr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650BEE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DOCUMENTOS</w:t>
            </w:r>
          </w:p>
        </w:tc>
      </w:tr>
      <w:tr w:rsidR="00E67AA8" w:rsidRPr="00650BEE" w14:paraId="7CA6FE8D" w14:textId="1F2EF09F" w:rsidTr="1FA267C1">
        <w:trPr>
          <w:trHeight w:val="225"/>
        </w:trPr>
        <w:tc>
          <w:tcPr>
            <w:tcW w:w="2025" w:type="dxa"/>
            <w:hideMark/>
          </w:tcPr>
          <w:p w14:paraId="6DCEB5DC" w14:textId="77777777" w:rsidR="003A593A" w:rsidRPr="00650BEE" w:rsidRDefault="003A593A" w:rsidP="007A4BF0">
            <w:pP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  <w:p w14:paraId="019CEFC5" w14:textId="4A38116C" w:rsidR="00E67AA8" w:rsidRPr="00650BEE" w:rsidRDefault="00A6000B" w:rsidP="007A4BF0">
            <w:pP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Dirección académica / Consejo académico</w:t>
            </w:r>
          </w:p>
        </w:tc>
        <w:tc>
          <w:tcPr>
            <w:tcW w:w="4066" w:type="dxa"/>
          </w:tcPr>
          <w:p w14:paraId="002132AC" w14:textId="0BC1047B" w:rsidR="005F1C37" w:rsidRDefault="00B9794E" w:rsidP="00160A9C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Revisar</w:t>
            </w:r>
            <w:r w:rsidR="5B346773" w:rsidRPr="00160A9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y dar aprobación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interna</w:t>
            </w:r>
            <w:r w:rsidR="5B346773" w:rsidRPr="00160A9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par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a </w:t>
            </w:r>
            <w:r w:rsidR="5B346773" w:rsidRPr="00160A9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renovación del registro calificado.</w:t>
            </w:r>
          </w:p>
          <w:p w14:paraId="2D4D18C6" w14:textId="77777777" w:rsidR="00EA34BB" w:rsidRPr="000F7886" w:rsidRDefault="00EA34BB" w:rsidP="000F7886">
            <w:pPr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  <w:p w14:paraId="66CD43FB" w14:textId="193BB602" w:rsidR="34B8CFD5" w:rsidRDefault="00EA34BB" w:rsidP="7A202480">
            <w:pPr>
              <w:jc w:val="both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R</w:t>
            </w:r>
            <w:r w:rsidR="34B8CFD5" w:rsidRPr="7A202480"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evisar internamente la documentación y requisitos necesarios para renovar el registro calificado de un programa académico. </w:t>
            </w:r>
            <w:r w:rsidR="000F7886">
              <w:rPr>
                <w:rFonts w:ascii="Arial" w:eastAsia="Times New Roman" w:hAnsi="Arial" w:cs="Arial"/>
                <w:color w:val="000000" w:themeColor="text1"/>
                <w:lang w:eastAsia="es-CO"/>
              </w:rPr>
              <w:t>Evaluar</w:t>
            </w:r>
            <w:r w:rsidR="34B8CFD5" w:rsidRPr="7A202480"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 cuidadosamente para asegurar que</w:t>
            </w:r>
            <w:r w:rsidR="009426B5"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 se</w:t>
            </w:r>
            <w:r w:rsidR="34B8CFD5" w:rsidRPr="7A202480"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 cumpla</w:t>
            </w:r>
            <w:r w:rsidR="000F7886"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 </w:t>
            </w:r>
            <w:r w:rsidR="34B8CFD5" w:rsidRPr="7A202480"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con los estándares. </w:t>
            </w:r>
            <w:r w:rsidR="000F7886">
              <w:rPr>
                <w:rFonts w:ascii="Arial" w:eastAsia="Times New Roman" w:hAnsi="Arial" w:cs="Arial"/>
                <w:color w:val="000000" w:themeColor="text1"/>
                <w:lang w:eastAsia="es-CO"/>
              </w:rPr>
              <w:t>Y</w:t>
            </w:r>
            <w:r w:rsidR="34B8CFD5" w:rsidRPr="7A202480"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 otorga</w:t>
            </w:r>
            <w:r w:rsidR="000F7886">
              <w:rPr>
                <w:rFonts w:ascii="Arial" w:eastAsia="Times New Roman" w:hAnsi="Arial" w:cs="Arial"/>
                <w:color w:val="000000" w:themeColor="text1"/>
                <w:lang w:eastAsia="es-CO"/>
              </w:rPr>
              <w:t>r</w:t>
            </w:r>
            <w:r w:rsidR="34B8CFD5" w:rsidRPr="7A202480"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 la aprobación interna antes de la revisión externa por parte de las autoridades reguladoras.</w:t>
            </w:r>
          </w:p>
          <w:p w14:paraId="51BB58F4" w14:textId="30351637" w:rsidR="00E35A71" w:rsidRPr="00650BEE" w:rsidRDefault="5D65181E" w:rsidP="00160A9C">
            <w:pPr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1FA267C1"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 </w:t>
            </w:r>
          </w:p>
        </w:tc>
        <w:tc>
          <w:tcPr>
            <w:tcW w:w="2737" w:type="dxa"/>
          </w:tcPr>
          <w:p w14:paraId="23F40466" w14:textId="77777777" w:rsidR="00650BEE" w:rsidRDefault="00B8693B" w:rsidP="001D3243">
            <w:pPr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Acta de comité que registre la solicitud de renovación.</w:t>
            </w:r>
          </w:p>
          <w:p w14:paraId="7AC2F19E" w14:textId="77777777" w:rsidR="00B8693B" w:rsidRDefault="00B8693B" w:rsidP="001D3243">
            <w:pPr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  <w:p w14:paraId="0C4BD347" w14:textId="77777777" w:rsidR="00B8693B" w:rsidRDefault="00B8693B" w:rsidP="001D3243">
            <w:pPr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Documento de autoevaluación del programa.</w:t>
            </w:r>
          </w:p>
          <w:p w14:paraId="772201E0" w14:textId="77777777" w:rsidR="00B8693B" w:rsidRDefault="00B8693B" w:rsidP="001D3243">
            <w:pPr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  <w:p w14:paraId="66D1CF23" w14:textId="224421D0" w:rsidR="00B8693B" w:rsidRPr="00650BEE" w:rsidRDefault="00B8693B" w:rsidP="001D3243">
            <w:pPr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Matriz de indicadores de calidad.</w:t>
            </w:r>
          </w:p>
        </w:tc>
      </w:tr>
      <w:tr w:rsidR="00E67AA8" w:rsidRPr="00650BEE" w14:paraId="33428364" w14:textId="1A046794" w:rsidTr="1FA267C1">
        <w:tc>
          <w:tcPr>
            <w:tcW w:w="2025" w:type="dxa"/>
            <w:hideMark/>
          </w:tcPr>
          <w:p w14:paraId="3A5FFDA3" w14:textId="0F921E90" w:rsidR="003A593A" w:rsidRPr="00650BEE" w:rsidRDefault="003A593A" w:rsidP="00A238B3">
            <w:pPr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  <w:p w14:paraId="2F5A38D1" w14:textId="49C680E9" w:rsidR="00E67AA8" w:rsidRPr="00650BEE" w:rsidRDefault="00305F4A" w:rsidP="00A238B3">
            <w:pPr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  <w:r w:rsidRPr="00305F4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Dirección académica / Consejo académico</w:t>
            </w:r>
          </w:p>
        </w:tc>
        <w:tc>
          <w:tcPr>
            <w:tcW w:w="4066" w:type="dxa"/>
          </w:tcPr>
          <w:p w14:paraId="0DA20E8F" w14:textId="16B63084" w:rsidR="00E67AA8" w:rsidRPr="00650BEE" w:rsidRDefault="5B346773" w:rsidP="0096753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160A9C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Dar la aprobación para la renovación del registro calificado.</w:t>
            </w:r>
          </w:p>
          <w:p w14:paraId="04CECC65" w14:textId="77777777" w:rsidR="00D35264" w:rsidRDefault="00D35264" w:rsidP="002A6C47">
            <w:pPr>
              <w:jc w:val="both"/>
              <w:rPr>
                <w:rFonts w:ascii="Arial" w:eastAsia="Times New Roman" w:hAnsi="Arial" w:cs="Arial"/>
                <w:lang w:eastAsia="es-CO"/>
              </w:rPr>
            </w:pPr>
          </w:p>
          <w:p w14:paraId="680A7C25" w14:textId="133F3C84" w:rsidR="002A6C47" w:rsidRDefault="00EA34BB" w:rsidP="002A6C47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lang w:eastAsia="es-CO"/>
              </w:rPr>
              <w:t>O</w:t>
            </w:r>
            <w:r w:rsidR="20543D14" w:rsidRPr="7A202480">
              <w:rPr>
                <w:rFonts w:ascii="Arial" w:eastAsia="Times New Roman" w:hAnsi="Arial" w:cs="Arial"/>
                <w:lang w:eastAsia="es-CO"/>
              </w:rPr>
              <w:t>torgar la aprobación final para la renovación del registro calificado de</w:t>
            </w:r>
            <w:r w:rsidR="00B9794E">
              <w:rPr>
                <w:rFonts w:ascii="Arial" w:eastAsia="Times New Roman" w:hAnsi="Arial" w:cs="Arial"/>
                <w:lang w:eastAsia="es-CO"/>
              </w:rPr>
              <w:t>l</w:t>
            </w:r>
            <w:r w:rsidR="20543D14" w:rsidRPr="7A202480">
              <w:rPr>
                <w:rFonts w:ascii="Arial" w:eastAsia="Times New Roman" w:hAnsi="Arial" w:cs="Arial"/>
                <w:lang w:eastAsia="es-CO"/>
              </w:rPr>
              <w:t xml:space="preserve"> programa académico. </w:t>
            </w:r>
            <w:r w:rsidR="00B9794E">
              <w:rPr>
                <w:rFonts w:ascii="Arial" w:eastAsia="Times New Roman" w:hAnsi="Arial" w:cs="Arial"/>
                <w:lang w:eastAsia="es-CO"/>
              </w:rPr>
              <w:t>S</w:t>
            </w:r>
            <w:r w:rsidR="20543D14" w:rsidRPr="7A202480">
              <w:rPr>
                <w:rFonts w:ascii="Arial" w:eastAsia="Times New Roman" w:hAnsi="Arial" w:cs="Arial"/>
                <w:lang w:eastAsia="es-CO"/>
              </w:rPr>
              <w:t>e</w:t>
            </w:r>
            <w:r w:rsidR="00CD30CA">
              <w:rPr>
                <w:rFonts w:ascii="Arial" w:eastAsia="Times New Roman" w:hAnsi="Arial" w:cs="Arial"/>
                <w:lang w:eastAsia="es-CO"/>
              </w:rPr>
              <w:t xml:space="preserve"> debe</w:t>
            </w:r>
            <w:r w:rsidR="20543D14" w:rsidRPr="7A202480">
              <w:rPr>
                <w:rFonts w:ascii="Arial" w:eastAsia="Times New Roman" w:hAnsi="Arial" w:cs="Arial"/>
                <w:lang w:eastAsia="es-CO"/>
              </w:rPr>
              <w:t xml:space="preserve"> realiza</w:t>
            </w:r>
            <w:r w:rsidR="00CD30CA">
              <w:rPr>
                <w:rFonts w:ascii="Arial" w:eastAsia="Times New Roman" w:hAnsi="Arial" w:cs="Arial"/>
                <w:lang w:eastAsia="es-CO"/>
              </w:rPr>
              <w:t>r</w:t>
            </w:r>
            <w:r w:rsidR="20543D14" w:rsidRPr="7A202480">
              <w:rPr>
                <w:rFonts w:ascii="Arial" w:eastAsia="Times New Roman" w:hAnsi="Arial" w:cs="Arial"/>
                <w:lang w:eastAsia="es-CO"/>
              </w:rPr>
              <w:t xml:space="preserve"> después de la revisión y evaluación tanto interna como externa para garantizar el cumplimiento con los estándares establecidos por las autoridades educativas. La aprobación final valida la renovación del registro calificado del programa.</w:t>
            </w:r>
          </w:p>
          <w:p w14:paraId="75DEDA5A" w14:textId="5C74436A" w:rsidR="0098736A" w:rsidRPr="00650BEE" w:rsidRDefault="0098736A" w:rsidP="00160A9C">
            <w:pPr>
              <w:jc w:val="both"/>
              <w:rPr>
                <w:rFonts w:ascii="Arial" w:eastAsia="Times New Roman" w:hAnsi="Arial" w:cs="Arial"/>
                <w:kern w:val="0"/>
                <w:highlight w:val="yellow"/>
                <w:lang w:eastAsia="es-CO"/>
                <w14:ligatures w14:val="none"/>
              </w:rPr>
            </w:pPr>
          </w:p>
        </w:tc>
        <w:tc>
          <w:tcPr>
            <w:tcW w:w="2737" w:type="dxa"/>
            <w:shd w:val="clear" w:color="auto" w:fill="auto"/>
          </w:tcPr>
          <w:p w14:paraId="360667E4" w14:textId="49384A1B" w:rsidR="00E35A71" w:rsidRPr="00650BEE" w:rsidRDefault="00160A9C" w:rsidP="001D3243">
            <w:pPr>
              <w:jc w:val="both"/>
              <w:rPr>
                <w:rFonts w:ascii="Arial" w:eastAsia="Times New Roman" w:hAnsi="Arial" w:cs="Arial"/>
                <w:kern w:val="0"/>
                <w:highlight w:val="yellow"/>
                <w:lang w:eastAsia="es-CO"/>
                <w14:ligatures w14:val="none"/>
              </w:rPr>
            </w:pPr>
            <w:r w:rsidRPr="00160A9C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Documento oficial emitido por el Consejo o Comité Académico de la sede, respaldando y aprobando la renovación del registro calificado</w:t>
            </w:r>
          </w:p>
        </w:tc>
      </w:tr>
      <w:tr w:rsidR="0098736A" w:rsidRPr="00650BEE" w14:paraId="3B3047FD" w14:textId="77777777" w:rsidTr="1FA267C1">
        <w:tc>
          <w:tcPr>
            <w:tcW w:w="2025" w:type="dxa"/>
          </w:tcPr>
          <w:p w14:paraId="1461C5A3" w14:textId="77777777" w:rsidR="00A93B48" w:rsidRPr="00650BEE" w:rsidRDefault="00A93B48" w:rsidP="001D3243">
            <w:pPr>
              <w:jc w:val="both"/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  <w:p w14:paraId="05E7B750" w14:textId="6EFE7DCD" w:rsidR="00A93B48" w:rsidRPr="00650BEE" w:rsidRDefault="00305F4A" w:rsidP="008712D0">
            <w:pP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305F4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Coordinador de renovación de registro calificado / Dirección de </w:t>
            </w:r>
            <w:r w:rsidRPr="00305F4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lastRenderedPageBreak/>
              <w:t xml:space="preserve">asuntos regulatorios </w:t>
            </w:r>
          </w:p>
          <w:p w14:paraId="48FE5222" w14:textId="4264140B" w:rsidR="00A93B48" w:rsidRPr="00650BEE" w:rsidRDefault="00A93B48" w:rsidP="001D3243">
            <w:pPr>
              <w:jc w:val="both"/>
              <w:rPr>
                <w:rFonts w:ascii="Arial" w:eastAsia="Times New Roman" w:hAnsi="Arial" w:cs="Arial"/>
                <w:vanish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</w:tc>
        <w:tc>
          <w:tcPr>
            <w:tcW w:w="4066" w:type="dxa"/>
            <w:shd w:val="clear" w:color="auto" w:fill="auto"/>
          </w:tcPr>
          <w:p w14:paraId="5B853260" w14:textId="6278016B" w:rsidR="0053129F" w:rsidRPr="00160A9C" w:rsidRDefault="5B346773" w:rsidP="00160A9C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160A9C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lastRenderedPageBreak/>
              <w:t>Dirigir el proceso de renovación de registros calificados ante el</w:t>
            </w:r>
            <w:r w:rsidR="0062204F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</w:t>
            </w:r>
            <w:r w:rsidRPr="00160A9C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MEN.</w:t>
            </w:r>
          </w:p>
          <w:p w14:paraId="3E2A5F11" w14:textId="77777777" w:rsidR="00D35264" w:rsidRDefault="00D35264" w:rsidP="7A202480">
            <w:pPr>
              <w:jc w:val="both"/>
              <w:rPr>
                <w:rFonts w:ascii="Arial" w:eastAsia="Times New Roman" w:hAnsi="Arial" w:cs="Arial"/>
                <w:lang w:eastAsia="es-CO"/>
              </w:rPr>
            </w:pPr>
          </w:p>
          <w:p w14:paraId="69C718A9" w14:textId="1B1A4A39" w:rsidR="0053129F" w:rsidRDefault="00EA34BB" w:rsidP="7A202480">
            <w:pPr>
              <w:jc w:val="both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lastRenderedPageBreak/>
              <w:t>L</w:t>
            </w:r>
            <w:r w:rsidR="525901C1" w:rsidRPr="7A202480">
              <w:rPr>
                <w:rFonts w:ascii="Arial" w:eastAsia="Times New Roman" w:hAnsi="Arial" w:cs="Arial"/>
                <w:lang w:eastAsia="es-CO"/>
              </w:rPr>
              <w:t xml:space="preserve">iderar el procedimiento de renovación de registros calificados frente al MEN. </w:t>
            </w:r>
            <w:r w:rsidR="00CD30CA">
              <w:rPr>
                <w:rFonts w:ascii="Arial" w:eastAsia="Times New Roman" w:hAnsi="Arial" w:cs="Arial"/>
                <w:lang w:eastAsia="es-CO"/>
              </w:rPr>
              <w:t>C</w:t>
            </w:r>
            <w:r w:rsidR="525901C1" w:rsidRPr="7A202480">
              <w:rPr>
                <w:rFonts w:ascii="Arial" w:eastAsia="Times New Roman" w:hAnsi="Arial" w:cs="Arial"/>
                <w:lang w:eastAsia="es-CO"/>
              </w:rPr>
              <w:t>oordinar y supervisar todas las etapas del proceso, asegurando el cumplimiento de los requisitos y estándares establecidos por el MEN para obtener la renovación del registro calificado de los programas académicos.</w:t>
            </w:r>
          </w:p>
          <w:p w14:paraId="5FA1BB11" w14:textId="51945C50" w:rsidR="00EA34BB" w:rsidRPr="00160A9C" w:rsidRDefault="00EA34BB" w:rsidP="7A202480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</w:tc>
        <w:tc>
          <w:tcPr>
            <w:tcW w:w="2737" w:type="dxa"/>
            <w:shd w:val="clear" w:color="auto" w:fill="auto"/>
          </w:tcPr>
          <w:p w14:paraId="54710993" w14:textId="75A50B55" w:rsidR="00B8693B" w:rsidRDefault="00B8693B" w:rsidP="00304310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lastRenderedPageBreak/>
              <w:t>Cronograma de actividades.</w:t>
            </w:r>
          </w:p>
          <w:p w14:paraId="324BE207" w14:textId="77777777" w:rsidR="00B8693B" w:rsidRDefault="00B8693B" w:rsidP="00304310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5A925769" w14:textId="0F8926FE" w:rsidR="004038F4" w:rsidRPr="00650BEE" w:rsidRDefault="00160A9C" w:rsidP="00304310">
            <w:pPr>
              <w:jc w:val="both"/>
              <w:rPr>
                <w:rFonts w:ascii="Arial" w:eastAsia="Times New Roman" w:hAnsi="Arial" w:cs="Arial"/>
                <w:kern w:val="0"/>
                <w:highlight w:val="yellow"/>
                <w:lang w:eastAsia="es-CO"/>
                <w14:ligatures w14:val="none"/>
              </w:rPr>
            </w:pPr>
            <w:r w:rsidRPr="00160A9C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lastRenderedPageBreak/>
              <w:t>Guías, protocolos y referentes normativos aplicables</w:t>
            </w:r>
          </w:p>
        </w:tc>
      </w:tr>
      <w:tr w:rsidR="0098736A" w:rsidRPr="00650BEE" w14:paraId="71CE5578" w14:textId="77777777" w:rsidTr="1FA267C1">
        <w:tc>
          <w:tcPr>
            <w:tcW w:w="2025" w:type="dxa"/>
          </w:tcPr>
          <w:p w14:paraId="0D3B42C7" w14:textId="77777777" w:rsidR="0098736A" w:rsidRPr="00650BEE" w:rsidRDefault="0098736A" w:rsidP="001D3243">
            <w:pPr>
              <w:jc w:val="both"/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  <w:p w14:paraId="06C3F6B8" w14:textId="267FCBFE" w:rsidR="00A93B48" w:rsidRPr="00650BEE" w:rsidRDefault="003950B5" w:rsidP="003950B5">
            <w:pPr>
              <w:rPr>
                <w:rFonts w:ascii="Arial" w:eastAsia="Times New Roman" w:hAnsi="Arial" w:cs="Arial"/>
                <w:vanish/>
                <w:color w:val="000000"/>
                <w:kern w:val="0"/>
                <w:highlight w:val="yellow"/>
                <w:lang w:eastAsia="es-CO"/>
                <w14:ligatures w14:val="none"/>
              </w:rPr>
            </w:pPr>
            <w:r w:rsidRPr="003950B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Coordinador de renovación de registro calificado / Dirección de asuntos regulatorios </w:t>
            </w:r>
          </w:p>
        </w:tc>
        <w:tc>
          <w:tcPr>
            <w:tcW w:w="4066" w:type="dxa"/>
          </w:tcPr>
          <w:p w14:paraId="071C610A" w14:textId="0D98507E" w:rsidR="00541B1C" w:rsidRDefault="001C3BCA" w:rsidP="00160A9C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1C3BCA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Crear el documento para solicitar la renovación.</w:t>
            </w:r>
          </w:p>
          <w:p w14:paraId="0BAA7233" w14:textId="77777777" w:rsidR="00EA34BB" w:rsidRPr="00EA34BB" w:rsidRDefault="00EA34BB" w:rsidP="00EA34BB">
            <w:pPr>
              <w:pStyle w:val="Prrafodelista"/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728DECC8" w14:textId="3A1E658E" w:rsidR="00F909B8" w:rsidRDefault="00EA34BB" w:rsidP="7A202480">
            <w:pPr>
              <w:jc w:val="both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E</w:t>
            </w:r>
            <w:r w:rsidR="14A826C9" w:rsidRPr="00EA34BB">
              <w:rPr>
                <w:rFonts w:ascii="Arial" w:eastAsia="Times New Roman" w:hAnsi="Arial" w:cs="Arial"/>
                <w:lang w:eastAsia="es-CO"/>
              </w:rPr>
              <w:t>labo</w:t>
            </w:r>
            <w:r>
              <w:rPr>
                <w:rFonts w:ascii="Arial" w:eastAsia="Times New Roman" w:hAnsi="Arial" w:cs="Arial"/>
                <w:lang w:eastAsia="es-CO"/>
              </w:rPr>
              <w:t>rar</w:t>
            </w:r>
            <w:r w:rsidR="14A826C9" w:rsidRPr="00EA34BB">
              <w:rPr>
                <w:rFonts w:ascii="Arial" w:eastAsia="Times New Roman" w:hAnsi="Arial" w:cs="Arial"/>
                <w:lang w:eastAsia="es-CO"/>
              </w:rPr>
              <w:t xml:space="preserve"> el documento esencial para solicitar la renovación del registro calificado de un programa académico. </w:t>
            </w:r>
            <w:r w:rsidR="00CD30CA">
              <w:rPr>
                <w:rFonts w:ascii="Arial" w:eastAsia="Times New Roman" w:hAnsi="Arial" w:cs="Arial"/>
                <w:lang w:eastAsia="es-CO"/>
              </w:rPr>
              <w:t>Recopilar</w:t>
            </w:r>
            <w:r w:rsidR="14A826C9" w:rsidRPr="00EA34BB">
              <w:rPr>
                <w:rFonts w:ascii="Arial" w:eastAsia="Times New Roman" w:hAnsi="Arial" w:cs="Arial"/>
                <w:lang w:eastAsia="es-CO"/>
              </w:rPr>
              <w:t xml:space="preserve"> y present</w:t>
            </w:r>
            <w:r w:rsidR="00CD30CA">
              <w:rPr>
                <w:rFonts w:ascii="Arial" w:eastAsia="Times New Roman" w:hAnsi="Arial" w:cs="Arial"/>
                <w:lang w:eastAsia="es-CO"/>
              </w:rPr>
              <w:t xml:space="preserve">ar </w:t>
            </w:r>
            <w:r w:rsidR="14A826C9" w:rsidRPr="00EA34BB">
              <w:rPr>
                <w:rFonts w:ascii="Arial" w:eastAsia="Times New Roman" w:hAnsi="Arial" w:cs="Arial"/>
                <w:lang w:eastAsia="es-CO"/>
              </w:rPr>
              <w:t>información detallada y relevante que cumpla con los requisitos establecidos por las autoridades educativas. El documento servirá como base para la solicitud formal de renovación ante las instancias correspondientes.</w:t>
            </w:r>
          </w:p>
          <w:p w14:paraId="26DC9A95" w14:textId="106CCFA6" w:rsidR="00EA34BB" w:rsidRPr="00650BEE" w:rsidRDefault="00EA34BB" w:rsidP="7A202480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</w:tc>
        <w:tc>
          <w:tcPr>
            <w:tcW w:w="2737" w:type="dxa"/>
            <w:shd w:val="clear" w:color="auto" w:fill="auto"/>
          </w:tcPr>
          <w:p w14:paraId="043EF37D" w14:textId="77777777" w:rsidR="00C402A8" w:rsidRDefault="00160A9C" w:rsidP="001D3243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160A9C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Programación detallada que establece los plazos y actividades planificadas para llevar a cabo la renovación de registros calificados.</w:t>
            </w:r>
          </w:p>
          <w:p w14:paraId="3ACA6242" w14:textId="77777777" w:rsidR="00160A9C" w:rsidRDefault="00160A9C" w:rsidP="001D3243">
            <w:pPr>
              <w:jc w:val="both"/>
              <w:rPr>
                <w:rFonts w:ascii="Arial" w:eastAsia="Times New Roman" w:hAnsi="Arial" w:cs="Arial"/>
                <w:kern w:val="0"/>
                <w:highlight w:val="yellow"/>
                <w:lang w:eastAsia="es-CO"/>
                <w14:ligatures w14:val="none"/>
              </w:rPr>
            </w:pPr>
          </w:p>
          <w:p w14:paraId="78230045" w14:textId="5709FBFF" w:rsidR="00160A9C" w:rsidRPr="00650BEE" w:rsidRDefault="00160A9C" w:rsidP="001D3243">
            <w:pPr>
              <w:jc w:val="both"/>
              <w:rPr>
                <w:rFonts w:ascii="Arial" w:eastAsia="Times New Roman" w:hAnsi="Arial" w:cs="Arial"/>
                <w:kern w:val="0"/>
                <w:highlight w:val="yellow"/>
                <w:lang w:eastAsia="es-CO"/>
                <w14:ligatures w14:val="none"/>
              </w:rPr>
            </w:pPr>
            <w:r w:rsidRPr="00160A9C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Documento de Registro Calificado para Renovación</w:t>
            </w:r>
            <w:r w:rsidR="00D62A8B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.</w:t>
            </w:r>
          </w:p>
        </w:tc>
      </w:tr>
      <w:tr w:rsidR="0098736A" w:rsidRPr="00650BEE" w14:paraId="464E6DF9" w14:textId="77777777" w:rsidTr="1FA267C1">
        <w:tc>
          <w:tcPr>
            <w:tcW w:w="2025" w:type="dxa"/>
          </w:tcPr>
          <w:p w14:paraId="1850491A" w14:textId="77777777" w:rsidR="00A93B48" w:rsidRPr="00650BEE" w:rsidRDefault="00A93B48" w:rsidP="00A93B48">
            <w:pP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  <w:p w14:paraId="4578A5EF" w14:textId="4A9B88CA" w:rsidR="00A238B3" w:rsidRPr="00650BEE" w:rsidRDefault="003950B5" w:rsidP="00A238B3">
            <w:pP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Comité técnico de evaluación / Expertos académicos designados</w:t>
            </w:r>
          </w:p>
          <w:p w14:paraId="6484DA44" w14:textId="0E918642" w:rsidR="0098736A" w:rsidRPr="00650BEE" w:rsidRDefault="0098736A" w:rsidP="001D3243">
            <w:pPr>
              <w:jc w:val="both"/>
              <w:rPr>
                <w:rFonts w:ascii="Arial" w:eastAsia="Times New Roman" w:hAnsi="Arial" w:cs="Arial"/>
                <w:vanish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</w:tc>
        <w:tc>
          <w:tcPr>
            <w:tcW w:w="4066" w:type="dxa"/>
          </w:tcPr>
          <w:p w14:paraId="1CD97657" w14:textId="384CAA4A" w:rsidR="00794404" w:rsidRDefault="00CD30CA" w:rsidP="00160A9C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Verificar</w:t>
            </w:r>
            <w:r w:rsidR="5B346773" w:rsidRPr="00160A9C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la coherencia </w:t>
            </w:r>
            <w:r w:rsidR="006F323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del documento</w:t>
            </w:r>
            <w:r w:rsidR="5B346773" w:rsidRPr="00160A9C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.</w:t>
            </w:r>
          </w:p>
          <w:p w14:paraId="3899A4AC" w14:textId="77777777" w:rsidR="00EA34BB" w:rsidRPr="00160A9C" w:rsidRDefault="00EA34BB" w:rsidP="00EA34BB">
            <w:pPr>
              <w:pStyle w:val="Prrafodelista"/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268B425C" w14:textId="34740625" w:rsidR="71F2E085" w:rsidRDefault="00EA34BB" w:rsidP="7A202480">
            <w:pPr>
              <w:jc w:val="both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R</w:t>
            </w:r>
            <w:r w:rsidR="71F2E085" w:rsidRPr="7A202480">
              <w:rPr>
                <w:rFonts w:ascii="Arial" w:eastAsia="Times New Roman" w:hAnsi="Arial" w:cs="Arial"/>
                <w:lang w:eastAsia="es-CO"/>
              </w:rPr>
              <w:t xml:space="preserve">evisar y validar la consistencia de los aspectos académicos presentes en el documento de renovación del Registro Calificado. </w:t>
            </w:r>
            <w:r w:rsidR="006A4AAB">
              <w:rPr>
                <w:rFonts w:ascii="Arial" w:eastAsia="Times New Roman" w:hAnsi="Arial" w:cs="Arial"/>
                <w:lang w:eastAsia="es-CO"/>
              </w:rPr>
              <w:t>Examinar</w:t>
            </w:r>
            <w:r w:rsidR="71F2E085" w:rsidRPr="7A202480">
              <w:rPr>
                <w:rFonts w:ascii="Arial" w:eastAsia="Times New Roman" w:hAnsi="Arial" w:cs="Arial"/>
                <w:lang w:eastAsia="es-CO"/>
              </w:rPr>
              <w:t xml:space="preserve"> detalladamente los elementos relacionados con la calidad académica, como el plan de estudios, los recursos educativos y otros aspectos relevantes. </w:t>
            </w:r>
            <w:r w:rsidR="006A4AAB">
              <w:rPr>
                <w:rFonts w:ascii="Arial" w:eastAsia="Times New Roman" w:hAnsi="Arial" w:cs="Arial"/>
                <w:lang w:eastAsia="es-CO"/>
              </w:rPr>
              <w:t xml:space="preserve">Asegurando </w:t>
            </w:r>
            <w:r w:rsidR="71F2E085" w:rsidRPr="7A202480">
              <w:rPr>
                <w:rFonts w:ascii="Arial" w:eastAsia="Times New Roman" w:hAnsi="Arial" w:cs="Arial"/>
                <w:lang w:eastAsia="es-CO"/>
              </w:rPr>
              <w:t>que toda la información académica proporcionada sea coherente y cumpla con los estándares establecidos para la renovación del registro calificado.</w:t>
            </w:r>
          </w:p>
          <w:p w14:paraId="79B03CF6" w14:textId="31CF04CF" w:rsidR="7A202480" w:rsidRDefault="7A202480" w:rsidP="7A202480">
            <w:pPr>
              <w:jc w:val="both"/>
              <w:rPr>
                <w:rFonts w:ascii="Arial" w:eastAsia="Times New Roman" w:hAnsi="Arial" w:cs="Arial"/>
                <w:lang w:eastAsia="es-CO"/>
              </w:rPr>
            </w:pPr>
          </w:p>
          <w:p w14:paraId="7E20D63B" w14:textId="2C70AA35" w:rsidR="00DD5EA6" w:rsidRPr="00650BEE" w:rsidRDefault="00DD5EA6" w:rsidP="7A202480">
            <w:pPr>
              <w:jc w:val="both"/>
              <w:rPr>
                <w:rFonts w:ascii="Arial" w:eastAsia="Times New Roman" w:hAnsi="Arial" w:cs="Arial"/>
                <w:highlight w:val="yellow"/>
                <w:lang w:eastAsia="es-CO"/>
              </w:rPr>
            </w:pPr>
          </w:p>
          <w:p w14:paraId="17587FE6" w14:textId="24ADD28F" w:rsidR="00DD5EA6" w:rsidRPr="00650BEE" w:rsidRDefault="1405217D" w:rsidP="7A202480">
            <w:pPr>
              <w:jc w:val="both"/>
              <w:rPr>
                <w:rFonts w:ascii="Arial" w:eastAsia="Times New Roman" w:hAnsi="Arial" w:cs="Arial"/>
                <w:lang w:eastAsia="es-CO"/>
              </w:rPr>
            </w:pPr>
            <w:r w:rsidRPr="7A202480">
              <w:rPr>
                <w:rFonts w:ascii="Arial" w:eastAsia="Times New Roman" w:hAnsi="Arial" w:cs="Arial"/>
                <w:lang w:eastAsia="es-CO"/>
              </w:rPr>
              <w:t xml:space="preserve">Si </w:t>
            </w:r>
            <w:r w:rsidR="00616A81">
              <w:rPr>
                <w:rFonts w:ascii="Arial" w:eastAsia="Times New Roman" w:hAnsi="Arial" w:cs="Arial"/>
                <w:lang w:eastAsia="es-CO"/>
              </w:rPr>
              <w:t>requiere ajustes</w:t>
            </w:r>
            <w:r w:rsidRPr="7A202480">
              <w:rPr>
                <w:rFonts w:ascii="Arial" w:eastAsia="Times New Roman" w:hAnsi="Arial" w:cs="Arial"/>
                <w:lang w:eastAsia="es-CO"/>
              </w:rPr>
              <w:t>, continuar actividad 4</w:t>
            </w:r>
            <w:r w:rsidR="00D35264">
              <w:rPr>
                <w:rFonts w:ascii="Arial" w:eastAsia="Times New Roman" w:hAnsi="Arial" w:cs="Arial"/>
                <w:lang w:eastAsia="es-CO"/>
              </w:rPr>
              <w:t>.</w:t>
            </w:r>
          </w:p>
          <w:p w14:paraId="1853FB9C" w14:textId="55603B90" w:rsidR="00DD5EA6" w:rsidRPr="00650BEE" w:rsidRDefault="00DD5EA6" w:rsidP="7A202480">
            <w:pPr>
              <w:jc w:val="both"/>
              <w:rPr>
                <w:rFonts w:ascii="Arial" w:eastAsia="Times New Roman" w:hAnsi="Arial" w:cs="Arial"/>
                <w:lang w:eastAsia="es-CO"/>
              </w:rPr>
            </w:pPr>
          </w:p>
          <w:p w14:paraId="6CA2FC53" w14:textId="68BB4BE0" w:rsidR="00DD5EA6" w:rsidRDefault="1405217D" w:rsidP="7A202480">
            <w:pPr>
              <w:jc w:val="both"/>
              <w:rPr>
                <w:rFonts w:ascii="Arial" w:eastAsia="Times New Roman" w:hAnsi="Arial" w:cs="Arial"/>
                <w:lang w:eastAsia="es-CO"/>
              </w:rPr>
            </w:pPr>
            <w:r w:rsidRPr="7A202480">
              <w:rPr>
                <w:rFonts w:ascii="Arial" w:eastAsia="Times New Roman" w:hAnsi="Arial" w:cs="Arial"/>
                <w:lang w:eastAsia="es-CO"/>
              </w:rPr>
              <w:t xml:space="preserve">Si no </w:t>
            </w:r>
            <w:r w:rsidR="00616A81">
              <w:rPr>
                <w:rFonts w:ascii="Arial" w:eastAsia="Times New Roman" w:hAnsi="Arial" w:cs="Arial"/>
                <w:lang w:eastAsia="es-CO"/>
              </w:rPr>
              <w:t>requiere ajustes,</w:t>
            </w:r>
            <w:r w:rsidRPr="7A202480">
              <w:rPr>
                <w:rFonts w:ascii="Arial" w:eastAsia="Times New Roman" w:hAnsi="Arial" w:cs="Arial"/>
                <w:lang w:eastAsia="es-CO"/>
              </w:rPr>
              <w:t xml:space="preserve"> continuar actividad 6</w:t>
            </w:r>
            <w:r w:rsidR="00D35264">
              <w:rPr>
                <w:rFonts w:ascii="Arial" w:eastAsia="Times New Roman" w:hAnsi="Arial" w:cs="Arial"/>
                <w:lang w:eastAsia="es-CO"/>
              </w:rPr>
              <w:t>.</w:t>
            </w:r>
          </w:p>
          <w:p w14:paraId="57B64DB3" w14:textId="294F3CEF" w:rsidR="00EA34BB" w:rsidRPr="00650BEE" w:rsidRDefault="00EA34BB" w:rsidP="7A202480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</w:tc>
        <w:tc>
          <w:tcPr>
            <w:tcW w:w="2737" w:type="dxa"/>
            <w:shd w:val="clear" w:color="auto" w:fill="auto"/>
          </w:tcPr>
          <w:p w14:paraId="07CFB48E" w14:textId="35154971" w:rsidR="00C402A8" w:rsidRPr="00650BEE" w:rsidRDefault="00160A9C" w:rsidP="00304310">
            <w:pPr>
              <w:jc w:val="both"/>
              <w:rPr>
                <w:rFonts w:ascii="Arial" w:eastAsia="Times New Roman" w:hAnsi="Arial" w:cs="Arial"/>
                <w:kern w:val="0"/>
                <w:highlight w:val="yellow"/>
                <w:lang w:eastAsia="es-CO"/>
                <w14:ligatures w14:val="none"/>
              </w:rPr>
            </w:pPr>
            <w:r w:rsidRPr="00160A9C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Documento de Registro Calificado para Renovación (Revisado)</w:t>
            </w:r>
            <w:r w:rsidR="00D62A8B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.</w:t>
            </w:r>
          </w:p>
        </w:tc>
      </w:tr>
      <w:tr w:rsidR="00E9439D" w:rsidRPr="00650BEE" w14:paraId="53C44BD7" w14:textId="77777777" w:rsidTr="1FA267C1">
        <w:tc>
          <w:tcPr>
            <w:tcW w:w="2025" w:type="dxa"/>
          </w:tcPr>
          <w:p w14:paraId="10DA111A" w14:textId="77777777" w:rsidR="00E9439D" w:rsidRDefault="00E9439D" w:rsidP="00E9439D">
            <w:pP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  <w:p w14:paraId="50A844AE" w14:textId="4D7A0906" w:rsidR="00E9439D" w:rsidRDefault="003950B5" w:rsidP="003950B5">
            <w:pPr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  <w:r w:rsidRPr="003950B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Comité técnico de evaluación / Expertos </w:t>
            </w:r>
            <w:r w:rsidRPr="003950B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lastRenderedPageBreak/>
              <w:t>académicos designados</w:t>
            </w:r>
          </w:p>
          <w:p w14:paraId="0B0E11C0" w14:textId="77777777" w:rsidR="00E9439D" w:rsidRDefault="00E9439D" w:rsidP="001D3243">
            <w:pPr>
              <w:jc w:val="both"/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  <w:p w14:paraId="3246C14D" w14:textId="625FAA1D" w:rsidR="00E9439D" w:rsidRPr="00650BEE" w:rsidRDefault="00E9439D" w:rsidP="001D3243">
            <w:pPr>
              <w:jc w:val="both"/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</w:tc>
        <w:tc>
          <w:tcPr>
            <w:tcW w:w="4066" w:type="dxa"/>
          </w:tcPr>
          <w:p w14:paraId="7E6720E9" w14:textId="44F1476C" w:rsidR="00D23EFC" w:rsidRDefault="5B346773" w:rsidP="00160A9C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160A9C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lastRenderedPageBreak/>
              <w:t>Generar un juicio técnico sobre el Documento.</w:t>
            </w:r>
          </w:p>
          <w:p w14:paraId="5C249603" w14:textId="77777777" w:rsidR="00EA34BB" w:rsidRPr="00160A9C" w:rsidRDefault="00EA34BB" w:rsidP="00EA34BB">
            <w:pPr>
              <w:pStyle w:val="Prrafodelista"/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69C99BB6" w14:textId="1E59820F" w:rsidR="00D23EFC" w:rsidRPr="00D23EFC" w:rsidRDefault="00EA34BB" w:rsidP="7A202480">
            <w:pPr>
              <w:jc w:val="both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lastRenderedPageBreak/>
              <w:t>E</w:t>
            </w:r>
            <w:r w:rsidR="5B68A415" w:rsidRPr="7A202480">
              <w:rPr>
                <w:rFonts w:ascii="Arial" w:eastAsia="Times New Roman" w:hAnsi="Arial" w:cs="Arial"/>
                <w:lang w:eastAsia="es-CO"/>
              </w:rPr>
              <w:t xml:space="preserve">mitir una evaluación técnica sobre el Documento de Registro Calificado destinado a la renovación. </w:t>
            </w:r>
            <w:r w:rsidR="006A4AAB">
              <w:rPr>
                <w:rFonts w:ascii="Arial" w:eastAsia="Times New Roman" w:hAnsi="Arial" w:cs="Arial"/>
                <w:lang w:eastAsia="es-CO"/>
              </w:rPr>
              <w:t>R</w:t>
            </w:r>
            <w:r w:rsidR="5B68A415" w:rsidRPr="7A202480">
              <w:rPr>
                <w:rFonts w:ascii="Arial" w:eastAsia="Times New Roman" w:hAnsi="Arial" w:cs="Arial"/>
                <w:lang w:eastAsia="es-CO"/>
              </w:rPr>
              <w:t>ealiza</w:t>
            </w:r>
            <w:r w:rsidR="006A4AAB">
              <w:rPr>
                <w:rFonts w:ascii="Arial" w:eastAsia="Times New Roman" w:hAnsi="Arial" w:cs="Arial"/>
                <w:lang w:eastAsia="es-CO"/>
              </w:rPr>
              <w:t>r</w:t>
            </w:r>
            <w:r w:rsidR="5B68A415" w:rsidRPr="7A202480">
              <w:rPr>
                <w:rFonts w:ascii="Arial" w:eastAsia="Times New Roman" w:hAnsi="Arial" w:cs="Arial"/>
                <w:lang w:eastAsia="es-CO"/>
              </w:rPr>
              <w:t xml:space="preserve"> un análisis detallado de la documentación, evaluando la calidad académica, la coherencia y el cumplimiento de los estándares establecidos por las autoridades educativas. El objetivo es generar un juicio técnico que respalde la decisión sobre la renovación del registro calificado del programa académico.</w:t>
            </w:r>
          </w:p>
          <w:p w14:paraId="31D2295C" w14:textId="1B3F7E13" w:rsidR="00D23EFC" w:rsidRPr="00D23EFC" w:rsidRDefault="00D23EFC" w:rsidP="7A202480">
            <w:pPr>
              <w:jc w:val="both"/>
              <w:rPr>
                <w:rFonts w:ascii="Arial" w:eastAsia="Times New Roman" w:hAnsi="Arial" w:cs="Arial"/>
                <w:lang w:eastAsia="es-CO"/>
              </w:rPr>
            </w:pPr>
          </w:p>
          <w:p w14:paraId="11C1F4FE" w14:textId="1B52A69B" w:rsidR="00D23EFC" w:rsidRPr="00D23EFC" w:rsidRDefault="500D225A" w:rsidP="7A202480">
            <w:pPr>
              <w:jc w:val="both"/>
              <w:rPr>
                <w:rFonts w:ascii="Arial" w:eastAsia="Times New Roman" w:hAnsi="Arial" w:cs="Arial"/>
                <w:lang w:eastAsia="es-CO"/>
              </w:rPr>
            </w:pPr>
            <w:r w:rsidRPr="7A202480">
              <w:rPr>
                <w:rFonts w:ascii="Arial" w:eastAsia="Times New Roman" w:hAnsi="Arial" w:cs="Arial"/>
                <w:lang w:eastAsia="es-CO"/>
              </w:rPr>
              <w:t xml:space="preserve">Si </w:t>
            </w:r>
            <w:r w:rsidR="00CC3B1E">
              <w:rPr>
                <w:rFonts w:ascii="Arial" w:eastAsia="Times New Roman" w:hAnsi="Arial" w:cs="Arial"/>
                <w:lang w:eastAsia="es-CO"/>
              </w:rPr>
              <w:t>requiere ajustes</w:t>
            </w:r>
            <w:r w:rsidRPr="7A202480">
              <w:rPr>
                <w:rFonts w:ascii="Arial" w:eastAsia="Times New Roman" w:hAnsi="Arial" w:cs="Arial"/>
                <w:lang w:eastAsia="es-CO"/>
              </w:rPr>
              <w:t>, continuar actividad 4</w:t>
            </w:r>
            <w:r w:rsidR="00D35264">
              <w:rPr>
                <w:rFonts w:ascii="Arial" w:eastAsia="Times New Roman" w:hAnsi="Arial" w:cs="Arial"/>
                <w:lang w:eastAsia="es-CO"/>
              </w:rPr>
              <w:t>.</w:t>
            </w:r>
          </w:p>
          <w:p w14:paraId="7979B954" w14:textId="55603B90" w:rsidR="00D23EFC" w:rsidRPr="00D23EFC" w:rsidRDefault="00D23EFC" w:rsidP="7A202480">
            <w:pPr>
              <w:jc w:val="both"/>
              <w:rPr>
                <w:rFonts w:ascii="Arial" w:eastAsia="Times New Roman" w:hAnsi="Arial" w:cs="Arial"/>
                <w:lang w:eastAsia="es-CO"/>
              </w:rPr>
            </w:pPr>
          </w:p>
          <w:p w14:paraId="641DCC01" w14:textId="33275E7A" w:rsidR="00D23EFC" w:rsidRPr="00D23EFC" w:rsidRDefault="500D225A" w:rsidP="7A202480">
            <w:pPr>
              <w:jc w:val="both"/>
              <w:rPr>
                <w:rFonts w:ascii="Arial" w:eastAsia="Times New Roman" w:hAnsi="Arial" w:cs="Arial"/>
                <w:lang w:eastAsia="es-CO"/>
              </w:rPr>
            </w:pPr>
            <w:r w:rsidRPr="7A202480">
              <w:rPr>
                <w:rFonts w:ascii="Arial" w:eastAsia="Times New Roman" w:hAnsi="Arial" w:cs="Arial"/>
                <w:lang w:eastAsia="es-CO"/>
              </w:rPr>
              <w:t xml:space="preserve">Si no </w:t>
            </w:r>
            <w:r w:rsidR="00CC3B1E">
              <w:rPr>
                <w:rFonts w:ascii="Arial" w:eastAsia="Times New Roman" w:hAnsi="Arial" w:cs="Arial"/>
                <w:lang w:eastAsia="es-CO"/>
              </w:rPr>
              <w:t>requiere ajustes</w:t>
            </w:r>
            <w:r w:rsidRPr="7A202480">
              <w:rPr>
                <w:rFonts w:ascii="Arial" w:eastAsia="Times New Roman" w:hAnsi="Arial" w:cs="Arial"/>
                <w:lang w:eastAsia="es-CO"/>
              </w:rPr>
              <w:t xml:space="preserve">, continuar actividad </w:t>
            </w:r>
            <w:r w:rsidR="00CC3B1E">
              <w:rPr>
                <w:rFonts w:ascii="Arial" w:eastAsia="Times New Roman" w:hAnsi="Arial" w:cs="Arial"/>
                <w:lang w:eastAsia="es-CO"/>
              </w:rPr>
              <w:t>7</w:t>
            </w:r>
            <w:r w:rsidR="00D35264">
              <w:rPr>
                <w:rFonts w:ascii="Arial" w:eastAsia="Times New Roman" w:hAnsi="Arial" w:cs="Arial"/>
                <w:lang w:eastAsia="es-CO"/>
              </w:rPr>
              <w:t>.</w:t>
            </w:r>
          </w:p>
          <w:p w14:paraId="5F727B91" w14:textId="7C8B5500" w:rsidR="00D23EFC" w:rsidRPr="00D23EFC" w:rsidRDefault="00D23EFC" w:rsidP="7A202480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</w:tc>
        <w:tc>
          <w:tcPr>
            <w:tcW w:w="2737" w:type="dxa"/>
            <w:shd w:val="clear" w:color="auto" w:fill="auto"/>
          </w:tcPr>
          <w:p w14:paraId="45FB464A" w14:textId="0CAF4BCC" w:rsidR="005E440B" w:rsidRDefault="00160A9C" w:rsidP="00466E46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160A9C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lastRenderedPageBreak/>
              <w:t>Documento de Registro Calificado para Renovación (Aprobado)</w:t>
            </w:r>
            <w:r w:rsidR="00D62A8B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.</w:t>
            </w:r>
          </w:p>
        </w:tc>
      </w:tr>
      <w:tr w:rsidR="0098736A" w:rsidRPr="00650BEE" w14:paraId="1F96C531" w14:textId="77777777" w:rsidTr="1FA267C1">
        <w:tc>
          <w:tcPr>
            <w:tcW w:w="2025" w:type="dxa"/>
          </w:tcPr>
          <w:p w14:paraId="54B0AFE4" w14:textId="77777777" w:rsidR="0098736A" w:rsidRPr="00650BEE" w:rsidRDefault="0098736A" w:rsidP="001D3243">
            <w:pPr>
              <w:jc w:val="both"/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  <w:p w14:paraId="49DDC0C0" w14:textId="0C6F7269" w:rsidR="00A93B48" w:rsidRPr="00650BEE" w:rsidRDefault="003950B5" w:rsidP="003950B5">
            <w:pPr>
              <w:rPr>
                <w:rFonts w:ascii="Arial" w:eastAsia="Times New Roman" w:hAnsi="Arial" w:cs="Arial"/>
                <w:vanish/>
                <w:color w:val="000000"/>
                <w:kern w:val="0"/>
                <w:highlight w:val="yellow"/>
                <w:lang w:eastAsia="es-CO"/>
                <w14:ligatures w14:val="none"/>
              </w:rPr>
            </w:pPr>
            <w:r w:rsidRPr="003950B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Comité técnico de evaluación / Expertos académicos designados</w:t>
            </w:r>
          </w:p>
        </w:tc>
        <w:tc>
          <w:tcPr>
            <w:tcW w:w="4066" w:type="dxa"/>
          </w:tcPr>
          <w:p w14:paraId="41A6C561" w14:textId="613700BB" w:rsidR="0089618F" w:rsidRDefault="5B346773" w:rsidP="00160A9C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160A9C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Presentar</w:t>
            </w:r>
            <w:r w:rsidR="000B2136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</w:t>
            </w:r>
            <w:r w:rsidRPr="00160A9C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el programa académico para su renovación ante el MEN.</w:t>
            </w:r>
          </w:p>
          <w:p w14:paraId="324B4A04" w14:textId="77777777" w:rsidR="00EA34BB" w:rsidRPr="00160A9C" w:rsidRDefault="00EA34BB" w:rsidP="00EA34BB">
            <w:pPr>
              <w:pStyle w:val="Prrafodelista"/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0DB25009" w14:textId="379F4F5D" w:rsidR="59100B5E" w:rsidRDefault="00EA34BB" w:rsidP="7A202480">
            <w:pPr>
              <w:jc w:val="both"/>
              <w:rPr>
                <w:rFonts w:ascii="Arial" w:eastAsia="Times New Roman" w:hAnsi="Arial" w:cs="Arial"/>
                <w:lang w:eastAsia="es-CO"/>
              </w:rPr>
            </w:pPr>
            <w:r w:rsidRPr="7A202480">
              <w:rPr>
                <w:rFonts w:ascii="Arial" w:eastAsia="Times New Roman" w:hAnsi="Arial" w:cs="Arial"/>
                <w:lang w:eastAsia="es-CO"/>
              </w:rPr>
              <w:t>P</w:t>
            </w:r>
            <w:r w:rsidR="59100B5E" w:rsidRPr="7A202480">
              <w:rPr>
                <w:rFonts w:ascii="Arial" w:eastAsia="Times New Roman" w:hAnsi="Arial" w:cs="Arial"/>
                <w:lang w:eastAsia="es-CO"/>
              </w:rPr>
              <w:t>resenta</w:t>
            </w:r>
            <w:r>
              <w:rPr>
                <w:rFonts w:ascii="Arial" w:eastAsia="Times New Roman" w:hAnsi="Arial" w:cs="Arial"/>
                <w:lang w:eastAsia="es-CO"/>
              </w:rPr>
              <w:t>r de manera</w:t>
            </w:r>
            <w:r w:rsidR="59100B5E" w:rsidRPr="7A202480">
              <w:rPr>
                <w:rFonts w:ascii="Arial" w:eastAsia="Times New Roman" w:hAnsi="Arial" w:cs="Arial"/>
                <w:lang w:eastAsia="es-CO"/>
              </w:rPr>
              <w:t xml:space="preserve"> formal del programa académico para su renovación ante el Ministerio de Educación Nacional (MEN). </w:t>
            </w:r>
            <w:r w:rsidR="00C87B85">
              <w:rPr>
                <w:rFonts w:ascii="Arial" w:eastAsia="Times New Roman" w:hAnsi="Arial" w:cs="Arial"/>
                <w:lang w:eastAsia="es-CO"/>
              </w:rPr>
              <w:t>P</w:t>
            </w:r>
            <w:r w:rsidR="59100B5E" w:rsidRPr="7A202480">
              <w:rPr>
                <w:rFonts w:ascii="Arial" w:eastAsia="Times New Roman" w:hAnsi="Arial" w:cs="Arial"/>
                <w:lang w:eastAsia="es-CO"/>
              </w:rPr>
              <w:t xml:space="preserve">reparar y enviar toda la documentación necesaria, cumpliendo con los requisitos y estándares establecidos por el MEN. </w:t>
            </w:r>
            <w:r w:rsidR="00C87B85">
              <w:rPr>
                <w:rFonts w:ascii="Arial" w:eastAsia="Times New Roman" w:hAnsi="Arial" w:cs="Arial"/>
                <w:lang w:eastAsia="es-CO"/>
              </w:rPr>
              <w:t>F</w:t>
            </w:r>
            <w:r w:rsidR="59100B5E" w:rsidRPr="7A202480">
              <w:rPr>
                <w:rFonts w:ascii="Arial" w:eastAsia="Times New Roman" w:hAnsi="Arial" w:cs="Arial"/>
                <w:lang w:eastAsia="es-CO"/>
              </w:rPr>
              <w:t>ormaliza</w:t>
            </w:r>
            <w:r w:rsidR="00C87B85">
              <w:rPr>
                <w:rFonts w:ascii="Arial" w:eastAsia="Times New Roman" w:hAnsi="Arial" w:cs="Arial"/>
                <w:lang w:eastAsia="es-CO"/>
              </w:rPr>
              <w:t>ndo</w:t>
            </w:r>
            <w:r w:rsidR="59100B5E" w:rsidRPr="7A202480">
              <w:rPr>
                <w:rFonts w:ascii="Arial" w:eastAsia="Times New Roman" w:hAnsi="Arial" w:cs="Arial"/>
                <w:lang w:eastAsia="es-CO"/>
              </w:rPr>
              <w:t xml:space="preserve"> la solicitud de renovación del registro calificado y facilitar la revisión por parte de las autoridades educativas.</w:t>
            </w:r>
          </w:p>
          <w:p w14:paraId="7317A082" w14:textId="17801DFB" w:rsidR="7A202480" w:rsidRDefault="7A202480" w:rsidP="7A202480">
            <w:pPr>
              <w:jc w:val="both"/>
              <w:rPr>
                <w:rFonts w:ascii="Arial" w:eastAsia="Times New Roman" w:hAnsi="Arial" w:cs="Arial"/>
                <w:lang w:eastAsia="es-CO"/>
              </w:rPr>
            </w:pPr>
          </w:p>
          <w:p w14:paraId="2835BBFD" w14:textId="77777777" w:rsidR="000E7B96" w:rsidRDefault="000E7B96" w:rsidP="7A202480">
            <w:pPr>
              <w:jc w:val="both"/>
              <w:rPr>
                <w:rFonts w:ascii="Arial" w:eastAsia="Times New Roman" w:hAnsi="Arial" w:cs="Arial"/>
                <w:lang w:eastAsia="es-CO"/>
              </w:rPr>
            </w:pPr>
          </w:p>
          <w:p w14:paraId="3901A009" w14:textId="2488A397" w:rsidR="59100B5E" w:rsidRDefault="59100B5E" w:rsidP="7A202480">
            <w:pPr>
              <w:jc w:val="both"/>
              <w:rPr>
                <w:rFonts w:ascii="Arial" w:eastAsia="Times New Roman" w:hAnsi="Arial" w:cs="Arial"/>
                <w:lang w:eastAsia="es-CO"/>
              </w:rPr>
            </w:pPr>
            <w:r w:rsidRPr="7A202480">
              <w:rPr>
                <w:rFonts w:ascii="Arial" w:eastAsia="Times New Roman" w:hAnsi="Arial" w:cs="Arial"/>
                <w:lang w:eastAsia="es-CO"/>
              </w:rPr>
              <w:t>Fin del procedimiento.</w:t>
            </w:r>
          </w:p>
          <w:p w14:paraId="5B3850AD" w14:textId="6D8B2618" w:rsidR="00466E46" w:rsidRPr="00650BEE" w:rsidRDefault="00466E46" w:rsidP="00160A9C">
            <w:pPr>
              <w:jc w:val="both"/>
              <w:rPr>
                <w:rFonts w:ascii="Arial" w:eastAsia="Times New Roman" w:hAnsi="Arial" w:cs="Arial"/>
                <w:kern w:val="0"/>
                <w:highlight w:val="yellow"/>
                <w:lang w:eastAsia="es-CO"/>
                <w14:ligatures w14:val="none"/>
              </w:rPr>
            </w:pPr>
          </w:p>
        </w:tc>
        <w:tc>
          <w:tcPr>
            <w:tcW w:w="2737" w:type="dxa"/>
            <w:shd w:val="clear" w:color="auto" w:fill="auto"/>
          </w:tcPr>
          <w:p w14:paraId="1A7BEF44" w14:textId="3BFB791F" w:rsidR="005E440B" w:rsidRPr="00650BEE" w:rsidRDefault="00160A9C" w:rsidP="001D3243">
            <w:pPr>
              <w:jc w:val="both"/>
              <w:rPr>
                <w:rFonts w:ascii="Arial" w:eastAsia="Times New Roman" w:hAnsi="Arial" w:cs="Arial"/>
                <w:kern w:val="0"/>
                <w:highlight w:val="yellow"/>
                <w:lang w:eastAsia="es-CO"/>
                <w14:ligatures w14:val="none"/>
              </w:rPr>
            </w:pPr>
            <w:r w:rsidRPr="00160A9C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Documento de Registro Calificado para Renovación (Anexos)</w:t>
            </w:r>
            <w:r w:rsidR="00D62A8B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.</w:t>
            </w:r>
          </w:p>
        </w:tc>
      </w:tr>
    </w:tbl>
    <w:p w14:paraId="19B76886" w14:textId="77777777" w:rsidR="001D3243" w:rsidRPr="001D3243" w:rsidRDefault="001D3243" w:rsidP="001D324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s-CO"/>
          <w14:ligatures w14:val="none"/>
        </w:rPr>
      </w:pPr>
    </w:p>
    <w:p w14:paraId="4920E9FE" w14:textId="77777777" w:rsidR="001D3243" w:rsidRPr="001D3243" w:rsidRDefault="001D3243" w:rsidP="001D324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s-CO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</w:tblGrid>
      <w:tr w:rsidR="001D3243" w:rsidRPr="001D3243" w14:paraId="19E014EF" w14:textId="77777777" w:rsidTr="001D3243">
        <w:trPr>
          <w:tblCellSpacing w:w="0" w:type="dxa"/>
        </w:trPr>
        <w:tc>
          <w:tcPr>
            <w:tcW w:w="0" w:type="auto"/>
            <w:vAlign w:val="center"/>
            <w:hideMark/>
          </w:tcPr>
          <w:p w14:paraId="0EBD93E9" w14:textId="0B007E99" w:rsidR="001D3243" w:rsidRPr="001D3243" w:rsidRDefault="001D3243" w:rsidP="001D32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1D3243" w:rsidRPr="001D3243" w14:paraId="5BAABC24" w14:textId="77777777" w:rsidTr="001D3243">
        <w:trPr>
          <w:trHeight w:val="225"/>
          <w:tblCellSpacing w:w="0" w:type="dxa"/>
        </w:trPr>
        <w:tc>
          <w:tcPr>
            <w:tcW w:w="0" w:type="auto"/>
            <w:vAlign w:val="center"/>
            <w:hideMark/>
          </w:tcPr>
          <w:p w14:paraId="44A5143B" w14:textId="0C05E95D" w:rsidR="00984655" w:rsidRDefault="00984655" w:rsidP="001D32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  <w:p w14:paraId="59D644AA" w14:textId="77777777" w:rsidR="00984655" w:rsidRDefault="00984655" w:rsidP="001D32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  <w:p w14:paraId="448FCCA5" w14:textId="77777777" w:rsidR="00F2735E" w:rsidRPr="001D3243" w:rsidRDefault="00F2735E" w:rsidP="001D32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</w:tr>
    </w:tbl>
    <w:p w14:paraId="4000A7FD" w14:textId="77777777" w:rsidR="001D3243" w:rsidRPr="001D3243" w:rsidRDefault="001D3243" w:rsidP="001D324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s-CO"/>
          <w14:ligatures w14:val="none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4"/>
        <w:gridCol w:w="1323"/>
        <w:gridCol w:w="6175"/>
      </w:tblGrid>
      <w:tr w:rsidR="001D3243" w:rsidRPr="001D3243" w14:paraId="7F539097" w14:textId="77777777" w:rsidTr="001D3243">
        <w:trPr>
          <w:tblCellSpacing w:w="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F94AB"/>
            <w:vAlign w:val="center"/>
            <w:hideMark/>
          </w:tcPr>
          <w:p w14:paraId="743978DD" w14:textId="77777777" w:rsidR="001D3243" w:rsidRPr="001D3243" w:rsidRDefault="001D3243" w:rsidP="001D32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VERSIÓN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F94AB"/>
            <w:vAlign w:val="center"/>
            <w:hideMark/>
          </w:tcPr>
          <w:p w14:paraId="5BDE9BF6" w14:textId="77777777" w:rsidR="001D3243" w:rsidRPr="001D3243" w:rsidRDefault="001D3243" w:rsidP="001D32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FECHA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F94AB"/>
            <w:vAlign w:val="center"/>
            <w:hideMark/>
          </w:tcPr>
          <w:p w14:paraId="061218F1" w14:textId="77777777" w:rsidR="001D3243" w:rsidRPr="001D3243" w:rsidRDefault="001D3243" w:rsidP="001D32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RAZÓN DE LA ACTUALIZACIÓN</w:t>
            </w:r>
          </w:p>
        </w:tc>
      </w:tr>
      <w:tr w:rsidR="001D3243" w:rsidRPr="001D3243" w14:paraId="1B29101F" w14:textId="77777777" w:rsidTr="001D324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EF627" w14:textId="77777777" w:rsidR="001D3243" w:rsidRPr="001D3243" w:rsidRDefault="001D3243" w:rsidP="001D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961567" w14:textId="2A1D399C" w:rsidR="001D3243" w:rsidRPr="001D3243" w:rsidRDefault="00A22D16" w:rsidP="001D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05</w:t>
            </w:r>
            <w:r w:rsidR="00B7203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/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01</w:t>
            </w:r>
            <w:r w:rsidR="00B7203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/202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064"/>
            </w:tblGrid>
            <w:tr w:rsidR="001D3243" w:rsidRPr="001D3243" w14:paraId="13B9AA3E" w14:textId="77777777">
              <w:trPr>
                <w:tblCellSpacing w:w="15" w:type="dxa"/>
              </w:trPr>
              <w:tc>
                <w:tcPr>
                  <w:tcW w:w="15" w:type="dxa"/>
                  <w:vAlign w:val="center"/>
                  <w:hideMark/>
                </w:tcPr>
                <w:p w14:paraId="27BFE517" w14:textId="77777777" w:rsidR="001D3243" w:rsidRPr="001D3243" w:rsidRDefault="001D3243" w:rsidP="001D324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07C46093" w14:textId="298932F8" w:rsidR="001D3243" w:rsidRPr="001D3243" w:rsidRDefault="00B72038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Se realiza el procedimiento.</w:t>
                  </w:r>
                </w:p>
              </w:tc>
            </w:tr>
          </w:tbl>
          <w:p w14:paraId="54C4C0E6" w14:textId="77777777" w:rsidR="001D3243" w:rsidRPr="001D3243" w:rsidRDefault="001D3243" w:rsidP="001D32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</w:tr>
    </w:tbl>
    <w:p w14:paraId="74738BF5" w14:textId="3A40DC1C" w:rsidR="001D3243" w:rsidRPr="001D3243" w:rsidRDefault="001D3243" w:rsidP="001D324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s-CO"/>
          <w14:ligatures w14:val="none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742"/>
        <w:gridCol w:w="3290"/>
        <w:gridCol w:w="2790"/>
      </w:tblGrid>
      <w:tr w:rsidR="003E2442" w:rsidRPr="001D3243" w14:paraId="013C0F49" w14:textId="77777777" w:rsidTr="00E72F0D">
        <w:trPr>
          <w:tblCellSpacing w:w="0" w:type="dxa"/>
        </w:trPr>
        <w:tc>
          <w:tcPr>
            <w:tcW w:w="16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F94AB"/>
            <w:vAlign w:val="center"/>
            <w:hideMark/>
          </w:tcPr>
          <w:p w14:paraId="0FCD27C0" w14:textId="77777777" w:rsidR="001D3243" w:rsidRPr="001D3243" w:rsidRDefault="001D3243" w:rsidP="001D32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ELABORÓ</w:t>
            </w:r>
          </w:p>
        </w:tc>
        <w:tc>
          <w:tcPr>
            <w:tcW w:w="18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F94AB"/>
            <w:vAlign w:val="center"/>
            <w:hideMark/>
          </w:tcPr>
          <w:p w14:paraId="4C7A9A09" w14:textId="77777777" w:rsidR="001D3243" w:rsidRPr="001D3243" w:rsidRDefault="001D3243" w:rsidP="001D32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REVISÓ</w:t>
            </w:r>
          </w:p>
        </w:tc>
        <w:tc>
          <w:tcPr>
            <w:tcW w:w="15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F94AB"/>
            <w:vAlign w:val="center"/>
            <w:hideMark/>
          </w:tcPr>
          <w:p w14:paraId="16742855" w14:textId="77777777" w:rsidR="001D3243" w:rsidRPr="001D3243" w:rsidRDefault="001D3243" w:rsidP="001D32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APROBÓ</w:t>
            </w:r>
          </w:p>
        </w:tc>
      </w:tr>
      <w:tr w:rsidR="001D3243" w:rsidRPr="001D3243" w14:paraId="4581491B" w14:textId="77777777" w:rsidTr="00E72F0D">
        <w:trPr>
          <w:tblCellSpacing w:w="0" w:type="dxa"/>
        </w:trPr>
        <w:tc>
          <w:tcPr>
            <w:tcW w:w="16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tbl>
            <w:tblPr>
              <w:tblW w:w="288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0"/>
              <w:gridCol w:w="1175"/>
              <w:gridCol w:w="731"/>
            </w:tblGrid>
            <w:tr w:rsidR="001D3243" w:rsidRPr="001D3243" w14:paraId="1E99170A" w14:textId="77777777" w:rsidTr="000F728D">
              <w:trPr>
                <w:gridAfter w:val="1"/>
                <w:tblCellSpacing w:w="15" w:type="dxa"/>
              </w:trPr>
              <w:tc>
                <w:tcPr>
                  <w:tcW w:w="1575" w:type="pct"/>
                  <w:vAlign w:val="center"/>
                  <w:hideMark/>
                </w:tcPr>
                <w:p w14:paraId="78232527" w14:textId="77777777" w:rsidR="001D3243" w:rsidRPr="001D3243" w:rsidRDefault="001D3243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Nombre:</w:t>
                  </w:r>
                </w:p>
              </w:tc>
              <w:tc>
                <w:tcPr>
                  <w:tcW w:w="1933" w:type="pct"/>
                  <w:vAlign w:val="center"/>
                  <w:hideMark/>
                </w:tcPr>
                <w:p w14:paraId="77554DDD" w14:textId="2D1B839A" w:rsidR="001D3243" w:rsidRPr="001D3243" w:rsidRDefault="01EC0499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Juan Esteban Romero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Chacon</w:t>
                  </w:r>
                  <w:proofErr w:type="spellEnd"/>
                </w:p>
              </w:tc>
            </w:tr>
            <w:tr w:rsidR="001D3243" w:rsidRPr="001D3243" w14:paraId="1C07E1B8" w14:textId="77777777" w:rsidTr="000F728D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15A8EE" w14:textId="77777777" w:rsidR="001D3243" w:rsidRPr="001D3243" w:rsidRDefault="001D3243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Cargo: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FEAB8C" w14:textId="150FF579" w:rsidR="001D3243" w:rsidRPr="001D3243" w:rsidRDefault="00C34E34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A</w:t>
                  </w:r>
                  <w:r w:rsidR="003E2442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prendiz</w:t>
                  </w:r>
                </w:p>
              </w:tc>
            </w:tr>
            <w:tr w:rsidR="000F728D" w:rsidRPr="001D3243" w14:paraId="41B6A582" w14:textId="516F399A" w:rsidTr="000F728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6B0ABC" w14:textId="77777777" w:rsidR="000F728D" w:rsidRPr="001D3243" w:rsidRDefault="000F728D" w:rsidP="000F728D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lastRenderedPageBreak/>
                    <w:t>Fecha: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87C5A9" w14:textId="56592237" w:rsidR="000F728D" w:rsidRPr="001D3243" w:rsidRDefault="000F728D" w:rsidP="000F728D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18/Feb/205</w:t>
                  </w:r>
                </w:p>
              </w:tc>
              <w:tc>
                <w:tcPr>
                  <w:tcW w:w="0" w:type="auto"/>
                  <w:vAlign w:val="center"/>
                </w:tcPr>
                <w:p w14:paraId="3301B43E" w14:textId="77777777" w:rsidR="000F728D" w:rsidRPr="001D3243" w:rsidRDefault="000F728D" w:rsidP="000F728D"/>
              </w:tc>
            </w:tr>
          </w:tbl>
          <w:p w14:paraId="16F84026" w14:textId="77777777" w:rsidR="001D3243" w:rsidRPr="001D3243" w:rsidRDefault="001D3243" w:rsidP="001D32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8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tbl>
            <w:tblPr>
              <w:tblW w:w="350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0"/>
              <w:gridCol w:w="1662"/>
              <w:gridCol w:w="860"/>
            </w:tblGrid>
            <w:tr w:rsidR="001D3243" w:rsidRPr="001D3243" w14:paraId="473A21EA" w14:textId="77777777" w:rsidTr="000F728D">
              <w:trPr>
                <w:gridAfter w:val="1"/>
                <w:tblCellSpacing w:w="15" w:type="dxa"/>
              </w:trPr>
              <w:tc>
                <w:tcPr>
                  <w:tcW w:w="1335" w:type="pct"/>
                  <w:vAlign w:val="center"/>
                  <w:hideMark/>
                </w:tcPr>
                <w:p w14:paraId="4CC1B610" w14:textId="77777777" w:rsidR="001D3243" w:rsidRPr="001D3243" w:rsidRDefault="001D3243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lastRenderedPageBreak/>
                    <w:t>Nombre:</w:t>
                  </w:r>
                </w:p>
              </w:tc>
              <w:tc>
                <w:tcPr>
                  <w:tcW w:w="2436" w:type="pct"/>
                  <w:vAlign w:val="center"/>
                  <w:hideMark/>
                </w:tcPr>
                <w:p w14:paraId="3E726FDC" w14:textId="20D9F54B" w:rsidR="001D3243" w:rsidRPr="001D3243" w:rsidRDefault="00B72038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Martha Esperanza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Rodriguez</w:t>
                  </w:r>
                  <w:proofErr w:type="spellEnd"/>
                </w:p>
              </w:tc>
            </w:tr>
            <w:tr w:rsidR="001D3243" w:rsidRPr="001D3243" w14:paraId="1A6D63B5" w14:textId="77777777" w:rsidTr="000F728D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33E36E" w14:textId="77777777" w:rsidR="001D3243" w:rsidRPr="001D3243" w:rsidRDefault="001D3243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lastRenderedPageBreak/>
                    <w:t>Cargo: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A8A923" w14:textId="10AC4DFB" w:rsidR="001D3243" w:rsidRPr="001D3243" w:rsidRDefault="00B72038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Calidad, Procesos y Riesgos</w:t>
                  </w:r>
                </w:p>
              </w:tc>
            </w:tr>
            <w:tr w:rsidR="000F728D" w:rsidRPr="001D3243" w14:paraId="1699896C" w14:textId="2E3400BC" w:rsidTr="000F728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96CEDF" w14:textId="77777777" w:rsidR="000F728D" w:rsidRPr="001D3243" w:rsidRDefault="000F728D" w:rsidP="000F728D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Fecha: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8B4316" w14:textId="3613D38A" w:rsidR="000F728D" w:rsidRPr="001D3243" w:rsidRDefault="000F728D" w:rsidP="000F728D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18/Feb/205</w:t>
                  </w:r>
                </w:p>
              </w:tc>
              <w:tc>
                <w:tcPr>
                  <w:tcW w:w="0" w:type="auto"/>
                  <w:vAlign w:val="center"/>
                </w:tcPr>
                <w:p w14:paraId="1C0CE758" w14:textId="77777777" w:rsidR="000F728D" w:rsidRPr="001D3243" w:rsidRDefault="000F728D" w:rsidP="000F728D"/>
              </w:tc>
            </w:tr>
          </w:tbl>
          <w:p w14:paraId="1B39B354" w14:textId="77777777" w:rsidR="001D3243" w:rsidRPr="001D3243" w:rsidRDefault="001D3243" w:rsidP="001D32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tbl>
            <w:tblPr>
              <w:tblW w:w="294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0"/>
              <w:gridCol w:w="1174"/>
              <w:gridCol w:w="786"/>
            </w:tblGrid>
            <w:tr w:rsidR="000F728D" w:rsidRPr="001D3243" w14:paraId="2B8A4196" w14:textId="77777777" w:rsidTr="00A97464">
              <w:trPr>
                <w:tblCellSpacing w:w="15" w:type="dxa"/>
              </w:trPr>
              <w:tc>
                <w:tcPr>
                  <w:tcW w:w="1590" w:type="pct"/>
                  <w:vAlign w:val="center"/>
                </w:tcPr>
                <w:p w14:paraId="19F9E57A" w14:textId="7B0D4695" w:rsidR="000F728D" w:rsidRPr="001D3243" w:rsidRDefault="000F728D" w:rsidP="000F728D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lastRenderedPageBreak/>
                    <w:t>Nombre:</w:t>
                  </w:r>
                </w:p>
              </w:tc>
              <w:tc>
                <w:tcPr>
                  <w:tcW w:w="1616" w:type="pct"/>
                  <w:vAlign w:val="center"/>
                </w:tcPr>
                <w:p w14:paraId="22E5309F" w14:textId="5861DA99" w:rsidR="000F728D" w:rsidRPr="001D3243" w:rsidRDefault="000F728D" w:rsidP="000F728D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Henry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Lurbey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 Hueso</w:t>
                  </w:r>
                </w:p>
              </w:tc>
              <w:tc>
                <w:tcPr>
                  <w:tcW w:w="1590" w:type="pct"/>
                  <w:vAlign w:val="center"/>
                </w:tcPr>
                <w:p w14:paraId="0FA14EBF" w14:textId="557F9166" w:rsidR="000F728D" w:rsidRPr="001D3243" w:rsidRDefault="000F728D" w:rsidP="000F728D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</w:tr>
            <w:tr w:rsidR="000F728D" w:rsidRPr="001D3243" w14:paraId="5BD6A109" w14:textId="77777777" w:rsidTr="00A97464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4E126D78" w14:textId="5AA07BB1" w:rsidR="000F728D" w:rsidRPr="001D3243" w:rsidRDefault="000F728D" w:rsidP="000F728D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Cargo:</w:t>
                  </w:r>
                </w:p>
              </w:tc>
              <w:tc>
                <w:tcPr>
                  <w:tcW w:w="0" w:type="auto"/>
                  <w:vAlign w:val="center"/>
                </w:tcPr>
                <w:p w14:paraId="33FE75ED" w14:textId="7807281D" w:rsidR="000F728D" w:rsidRPr="001D3243" w:rsidRDefault="000F728D" w:rsidP="000F728D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Rector</w:t>
                  </w:r>
                </w:p>
              </w:tc>
              <w:tc>
                <w:tcPr>
                  <w:tcW w:w="0" w:type="auto"/>
                  <w:vAlign w:val="center"/>
                </w:tcPr>
                <w:p w14:paraId="7202DA7A" w14:textId="4D86F92F" w:rsidR="000F728D" w:rsidRPr="001D3243" w:rsidRDefault="000F728D" w:rsidP="000F728D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</w:tr>
            <w:tr w:rsidR="000F728D" w:rsidRPr="001D3243" w14:paraId="5FD2D053" w14:textId="77777777" w:rsidTr="00A97464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23739218" w14:textId="3AE52D6E" w:rsidR="000F728D" w:rsidRPr="001D3243" w:rsidRDefault="000F728D" w:rsidP="000F728D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Fecha:</w:t>
                  </w:r>
                </w:p>
              </w:tc>
              <w:tc>
                <w:tcPr>
                  <w:tcW w:w="0" w:type="auto"/>
                  <w:vAlign w:val="center"/>
                </w:tcPr>
                <w:p w14:paraId="23B8700C" w14:textId="3BB59C63" w:rsidR="000F728D" w:rsidRPr="001D3243" w:rsidRDefault="000F728D" w:rsidP="000F728D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18/Feb/205</w:t>
                  </w:r>
                </w:p>
              </w:tc>
              <w:tc>
                <w:tcPr>
                  <w:tcW w:w="0" w:type="auto"/>
                  <w:vAlign w:val="center"/>
                </w:tcPr>
                <w:p w14:paraId="53ECAC5C" w14:textId="43FEDD10" w:rsidR="000F728D" w:rsidRPr="001D3243" w:rsidRDefault="000F728D" w:rsidP="000F728D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</w:tr>
          </w:tbl>
          <w:p w14:paraId="358EE202" w14:textId="77777777" w:rsidR="001D3243" w:rsidRPr="001D3243" w:rsidRDefault="001D3243" w:rsidP="001D32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</w:tr>
    </w:tbl>
    <w:p w14:paraId="025FA495" w14:textId="00E50609" w:rsidR="00962D7F" w:rsidRDefault="00962D7F" w:rsidP="001D6731"/>
    <w:p w14:paraId="36A58CF5" w14:textId="77777777" w:rsidR="00EA34BB" w:rsidRDefault="00EA34BB" w:rsidP="001D6731"/>
    <w:sectPr w:rsidR="00EA34BB" w:rsidSect="00DC3F4B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331EA3"/>
    <w:multiLevelType w:val="hybridMultilevel"/>
    <w:tmpl w:val="2FD205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6397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243"/>
    <w:rsid w:val="00014BC1"/>
    <w:rsid w:val="00035D6A"/>
    <w:rsid w:val="00070363"/>
    <w:rsid w:val="000710B8"/>
    <w:rsid w:val="00085B45"/>
    <w:rsid w:val="000A4ADD"/>
    <w:rsid w:val="000B2136"/>
    <w:rsid w:val="000B7B85"/>
    <w:rsid w:val="000C66B6"/>
    <w:rsid w:val="000E57CF"/>
    <w:rsid w:val="000E7804"/>
    <w:rsid w:val="000E7B96"/>
    <w:rsid w:val="000F422D"/>
    <w:rsid w:val="000F728D"/>
    <w:rsid w:val="000F7886"/>
    <w:rsid w:val="001027DA"/>
    <w:rsid w:val="00121658"/>
    <w:rsid w:val="00125DC0"/>
    <w:rsid w:val="001500FE"/>
    <w:rsid w:val="00160A9C"/>
    <w:rsid w:val="00163ACC"/>
    <w:rsid w:val="0017751E"/>
    <w:rsid w:val="00193D44"/>
    <w:rsid w:val="00197D5F"/>
    <w:rsid w:val="001A32C0"/>
    <w:rsid w:val="001A6CDE"/>
    <w:rsid w:val="001A71B0"/>
    <w:rsid w:val="001B4E87"/>
    <w:rsid w:val="001B6550"/>
    <w:rsid w:val="001C3BCA"/>
    <w:rsid w:val="001D3243"/>
    <w:rsid w:val="001D6731"/>
    <w:rsid w:val="001F200F"/>
    <w:rsid w:val="001F5A3A"/>
    <w:rsid w:val="00204160"/>
    <w:rsid w:val="00211DF3"/>
    <w:rsid w:val="00217223"/>
    <w:rsid w:val="002173EB"/>
    <w:rsid w:val="00222BC3"/>
    <w:rsid w:val="00226ACF"/>
    <w:rsid w:val="00227C01"/>
    <w:rsid w:val="00247B6D"/>
    <w:rsid w:val="00261DCF"/>
    <w:rsid w:val="0026514F"/>
    <w:rsid w:val="0028446D"/>
    <w:rsid w:val="00296C32"/>
    <w:rsid w:val="002A6C47"/>
    <w:rsid w:val="002B4582"/>
    <w:rsid w:val="002B4CFF"/>
    <w:rsid w:val="002C540C"/>
    <w:rsid w:val="002E6150"/>
    <w:rsid w:val="002F36FB"/>
    <w:rsid w:val="002F4834"/>
    <w:rsid w:val="002F6660"/>
    <w:rsid w:val="00304310"/>
    <w:rsid w:val="00305B37"/>
    <w:rsid w:val="00305F4A"/>
    <w:rsid w:val="00341750"/>
    <w:rsid w:val="00350246"/>
    <w:rsid w:val="00352124"/>
    <w:rsid w:val="0035357E"/>
    <w:rsid w:val="003639F3"/>
    <w:rsid w:val="00364428"/>
    <w:rsid w:val="003727D4"/>
    <w:rsid w:val="0037558C"/>
    <w:rsid w:val="003800DB"/>
    <w:rsid w:val="00380F16"/>
    <w:rsid w:val="00387023"/>
    <w:rsid w:val="003950B5"/>
    <w:rsid w:val="003A3213"/>
    <w:rsid w:val="003A593A"/>
    <w:rsid w:val="003C17EB"/>
    <w:rsid w:val="003D135F"/>
    <w:rsid w:val="003D6B06"/>
    <w:rsid w:val="003E2442"/>
    <w:rsid w:val="003E6B93"/>
    <w:rsid w:val="003F2CF7"/>
    <w:rsid w:val="003F5AC4"/>
    <w:rsid w:val="004038F4"/>
    <w:rsid w:val="0042045C"/>
    <w:rsid w:val="00440187"/>
    <w:rsid w:val="00447403"/>
    <w:rsid w:val="00460F03"/>
    <w:rsid w:val="00466E46"/>
    <w:rsid w:val="00474193"/>
    <w:rsid w:val="004775B6"/>
    <w:rsid w:val="00483E32"/>
    <w:rsid w:val="00493D8D"/>
    <w:rsid w:val="00494C09"/>
    <w:rsid w:val="004B1174"/>
    <w:rsid w:val="004C3E35"/>
    <w:rsid w:val="004C5A7A"/>
    <w:rsid w:val="004F0E93"/>
    <w:rsid w:val="004F1FAA"/>
    <w:rsid w:val="004F53F9"/>
    <w:rsid w:val="005035FF"/>
    <w:rsid w:val="0053129F"/>
    <w:rsid w:val="00541B1C"/>
    <w:rsid w:val="005546FD"/>
    <w:rsid w:val="00557090"/>
    <w:rsid w:val="0056616A"/>
    <w:rsid w:val="00592AE5"/>
    <w:rsid w:val="00595D48"/>
    <w:rsid w:val="005C1F31"/>
    <w:rsid w:val="005D2068"/>
    <w:rsid w:val="005E440B"/>
    <w:rsid w:val="005E6BA0"/>
    <w:rsid w:val="005F1C37"/>
    <w:rsid w:val="00600F08"/>
    <w:rsid w:val="00610C03"/>
    <w:rsid w:val="00616A81"/>
    <w:rsid w:val="0062204F"/>
    <w:rsid w:val="00622210"/>
    <w:rsid w:val="00650044"/>
    <w:rsid w:val="00650BEE"/>
    <w:rsid w:val="00655045"/>
    <w:rsid w:val="00656191"/>
    <w:rsid w:val="00661742"/>
    <w:rsid w:val="00662179"/>
    <w:rsid w:val="00663E44"/>
    <w:rsid w:val="0066570E"/>
    <w:rsid w:val="00667828"/>
    <w:rsid w:val="006813D0"/>
    <w:rsid w:val="00696241"/>
    <w:rsid w:val="00697FD2"/>
    <w:rsid w:val="006A4AAB"/>
    <w:rsid w:val="006B5BEE"/>
    <w:rsid w:val="006C6106"/>
    <w:rsid w:val="006D5DC0"/>
    <w:rsid w:val="006E0DB6"/>
    <w:rsid w:val="006F323E"/>
    <w:rsid w:val="007059A3"/>
    <w:rsid w:val="00707B53"/>
    <w:rsid w:val="00714342"/>
    <w:rsid w:val="0071561C"/>
    <w:rsid w:val="00725593"/>
    <w:rsid w:val="007438BA"/>
    <w:rsid w:val="0074524A"/>
    <w:rsid w:val="00765057"/>
    <w:rsid w:val="007747B9"/>
    <w:rsid w:val="0078030D"/>
    <w:rsid w:val="00794404"/>
    <w:rsid w:val="007A4BF0"/>
    <w:rsid w:val="007C3457"/>
    <w:rsid w:val="008022CE"/>
    <w:rsid w:val="00806BC2"/>
    <w:rsid w:val="0085044D"/>
    <w:rsid w:val="00852631"/>
    <w:rsid w:val="008662DA"/>
    <w:rsid w:val="008712D0"/>
    <w:rsid w:val="00887BBF"/>
    <w:rsid w:val="0089618F"/>
    <w:rsid w:val="00896341"/>
    <w:rsid w:val="008B199B"/>
    <w:rsid w:val="008B3CED"/>
    <w:rsid w:val="008D78CC"/>
    <w:rsid w:val="008F2113"/>
    <w:rsid w:val="00904714"/>
    <w:rsid w:val="00921497"/>
    <w:rsid w:val="0093258E"/>
    <w:rsid w:val="00933961"/>
    <w:rsid w:val="00936BC5"/>
    <w:rsid w:val="009426B5"/>
    <w:rsid w:val="00961109"/>
    <w:rsid w:val="009627BD"/>
    <w:rsid w:val="00962D7F"/>
    <w:rsid w:val="00966E26"/>
    <w:rsid w:val="00967533"/>
    <w:rsid w:val="009760BC"/>
    <w:rsid w:val="00984655"/>
    <w:rsid w:val="0098736A"/>
    <w:rsid w:val="009C0779"/>
    <w:rsid w:val="009F4CF1"/>
    <w:rsid w:val="00A03B55"/>
    <w:rsid w:val="00A157EF"/>
    <w:rsid w:val="00A22D16"/>
    <w:rsid w:val="00A238B3"/>
    <w:rsid w:val="00A25F6E"/>
    <w:rsid w:val="00A30C0D"/>
    <w:rsid w:val="00A32088"/>
    <w:rsid w:val="00A53010"/>
    <w:rsid w:val="00A6000B"/>
    <w:rsid w:val="00A85920"/>
    <w:rsid w:val="00A8633A"/>
    <w:rsid w:val="00A92CCC"/>
    <w:rsid w:val="00A93B48"/>
    <w:rsid w:val="00AA1E73"/>
    <w:rsid w:val="00AA2D20"/>
    <w:rsid w:val="00AB0DF8"/>
    <w:rsid w:val="00AB7752"/>
    <w:rsid w:val="00AC367C"/>
    <w:rsid w:val="00AC7A12"/>
    <w:rsid w:val="00AD00FE"/>
    <w:rsid w:val="00AD5E0D"/>
    <w:rsid w:val="00AF5955"/>
    <w:rsid w:val="00B00922"/>
    <w:rsid w:val="00B31824"/>
    <w:rsid w:val="00B352B8"/>
    <w:rsid w:val="00B41ACC"/>
    <w:rsid w:val="00B45E4C"/>
    <w:rsid w:val="00B57038"/>
    <w:rsid w:val="00B570BC"/>
    <w:rsid w:val="00B72038"/>
    <w:rsid w:val="00B754BA"/>
    <w:rsid w:val="00B768BB"/>
    <w:rsid w:val="00B8693B"/>
    <w:rsid w:val="00B86982"/>
    <w:rsid w:val="00B9794E"/>
    <w:rsid w:val="00BC11C8"/>
    <w:rsid w:val="00BC260B"/>
    <w:rsid w:val="00BC7F2C"/>
    <w:rsid w:val="00BF16CB"/>
    <w:rsid w:val="00BF1E4C"/>
    <w:rsid w:val="00BF5A18"/>
    <w:rsid w:val="00C07A1D"/>
    <w:rsid w:val="00C1011C"/>
    <w:rsid w:val="00C17E38"/>
    <w:rsid w:val="00C221D9"/>
    <w:rsid w:val="00C34E34"/>
    <w:rsid w:val="00C37E14"/>
    <w:rsid w:val="00C402A8"/>
    <w:rsid w:val="00C52946"/>
    <w:rsid w:val="00C55FCF"/>
    <w:rsid w:val="00C73599"/>
    <w:rsid w:val="00C85BFF"/>
    <w:rsid w:val="00C87B85"/>
    <w:rsid w:val="00C944BE"/>
    <w:rsid w:val="00CA52A0"/>
    <w:rsid w:val="00CA7D3C"/>
    <w:rsid w:val="00CB0A82"/>
    <w:rsid w:val="00CB34E5"/>
    <w:rsid w:val="00CC3B1E"/>
    <w:rsid w:val="00CC613F"/>
    <w:rsid w:val="00CD30CA"/>
    <w:rsid w:val="00CD602D"/>
    <w:rsid w:val="00CE7C10"/>
    <w:rsid w:val="00CF2892"/>
    <w:rsid w:val="00D01189"/>
    <w:rsid w:val="00D06498"/>
    <w:rsid w:val="00D20571"/>
    <w:rsid w:val="00D23EFC"/>
    <w:rsid w:val="00D35264"/>
    <w:rsid w:val="00D62A8B"/>
    <w:rsid w:val="00D944C8"/>
    <w:rsid w:val="00DA1A87"/>
    <w:rsid w:val="00DB1429"/>
    <w:rsid w:val="00DB39E1"/>
    <w:rsid w:val="00DC3F4B"/>
    <w:rsid w:val="00DD5EA6"/>
    <w:rsid w:val="00DD7788"/>
    <w:rsid w:val="00E129BD"/>
    <w:rsid w:val="00E1419A"/>
    <w:rsid w:val="00E304EF"/>
    <w:rsid w:val="00E35A71"/>
    <w:rsid w:val="00E36ECC"/>
    <w:rsid w:val="00E5345D"/>
    <w:rsid w:val="00E610CA"/>
    <w:rsid w:val="00E61FCC"/>
    <w:rsid w:val="00E67AA8"/>
    <w:rsid w:val="00E72F0D"/>
    <w:rsid w:val="00E76730"/>
    <w:rsid w:val="00E91845"/>
    <w:rsid w:val="00E9439D"/>
    <w:rsid w:val="00E96862"/>
    <w:rsid w:val="00EA34BB"/>
    <w:rsid w:val="00EA42F5"/>
    <w:rsid w:val="00EC77DB"/>
    <w:rsid w:val="00ED748C"/>
    <w:rsid w:val="00EE030A"/>
    <w:rsid w:val="00EF1C15"/>
    <w:rsid w:val="00EF7348"/>
    <w:rsid w:val="00F14A4A"/>
    <w:rsid w:val="00F17B76"/>
    <w:rsid w:val="00F256E7"/>
    <w:rsid w:val="00F2735E"/>
    <w:rsid w:val="00F30A89"/>
    <w:rsid w:val="00F41BBC"/>
    <w:rsid w:val="00F53BE2"/>
    <w:rsid w:val="00F59C4D"/>
    <w:rsid w:val="00F761E6"/>
    <w:rsid w:val="00F909B8"/>
    <w:rsid w:val="00FB3254"/>
    <w:rsid w:val="00FB4382"/>
    <w:rsid w:val="00FF134B"/>
    <w:rsid w:val="01EC0499"/>
    <w:rsid w:val="03C91E6A"/>
    <w:rsid w:val="048024B4"/>
    <w:rsid w:val="06053B82"/>
    <w:rsid w:val="085EAF6E"/>
    <w:rsid w:val="0A7D911C"/>
    <w:rsid w:val="0E62D0F9"/>
    <w:rsid w:val="116C8CF3"/>
    <w:rsid w:val="1405217D"/>
    <w:rsid w:val="14A826C9"/>
    <w:rsid w:val="1D1C04E8"/>
    <w:rsid w:val="1DFC8EF0"/>
    <w:rsid w:val="1ED7CD4F"/>
    <w:rsid w:val="1FA267C1"/>
    <w:rsid w:val="20543D14"/>
    <w:rsid w:val="2168FD6D"/>
    <w:rsid w:val="24F823EC"/>
    <w:rsid w:val="26A594C6"/>
    <w:rsid w:val="2BBF36AC"/>
    <w:rsid w:val="31A6A5E3"/>
    <w:rsid w:val="329DDBA4"/>
    <w:rsid w:val="34B8CFD5"/>
    <w:rsid w:val="397F6952"/>
    <w:rsid w:val="3C5823D0"/>
    <w:rsid w:val="3F8FC492"/>
    <w:rsid w:val="42280281"/>
    <w:rsid w:val="432ADB83"/>
    <w:rsid w:val="457EB485"/>
    <w:rsid w:val="46615347"/>
    <w:rsid w:val="47FD23A8"/>
    <w:rsid w:val="4B8C12AE"/>
    <w:rsid w:val="4C41AFBA"/>
    <w:rsid w:val="500D225A"/>
    <w:rsid w:val="50FA2C96"/>
    <w:rsid w:val="525901C1"/>
    <w:rsid w:val="53C76219"/>
    <w:rsid w:val="55F0B259"/>
    <w:rsid w:val="570164EF"/>
    <w:rsid w:val="57C39365"/>
    <w:rsid w:val="5828D69D"/>
    <w:rsid w:val="59100B5E"/>
    <w:rsid w:val="59DEA606"/>
    <w:rsid w:val="5B346773"/>
    <w:rsid w:val="5B68A415"/>
    <w:rsid w:val="5D65181E"/>
    <w:rsid w:val="64061453"/>
    <w:rsid w:val="65C64D77"/>
    <w:rsid w:val="6886C3DD"/>
    <w:rsid w:val="688AC933"/>
    <w:rsid w:val="68A9A627"/>
    <w:rsid w:val="6921633F"/>
    <w:rsid w:val="7164033C"/>
    <w:rsid w:val="71F2E085"/>
    <w:rsid w:val="7289895A"/>
    <w:rsid w:val="75140444"/>
    <w:rsid w:val="78229ACB"/>
    <w:rsid w:val="7A202480"/>
    <w:rsid w:val="7E1B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849CD"/>
  <w15:chartTrackingRefBased/>
  <w15:docId w15:val="{C281F2AC-7446-42B2-AA21-6AB70DD6D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8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D3243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1D3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67AA8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67A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33961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1434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1434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1434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1434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1434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17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e0df597-2235-485a-8272-03331cdbfc70" xsi:nil="true"/>
    <lcf76f155ced4ddcb4097134ff3c332f xmlns="8080f2e8-75ec-4c50-9a16-f634ebfc922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00C3A9E6E8DF45AAE303B9240FC78E" ma:contentTypeVersion="13" ma:contentTypeDescription="Crear nuevo documento." ma:contentTypeScope="" ma:versionID="4da692c070d42ffa0c10df9ab30f04f0">
  <xsd:schema xmlns:xsd="http://www.w3.org/2001/XMLSchema" xmlns:xs="http://www.w3.org/2001/XMLSchema" xmlns:p="http://schemas.microsoft.com/office/2006/metadata/properties" xmlns:ns2="8080f2e8-75ec-4c50-9a16-f634ebfc922c" xmlns:ns3="1e0df597-2235-485a-8272-03331cdbfc70" targetNamespace="http://schemas.microsoft.com/office/2006/metadata/properties" ma:root="true" ma:fieldsID="07fa34ae9716cc9cd24531c5d27a2a2b" ns2:_="" ns3:_="">
    <xsd:import namespace="8080f2e8-75ec-4c50-9a16-f634ebfc922c"/>
    <xsd:import namespace="1e0df597-2235-485a-8272-03331cdbfc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0f2e8-75ec-4c50-9a16-f634ebfc92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424f3532-e2cd-4f37-817d-80f4572e69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0df597-2235-485a-8272-03331cdbfc7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35c8a39-a0f0-44a4-8903-3474eb5c693b}" ma:internalName="TaxCatchAll" ma:showField="CatchAllData" ma:web="1e0df597-2235-485a-8272-03331cdbfc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9C0DB8-8D31-4FC0-BEA9-2B549B2F70C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C9A7BBC-3479-4565-AFF0-8BEE4487E4DD}">
  <ds:schemaRefs>
    <ds:schemaRef ds:uri="http://schemas.microsoft.com/office/2006/metadata/properties"/>
    <ds:schemaRef ds:uri="http://schemas.microsoft.com/office/infopath/2007/PartnerControls"/>
    <ds:schemaRef ds:uri="1e0df597-2235-485a-8272-03331cdbfc70"/>
    <ds:schemaRef ds:uri="8080f2e8-75ec-4c50-9a16-f634ebfc922c"/>
  </ds:schemaRefs>
</ds:datastoreItem>
</file>

<file path=customXml/itemProps3.xml><?xml version="1.0" encoding="utf-8"?>
<ds:datastoreItem xmlns:ds="http://schemas.openxmlformats.org/officeDocument/2006/customXml" ds:itemID="{946B506D-9719-4729-9C6F-0D3E0FE2E3D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8DC6416-81A4-4BE2-8086-DB83DC3AB3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80f2e8-75ec-4c50-9a16-f634ebfc922c"/>
    <ds:schemaRef ds:uri="1e0df597-2235-485a-8272-03331cdbfc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1175</Words>
  <Characters>6466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romero chacon</dc:creator>
  <cp:keywords/>
  <dc:description/>
  <cp:lastModifiedBy>ANGIE DANIELA TORRES TORRES</cp:lastModifiedBy>
  <cp:revision>34</cp:revision>
  <cp:lastPrinted>2024-01-12T20:07:00Z</cp:lastPrinted>
  <dcterms:created xsi:type="dcterms:W3CDTF">2024-01-12T20:01:00Z</dcterms:created>
  <dcterms:modified xsi:type="dcterms:W3CDTF">2025-02-14T20:17:00Z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0x010100E700C3A9E6E8DF45AAE303B9240FC78E</vt:lpwstr>
  </property>
  <property fmtid="{D5CDD505-2E9C-101B-9397-08002B2CF9AE}" pid="3" name="MediaServiceImageTags">
    <vt:lpwstr/>
  </property>
</Properties>
</file>