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9EBA" w14:textId="77777777" w:rsidR="007D1B7E" w:rsidRPr="009B5FD0" w:rsidRDefault="007D1B7E" w:rsidP="009B5FD0">
      <w:pPr>
        <w:jc w:val="both"/>
        <w:rPr>
          <w:rFonts w:cstheme="minorHAnsi"/>
        </w:rPr>
      </w:pPr>
    </w:p>
    <w:p w14:paraId="4B068DF1" w14:textId="14AD270D" w:rsidR="009B5FD0" w:rsidRDefault="007D1B7E" w:rsidP="009B5FD0">
      <w:pPr>
        <w:jc w:val="both"/>
        <w:rPr>
          <w:rFonts w:cstheme="minorHAnsi"/>
          <w:b/>
          <w:bCs/>
        </w:rPr>
      </w:pPr>
      <w:r w:rsidRPr="009B5FD0">
        <w:rPr>
          <w:rFonts w:cstheme="minorHAnsi"/>
          <w:b/>
          <w:bCs/>
        </w:rPr>
        <w:t>Metho</w:t>
      </w:r>
      <w:r w:rsidR="009B5FD0">
        <w:rPr>
          <w:rFonts w:cstheme="minorHAnsi"/>
          <w:b/>
          <w:bCs/>
        </w:rPr>
        <w:t xml:space="preserve">ds </w:t>
      </w:r>
    </w:p>
    <w:p w14:paraId="51BFDA1D" w14:textId="77777777" w:rsidR="009B5FD0" w:rsidRDefault="009B5FD0" w:rsidP="009B5FD0">
      <w:pPr>
        <w:jc w:val="both"/>
        <w:rPr>
          <w:rFonts w:cstheme="minorHAnsi"/>
          <w:b/>
          <w:bCs/>
        </w:rPr>
      </w:pPr>
    </w:p>
    <w:p w14:paraId="33850A37" w14:textId="5AF39286" w:rsidR="009B5FD0" w:rsidRPr="009B5FD0" w:rsidRDefault="009B5FD0" w:rsidP="009B5FD0">
      <w:pPr>
        <w:jc w:val="both"/>
        <w:rPr>
          <w:rFonts w:eastAsia="Times New Roman" w:cstheme="minorHAnsi"/>
          <w:i/>
          <w:iCs/>
          <w:color w:val="000000"/>
          <w:u w:val="single"/>
        </w:rPr>
      </w:pPr>
      <w:r w:rsidRPr="009B5FD0">
        <w:rPr>
          <w:rFonts w:eastAsia="Times New Roman" w:cstheme="minorHAnsi"/>
          <w:i/>
          <w:iCs/>
          <w:color w:val="000000"/>
          <w:u w:val="single"/>
        </w:rPr>
        <w:t xml:space="preserve">DNA </w:t>
      </w:r>
      <w:r w:rsidR="00C842BC">
        <w:rPr>
          <w:rFonts w:eastAsia="Times New Roman" w:cstheme="minorHAnsi"/>
          <w:i/>
          <w:iCs/>
          <w:color w:val="000000"/>
          <w:u w:val="single"/>
        </w:rPr>
        <w:t>e</w:t>
      </w:r>
      <w:r w:rsidRPr="009B5FD0">
        <w:rPr>
          <w:rFonts w:eastAsia="Times New Roman" w:cstheme="minorHAnsi"/>
          <w:i/>
          <w:iCs/>
          <w:color w:val="000000"/>
          <w:u w:val="single"/>
        </w:rPr>
        <w:t>xtraction</w:t>
      </w:r>
      <w:r w:rsidR="00C842BC">
        <w:rPr>
          <w:rFonts w:eastAsia="Times New Roman" w:cstheme="minorHAnsi"/>
          <w:i/>
          <w:iCs/>
          <w:color w:val="000000"/>
          <w:u w:val="single"/>
        </w:rPr>
        <w:t xml:space="preserve"> and library preparation</w:t>
      </w:r>
      <w:r w:rsidRPr="009B5FD0">
        <w:rPr>
          <w:rFonts w:eastAsia="Times New Roman" w:cstheme="minorHAnsi"/>
          <w:i/>
          <w:iCs/>
          <w:color w:val="000000"/>
          <w:u w:val="single"/>
        </w:rPr>
        <w:t xml:space="preserve"> </w:t>
      </w:r>
    </w:p>
    <w:p w14:paraId="163011F7" w14:textId="71A509CB" w:rsidR="009B5FD0" w:rsidRPr="009B5FD0" w:rsidRDefault="009B5FD0" w:rsidP="009B5FD0">
      <w:pPr>
        <w:jc w:val="both"/>
        <w:rPr>
          <w:rFonts w:eastAsia="Times New Roman" w:cstheme="minorHAnsi"/>
          <w:color w:val="000000"/>
        </w:rPr>
      </w:pPr>
      <w:r w:rsidRPr="009B5FD0">
        <w:rPr>
          <w:rFonts w:eastAsia="Times New Roman" w:cstheme="minorHAnsi"/>
          <w:color w:val="000000"/>
        </w:rPr>
        <w:t xml:space="preserve">Bee bread </w:t>
      </w:r>
      <w:r w:rsidR="007A5033">
        <w:rPr>
          <w:rFonts w:eastAsia="Times New Roman" w:cstheme="minorHAnsi"/>
          <w:color w:val="000000"/>
        </w:rPr>
        <w:t xml:space="preserve">microbiome </w:t>
      </w:r>
      <w:r w:rsidRPr="009B5FD0">
        <w:rPr>
          <w:rFonts w:eastAsia="Times New Roman" w:cstheme="minorHAnsi"/>
          <w:color w:val="000000"/>
        </w:rPr>
        <w:t xml:space="preserve">samples were removed from pipette tips and homogenized using a flame-sterilized metal rod and spatula. A total of 0.05 g ± 0.008 g of bee bread was transferred to a ZR </w:t>
      </w:r>
      <w:proofErr w:type="spellStart"/>
      <w:r w:rsidRPr="009B5FD0">
        <w:rPr>
          <w:rFonts w:eastAsia="Times New Roman" w:cstheme="minorHAnsi"/>
          <w:color w:val="000000"/>
        </w:rPr>
        <w:t>BashingBead</w:t>
      </w:r>
      <w:proofErr w:type="spellEnd"/>
      <w:r w:rsidRPr="009B5FD0">
        <w:rPr>
          <w:rFonts w:eastAsia="Times New Roman" w:cstheme="minorHAnsi"/>
          <w:color w:val="000000"/>
        </w:rPr>
        <w:t xml:space="preserve"> Lysis Tube (</w:t>
      </w:r>
      <w:proofErr w:type="spellStart"/>
      <w:r w:rsidR="007A5033">
        <w:rPr>
          <w:rFonts w:eastAsia="Times New Roman" w:cstheme="minorHAnsi"/>
          <w:color w:val="000000"/>
        </w:rPr>
        <w:t>Zymo</w:t>
      </w:r>
      <w:proofErr w:type="spellEnd"/>
      <w:r w:rsidR="007A5033">
        <w:rPr>
          <w:rFonts w:eastAsia="Times New Roman" w:cstheme="minorHAnsi"/>
          <w:color w:val="000000"/>
        </w:rPr>
        <w:t xml:space="preserve"> Research, Irvine, CA, USA</w:t>
      </w:r>
      <w:r w:rsidRPr="009B5FD0">
        <w:rPr>
          <w:rFonts w:eastAsia="Times New Roman" w:cstheme="minorHAnsi"/>
          <w:color w:val="000000"/>
        </w:rPr>
        <w:t xml:space="preserve">). We extracted DNA using the </w:t>
      </w:r>
      <w:proofErr w:type="spellStart"/>
      <w:r w:rsidRPr="009B5FD0">
        <w:rPr>
          <w:rFonts w:eastAsia="Times New Roman" w:cstheme="minorHAnsi"/>
          <w:color w:val="000000"/>
        </w:rPr>
        <w:t>Zymo</w:t>
      </w:r>
      <w:proofErr w:type="spellEnd"/>
      <w:r w:rsidRPr="009B5FD0">
        <w:rPr>
          <w:rFonts w:eastAsia="Times New Roman" w:cstheme="minorHAnsi"/>
          <w:color w:val="000000"/>
        </w:rPr>
        <w:t xml:space="preserve"> Quick-DNA Fecal/Soil Microbe </w:t>
      </w:r>
      <w:proofErr w:type="spellStart"/>
      <w:r w:rsidRPr="009B5FD0">
        <w:rPr>
          <w:rFonts w:eastAsia="Times New Roman" w:cstheme="minorHAnsi"/>
          <w:color w:val="000000"/>
        </w:rPr>
        <w:t>Microprep</w:t>
      </w:r>
      <w:proofErr w:type="spellEnd"/>
      <w:r w:rsidRPr="009B5FD0">
        <w:rPr>
          <w:rFonts w:eastAsia="Times New Roman" w:cstheme="minorHAnsi"/>
          <w:color w:val="000000"/>
        </w:rPr>
        <w:t xml:space="preserve"> Kit applying the standard non-soil sample protocol. DNA samples were eluted in 20 µL of sterile water</w:t>
      </w:r>
      <w:r>
        <w:rPr>
          <w:rFonts w:eastAsia="Times New Roman" w:cstheme="minorHAnsi"/>
          <w:color w:val="000000"/>
        </w:rPr>
        <w:t xml:space="preserve"> and frozen at -</w:t>
      </w:r>
      <w:r w:rsidRPr="009B5FD0">
        <w:rPr>
          <w:rFonts w:eastAsia="Times New Roman" w:cstheme="minorHAnsi"/>
          <w:color w:val="000000"/>
          <w:highlight w:val="yellow"/>
        </w:rPr>
        <w:t>20</w:t>
      </w:r>
      <w:r>
        <w:rPr>
          <w:rFonts w:eastAsia="Times New Roman" w:cstheme="minorHAnsi"/>
          <w:color w:val="000000"/>
        </w:rPr>
        <w:sym w:font="Symbol" w:char="F0B0"/>
      </w:r>
      <w:r>
        <w:rPr>
          <w:rFonts w:eastAsia="Times New Roman" w:cstheme="minorHAnsi"/>
          <w:color w:val="000000"/>
        </w:rPr>
        <w:t xml:space="preserve"> C until preparation of amplicon libraries</w:t>
      </w:r>
      <w:r w:rsidRPr="009B5FD0">
        <w:rPr>
          <w:rFonts w:eastAsia="Times New Roman" w:cstheme="minorHAnsi"/>
          <w:color w:val="000000"/>
        </w:rPr>
        <w:t>.</w:t>
      </w:r>
    </w:p>
    <w:p w14:paraId="2DE4D6E0" w14:textId="4F25F4B0" w:rsidR="009B5FD0" w:rsidRDefault="00C842BC" w:rsidP="00EA2B7E">
      <w:pPr>
        <w:ind w:firstLine="720"/>
        <w:rPr>
          <w:rFonts w:eastAsia="Times New Roman" w:cstheme="minorHAnsi"/>
        </w:rPr>
      </w:pPr>
      <w:r>
        <w:rPr>
          <w:rFonts w:eastAsia="Times New Roman" w:cstheme="minorHAnsi"/>
          <w:color w:val="000000"/>
        </w:rPr>
        <w:t xml:space="preserve">The V4 region of the </w:t>
      </w:r>
      <w:r w:rsidR="00421B9B">
        <w:rPr>
          <w:rFonts w:eastAsia="Times New Roman" w:cstheme="minorHAnsi"/>
          <w:color w:val="000000"/>
        </w:rPr>
        <w:t xml:space="preserve">bacterial 16S rRNA </w:t>
      </w:r>
      <w:r w:rsidR="00421B9B">
        <w:rPr>
          <w:rFonts w:eastAsia="Times New Roman" w:cstheme="minorHAnsi"/>
          <w:color w:val="000000"/>
        </w:rPr>
        <w:t xml:space="preserve">gene </w:t>
      </w:r>
      <w:r>
        <w:rPr>
          <w:rFonts w:eastAsia="Times New Roman" w:cstheme="minorHAnsi"/>
          <w:color w:val="000000"/>
        </w:rPr>
        <w:t xml:space="preserve">was amplified using the </w:t>
      </w:r>
      <w:r w:rsidR="009B5FD0" w:rsidRPr="009B5FD0">
        <w:rPr>
          <w:rFonts w:eastAsia="Times New Roman" w:cstheme="minorHAnsi"/>
          <w:color w:val="000000"/>
        </w:rPr>
        <w:t xml:space="preserve">515-F (GTGCCAGCMGCCGCGGTAA) </w:t>
      </w:r>
      <w:r w:rsidR="00843761">
        <w:rPr>
          <w:rFonts w:eastAsia="Times New Roman" w:cstheme="minorHAnsi"/>
          <w:color w:val="000000"/>
        </w:rPr>
        <w:fldChar w:fldCharType="begin" w:fldLock="1"/>
      </w:r>
      <w:r w:rsidR="00843761">
        <w:rPr>
          <w:rFonts w:eastAsia="Times New Roman" w:cstheme="minorHAnsi"/>
          <w:color w:val="000000"/>
        </w:rPr>
        <w:instrText xml:space="preserve">ADDIN CSL_CITATION {"citationItems":[{"id":"ITEM-1","itemData":{"DOI":"10.1128/mSystems.00009-15","ISSN":"2379-5077","abstract":"Designing primers for PCR-based taxonomic surveys that amplify a broad range of phylotypes in varied community samples is a difficult challenge, and the comparability of data sets amplified with varied primers requires attention. Here, we examined the performance of modified 16S rRNA gene and internal transcribed spacer (ITS) primers for archaea/bacteria and fungi, respectively, with nonaquatic samples. We moved primer bar codes to the 5′ end, allowing for a range of different 3′ primer pairings, such as the 515f/926r primer pair, which amplifies variable regions 4 and 5 of the 16S rRNA gene. We additionally demonstrated that modifications to the 515f/806r (variable region 4) 16S primer pair, which improves detection of Thaumarchaeota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studies.","author":[{"dropping-particle":"","family":"Walters","given":"William","non-dropping-particle":"","parse-names":false,"suffix":""},{"dropping-particle":"","family":"Hyde","given":"Embriette R","non-dropping-particle":"","parse-names":false,"suffix":""},{"dropping-particle":"","family":"Berg-Lyons","given":"Donna","non-dropping-particle":"","parse-names":false,"suffix":""},{"dropping-particle":"","family":"Ackermann","given":"Gail","non-dropping-particle":"","parse-names":false,"suffix":""},{"dropping-particle":"","family":"Humphrey","given":"Greg","non-dropping-particle":"","parse-names":false,"suffix":""},{"dropping-particle":"","family":"Parada","given":"Alma","non-dropping-particle":"","parse-names":false,"suffix":""},{"dropping-particle":"","family":"Gilbert","given":"Jack A","non-dropping-particle":"","parse-names":false,"suffix":""},{"dropping-particle":"","family":"Jansson","given":"Janet K","non-dropping-particle":"","parse-names":false,"suffix":""},{"dropping-particle":"","family":"Caporaso","given":"J Gregory","non-dropping-particle":"","parse-names":false,"suffix":""},{"dropping-particle":"","family":"Fuhrman","given":"Jed A","non-dropping-particle":"","parse-names":false,"suffix":""},{"dropping-particle":"","family":"Apprill","given":"Amy","non-dropping-particle":"","parse-names":false,"suffix":""},{"dropping-particle":"","family":"Knight","given":"Rob","non-dropping-particle":"","parse-names":false,"suffix":""}],"container-title":"mSystems","editor":[{"dropping-particle":"","family":"Bik","given":"Holly","non-dropping-particle":"","parse-names":false,"suffix":""}],"id":"ITEM-1","issue":"1","issued":{"date-parts":[["2016","2","23"]]},"page":"e00009-15","title":"Improved Bacterial 16S rRNA Gene (V4 and V4-5) and Fungal Internal Transcribed Spacer Marker Gene Primers for Microbial Community Surveys","type":"article-journal","volume":"1"},"uris":["http://www.mendeley.com/documents/?uuid=f462acb0-76d1-4faf-a051-c1f864aad14d"]},{"id":"ITEM-2","itemData":{"DOI":"10.1111/1462-2920.13023","ISBN":"1462-2920","ISSN":"14622920","PMID":"26271760","abstract":"Microbial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 xml:space="preserve"> 0.5). Unexpectedly, biases with 515F-Y/806R against SAR11 in field samples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4–10- fold) were stronger than in mock communities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Microbiology","id":"ITEM-2","issue":"5","issued":{"date-parts":[["2016"]]},"page":"1403-1414","title":"Every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samples","type":"article-journal","volume":"18"},"uris":["http://www.mendeley.com/documents/?uuid=65fef975-3787-4d90-898a-53b057f0670f"]}],"mendeley":{"formattedCitation":"(1, 2)","plainTextFormattedCitation":"(1, 2)","previouslyFormattedCitation":"(1, 2)"},"properties":{"noteIndex":0},"schema":"https://github.com/citation-style-language/schema/raw/master/csl-citation.json"}</w:instrText>
      </w:r>
      <w:r w:rsidR="00843761">
        <w:rPr>
          <w:rFonts w:eastAsia="Times New Roman" w:cstheme="minorHAnsi"/>
          <w:color w:val="000000"/>
        </w:rPr>
        <w:fldChar w:fldCharType="separate"/>
      </w:r>
      <w:r w:rsidR="00843761" w:rsidRPr="00843761">
        <w:rPr>
          <w:rFonts w:eastAsia="Times New Roman" w:cstheme="minorHAnsi"/>
          <w:noProof/>
          <w:color w:val="000000"/>
        </w:rPr>
        <w:t>(1, 2)</w:t>
      </w:r>
      <w:r w:rsidR="00843761">
        <w:rPr>
          <w:rFonts w:eastAsia="Times New Roman" w:cstheme="minorHAnsi"/>
          <w:color w:val="000000"/>
        </w:rPr>
        <w:fldChar w:fldCharType="end"/>
      </w:r>
      <w:r>
        <w:rPr>
          <w:rFonts w:eastAsia="Times New Roman" w:cstheme="minorHAnsi"/>
          <w:color w:val="000000"/>
        </w:rPr>
        <w:t xml:space="preserve"> </w:t>
      </w:r>
      <w:r w:rsidR="009B5FD0" w:rsidRPr="009B5FD0">
        <w:rPr>
          <w:rFonts w:eastAsia="Times New Roman" w:cstheme="minorHAnsi"/>
          <w:color w:val="000000"/>
        </w:rPr>
        <w:t>and 806-R (GGACTACHVGGGTWTCTAAT)</w:t>
      </w:r>
      <w:r w:rsidR="00843761">
        <w:rPr>
          <w:rFonts w:eastAsia="Times New Roman" w:cstheme="minorHAnsi"/>
          <w:color w:val="000000"/>
        </w:rPr>
        <w:t xml:space="preserve"> </w:t>
      </w:r>
      <w:r w:rsidR="00843761">
        <w:rPr>
          <w:rFonts w:eastAsia="Times New Roman" w:cstheme="minorHAnsi"/>
          <w:color w:val="000000"/>
        </w:rPr>
        <w:fldChar w:fldCharType="begin" w:fldLock="1"/>
      </w:r>
      <w:r w:rsidR="00EA2B7E">
        <w:rPr>
          <w:rFonts w:eastAsia="Times New Roman" w:cstheme="minorHAnsi"/>
          <w:color w:val="000000"/>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plainTextFormattedCitation":"(3)","previouslyFormattedCitation":"(3)"},"properties":{"noteIndex":0},"schema":"https://github.com/citation-style-language/schema/raw/master/csl-citation.json"}</w:instrText>
      </w:r>
      <w:r w:rsidR="00843761">
        <w:rPr>
          <w:rFonts w:eastAsia="Times New Roman" w:cstheme="minorHAnsi"/>
          <w:color w:val="000000"/>
        </w:rPr>
        <w:fldChar w:fldCharType="separate"/>
      </w:r>
      <w:r w:rsidR="00843761" w:rsidRPr="00843761">
        <w:rPr>
          <w:rFonts w:eastAsia="Times New Roman" w:cstheme="minorHAnsi"/>
          <w:noProof/>
          <w:color w:val="000000"/>
        </w:rPr>
        <w:t>(3)</w:t>
      </w:r>
      <w:r w:rsidR="00843761">
        <w:rPr>
          <w:rFonts w:eastAsia="Times New Roman" w:cstheme="minorHAnsi"/>
          <w:color w:val="000000"/>
        </w:rPr>
        <w:fldChar w:fldCharType="end"/>
      </w:r>
      <w:r w:rsidR="00843761">
        <w:rPr>
          <w:rFonts w:eastAsia="Times New Roman" w:cstheme="minorHAnsi"/>
          <w:color w:val="000000"/>
        </w:rPr>
        <w:t xml:space="preserve"> </w:t>
      </w:r>
      <w:r w:rsidR="009B5FD0" w:rsidRPr="009B5FD0">
        <w:rPr>
          <w:rFonts w:eastAsia="Times New Roman" w:cstheme="minorHAnsi"/>
          <w:color w:val="000000"/>
        </w:rPr>
        <w:t xml:space="preserve">primer pair. </w:t>
      </w:r>
      <w:r w:rsidR="007B0C00">
        <w:rPr>
          <w:rFonts w:eastAsia="Times New Roman" w:cstheme="minorHAnsi"/>
          <w:color w:val="000000"/>
        </w:rPr>
        <w:t xml:space="preserve">Primers included both unique sample barcodes and Illumina adapters. </w:t>
      </w:r>
      <w:r w:rsidR="009B5FD0" w:rsidRPr="009B5FD0">
        <w:rPr>
          <w:rFonts w:eastAsia="Times New Roman" w:cstheme="minorHAnsi"/>
          <w:color w:val="000000"/>
        </w:rPr>
        <w:t xml:space="preserve">DNA was amplified in a 12.5 µL reaction containing 6.25 µL </w:t>
      </w:r>
      <w:r w:rsidR="00421B9B">
        <w:rPr>
          <w:rFonts w:eastAsia="Times New Roman" w:cstheme="minorHAnsi"/>
          <w:color w:val="000000"/>
        </w:rPr>
        <w:t>PCR master mix containing T</w:t>
      </w:r>
      <w:r w:rsidR="009B5FD0" w:rsidRPr="009B5FD0">
        <w:rPr>
          <w:rFonts w:eastAsia="Times New Roman" w:cstheme="minorHAnsi"/>
          <w:color w:val="000000"/>
        </w:rPr>
        <w:t xml:space="preserve">aq polymerase, 0.5 µL 515F primer, 0.5 µL 806R primer, 4.75 µL </w:t>
      </w:r>
      <w:proofErr w:type="spellStart"/>
      <w:r w:rsidR="009B5FD0" w:rsidRPr="009B5FD0">
        <w:rPr>
          <w:rFonts w:eastAsia="Times New Roman" w:cstheme="minorHAnsi"/>
          <w:color w:val="000000"/>
        </w:rPr>
        <w:t>MilliQ</w:t>
      </w:r>
      <w:proofErr w:type="spellEnd"/>
      <w:r w:rsidR="009B5FD0" w:rsidRPr="009B5FD0">
        <w:rPr>
          <w:rFonts w:eastAsia="Times New Roman" w:cstheme="minorHAnsi"/>
          <w:color w:val="000000"/>
        </w:rPr>
        <w:t xml:space="preserve"> water, and 1.00 µL sample DNA. </w:t>
      </w:r>
      <w:r w:rsidR="00EA2B7E" w:rsidRPr="009B5FD0">
        <w:rPr>
          <w:rFonts w:eastAsia="Times New Roman" w:cstheme="minorHAnsi"/>
          <w:color w:val="000000"/>
        </w:rPr>
        <w:t>PCR cycling conditions were 94°C for 5 min followed by 35 cycles of 94°C for 45 seconds, 50°C for 60 seconds, and 72°C for 90 seconds and a final extension step of 72°C at 10 min</w:t>
      </w:r>
      <w:r w:rsidR="009B5FD0" w:rsidRPr="009B5FD0">
        <w:rPr>
          <w:rFonts w:eastAsia="Times New Roman" w:cstheme="minorHAnsi"/>
          <w:color w:val="000000"/>
        </w:rPr>
        <w:t xml:space="preserve">. PCR products were </w:t>
      </w:r>
      <w:r w:rsidR="00843761">
        <w:rPr>
          <w:rFonts w:eastAsia="Times New Roman" w:cstheme="minorHAnsi"/>
          <w:color w:val="000000"/>
        </w:rPr>
        <w:t>then checked</w:t>
      </w:r>
      <w:r w:rsidR="009B5FD0" w:rsidRPr="009B5FD0">
        <w:rPr>
          <w:rFonts w:eastAsia="Times New Roman" w:cstheme="minorHAnsi"/>
          <w:color w:val="000000"/>
        </w:rPr>
        <w:t xml:space="preserve"> on a 1% agarose gel, stained with SYBR Green Nucleic Acid Stain</w:t>
      </w:r>
      <w:r w:rsidR="00843761">
        <w:rPr>
          <w:rFonts w:eastAsia="Times New Roman" w:cstheme="minorHAnsi"/>
          <w:color w:val="000000"/>
        </w:rPr>
        <w:t>.</w:t>
      </w:r>
      <w:r w:rsidR="009B5FD0" w:rsidRPr="009B5FD0">
        <w:rPr>
          <w:rFonts w:eastAsia="Times New Roman" w:cstheme="minorHAnsi"/>
          <w:color w:val="000000"/>
        </w:rPr>
        <w:t xml:space="preserve"> </w:t>
      </w:r>
      <w:r w:rsidR="00843761">
        <w:rPr>
          <w:rFonts w:eastAsia="Times New Roman" w:cstheme="minorHAnsi"/>
          <w:color w:val="000000"/>
        </w:rPr>
        <w:t>B</w:t>
      </w:r>
      <w:r w:rsidR="009B5FD0" w:rsidRPr="009B5FD0">
        <w:rPr>
          <w:rFonts w:eastAsia="Times New Roman" w:cstheme="minorHAnsi"/>
          <w:color w:val="000000"/>
        </w:rPr>
        <w:t>ands of target DNA were visualized under UV</w:t>
      </w:r>
      <w:r>
        <w:rPr>
          <w:rFonts w:eastAsia="Times New Roman" w:cstheme="minorHAnsi"/>
          <w:color w:val="000000"/>
        </w:rPr>
        <w:t>-</w:t>
      </w:r>
      <w:r w:rsidR="009B5FD0" w:rsidRPr="009B5FD0">
        <w:rPr>
          <w:rFonts w:eastAsia="Times New Roman" w:cstheme="minorHAnsi"/>
          <w:color w:val="000000"/>
        </w:rPr>
        <w:t>light.</w:t>
      </w:r>
      <w:r w:rsidR="007B0C00">
        <w:rPr>
          <w:rFonts w:eastAsia="Times New Roman" w:cstheme="minorHAnsi"/>
        </w:rPr>
        <w:t xml:space="preserve"> </w:t>
      </w:r>
      <w:r w:rsidR="007B0C00">
        <w:rPr>
          <w:rFonts w:eastAsia="Times New Roman" w:cstheme="minorHAnsi"/>
          <w:color w:val="000000"/>
        </w:rPr>
        <w:t xml:space="preserve">Equimolar libraries were sequenced </w:t>
      </w:r>
      <w:r w:rsidR="00EA2B7E">
        <w:rPr>
          <w:rFonts w:eastAsia="Times New Roman" w:cstheme="minorHAnsi"/>
          <w:color w:val="000000"/>
        </w:rPr>
        <w:t>on</w:t>
      </w:r>
      <w:r w:rsidR="007B0C00">
        <w:rPr>
          <w:rFonts w:eastAsia="Times New Roman" w:cstheme="minorHAnsi"/>
          <w:color w:val="000000"/>
        </w:rPr>
        <w:t xml:space="preserve"> Illumina’s </w:t>
      </w:r>
      <w:r w:rsidR="007B0C00" w:rsidRPr="007B0C00">
        <w:rPr>
          <w:rFonts w:eastAsia="Times New Roman" w:cstheme="minorHAnsi"/>
          <w:color w:val="000000"/>
          <w:highlight w:val="yellow"/>
        </w:rPr>
        <w:t>MISEQ</w:t>
      </w:r>
      <w:r w:rsidR="007B0C00">
        <w:rPr>
          <w:rFonts w:eastAsia="Times New Roman" w:cstheme="minorHAnsi"/>
          <w:color w:val="000000"/>
        </w:rPr>
        <w:t xml:space="preserve"> platform</w:t>
      </w:r>
      <w:r w:rsidR="00EA2B7E">
        <w:rPr>
          <w:rFonts w:eastAsia="Times New Roman" w:cstheme="minorHAnsi"/>
          <w:color w:val="000000"/>
        </w:rPr>
        <w:t xml:space="preserve"> using </w:t>
      </w:r>
      <w:r w:rsidR="00EA2B7E" w:rsidRPr="00EA2B7E">
        <w:rPr>
          <w:rFonts w:eastAsia="Times New Roman" w:cstheme="minorHAnsi"/>
          <w:color w:val="000000"/>
          <w:highlight w:val="yellow"/>
        </w:rPr>
        <w:t>V3</w:t>
      </w:r>
      <w:r w:rsidR="00EA2B7E">
        <w:rPr>
          <w:rFonts w:eastAsia="Times New Roman" w:cstheme="minorHAnsi"/>
          <w:color w:val="000000"/>
        </w:rPr>
        <w:t xml:space="preserve"> chemistry (</w:t>
      </w:r>
      <w:r w:rsidR="00EA2B7E" w:rsidRPr="00EA2B7E">
        <w:rPr>
          <w:rFonts w:eastAsia="Times New Roman" w:cstheme="minorHAnsi"/>
          <w:color w:val="000000"/>
          <w:highlight w:val="yellow"/>
        </w:rPr>
        <w:t>2 x 250 PE</w:t>
      </w:r>
      <w:r w:rsidR="00EA2B7E">
        <w:rPr>
          <w:rFonts w:eastAsia="Times New Roman" w:cstheme="minorHAnsi"/>
          <w:color w:val="000000"/>
        </w:rPr>
        <w:t>)</w:t>
      </w:r>
      <w:r w:rsidR="007B0C00">
        <w:rPr>
          <w:rFonts w:eastAsia="Times New Roman" w:cstheme="minorHAnsi"/>
          <w:color w:val="000000"/>
        </w:rPr>
        <w:t xml:space="preserve"> </w:t>
      </w:r>
      <w:r w:rsidR="007B0C00" w:rsidRPr="009B5FD0">
        <w:rPr>
          <w:rFonts w:eastAsia="Times New Roman" w:cstheme="minorHAnsi"/>
          <w:color w:val="000000"/>
        </w:rPr>
        <w:t>at the University of Colorado Next Generation Sequencing Facility (Boulder, Colorado).</w:t>
      </w:r>
      <w:r w:rsidR="007B0C00">
        <w:rPr>
          <w:rFonts w:eastAsia="Times New Roman" w:cstheme="minorHAnsi"/>
          <w:color w:val="000000"/>
        </w:rPr>
        <w:t xml:space="preserve"> </w:t>
      </w:r>
    </w:p>
    <w:p w14:paraId="2E6230BB" w14:textId="2A54D7F8" w:rsidR="009B5FD0" w:rsidRPr="009B5FD0" w:rsidRDefault="003630E2" w:rsidP="009B5FD0">
      <w:pPr>
        <w:rPr>
          <w:rFonts w:eastAsia="Times New Roman" w:cstheme="minorHAnsi"/>
          <w:i/>
          <w:iCs/>
          <w:u w:val="single"/>
        </w:rPr>
      </w:pPr>
      <w:r w:rsidRPr="003630E2">
        <w:rPr>
          <w:rFonts w:eastAsia="Times New Roman" w:cstheme="minorHAnsi"/>
          <w:i/>
          <w:iCs/>
          <w:u w:val="single"/>
        </w:rPr>
        <w:t>Sequence data processing</w:t>
      </w:r>
    </w:p>
    <w:p w14:paraId="73157DC4" w14:textId="38F0F288" w:rsidR="00C53A27" w:rsidRDefault="00EA2B7E" w:rsidP="004A0716">
      <w:pPr>
        <w:ind w:firstLine="720"/>
        <w:rPr>
          <w:rFonts w:eastAsia="Times New Roman" w:cstheme="minorHAnsi"/>
        </w:rPr>
      </w:pPr>
      <w:r>
        <w:rPr>
          <w:rFonts w:eastAsia="Times New Roman" w:cstheme="minorHAnsi"/>
          <w:color w:val="000000"/>
        </w:rPr>
        <w:t>A</w:t>
      </w:r>
      <w:r w:rsidR="009B5FD0" w:rsidRPr="009B5FD0">
        <w:rPr>
          <w:rFonts w:eastAsia="Times New Roman" w:cstheme="minorHAnsi"/>
          <w:color w:val="000000"/>
        </w:rPr>
        <w:t xml:space="preserve">mplicon sequence data were processed in R using </w:t>
      </w:r>
      <w:r w:rsidR="00421B9B">
        <w:rPr>
          <w:rFonts w:eastAsia="Times New Roman" w:cstheme="minorHAnsi"/>
          <w:color w:val="000000"/>
        </w:rPr>
        <w:t>the</w:t>
      </w:r>
      <w:r w:rsidR="009B5FD0" w:rsidRPr="009B5FD0">
        <w:rPr>
          <w:rFonts w:eastAsia="Times New Roman" w:cstheme="minorHAnsi"/>
          <w:color w:val="000000"/>
        </w:rPr>
        <w:t xml:space="preserve"> DADA2 pipeline </w:t>
      </w:r>
      <w:r>
        <w:rPr>
          <w:rFonts w:eastAsia="Times New Roman" w:cstheme="minorHAnsi"/>
          <w:color w:val="000000"/>
        </w:rPr>
        <w:fldChar w:fldCharType="begin" w:fldLock="1"/>
      </w:r>
      <w:r w:rsidR="00CB44B1">
        <w:rPr>
          <w:rFonts w:eastAsia="Times New Roman" w:cstheme="minorHAnsi"/>
          <w:color w:val="000000"/>
        </w:rPr>
        <w:instrText>ADDIN CSL_CITATION {"citationItems":[{"id":"ITEM-1","itemData":{"DOI":"10.1038/nmeth.3869","ISSN":"1548-7091","author":[{"dropping-particle":"","family":"Callahan","given":"Benjamin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Methods","id":"ITEM-1","issue":"7","issued":{"date-parts":[["2016","7","23"]]},"page":"581-583","title":"DADA2: High-resolution sample inference from Illumina amplicon data","type":"article-journal","volume":"13"},"uris":["http://www.mendeley.com/documents/?uuid=5b3d2040-db07-4cbe-b95c-bd33889623dd"]}],"mendeley":{"formattedCitation":"(4)","plainTextFormattedCitation":"(4)","previouslyFormattedCitation":"(4)"},"properties":{"noteIndex":0},"schema":"https://github.com/citation-style-language/schema/raw/master/csl-citation.json"}</w:instrText>
      </w:r>
      <w:r>
        <w:rPr>
          <w:rFonts w:eastAsia="Times New Roman" w:cstheme="minorHAnsi"/>
          <w:color w:val="000000"/>
        </w:rPr>
        <w:fldChar w:fldCharType="separate"/>
      </w:r>
      <w:r w:rsidRPr="00EA2B7E">
        <w:rPr>
          <w:rFonts w:eastAsia="Times New Roman" w:cstheme="minorHAnsi"/>
          <w:noProof/>
          <w:color w:val="000000"/>
        </w:rPr>
        <w:t>(4)</w:t>
      </w:r>
      <w:r>
        <w:rPr>
          <w:rFonts w:eastAsia="Times New Roman" w:cstheme="minorHAnsi"/>
          <w:color w:val="000000"/>
        </w:rPr>
        <w:fldChar w:fldCharType="end"/>
      </w:r>
      <w:r w:rsidR="009B5FD0" w:rsidRPr="009B5FD0">
        <w:rPr>
          <w:rFonts w:eastAsia="Times New Roman" w:cstheme="minorHAnsi"/>
          <w:color w:val="000000"/>
        </w:rPr>
        <w:t xml:space="preserve">. Sequences were first demultiplexed using </w:t>
      </w:r>
      <w:proofErr w:type="spellStart"/>
      <w:r w:rsidR="009B5FD0" w:rsidRPr="009B5FD0">
        <w:rPr>
          <w:rFonts w:eastAsia="Times New Roman" w:cstheme="minorHAnsi"/>
          <w:color w:val="000000"/>
        </w:rPr>
        <w:t>idemp</w:t>
      </w:r>
      <w:proofErr w:type="spellEnd"/>
      <w:r w:rsidR="00CB44B1">
        <w:rPr>
          <w:rFonts w:eastAsia="Times New Roman" w:cstheme="minorHAnsi"/>
          <w:color w:val="000000"/>
        </w:rPr>
        <w:t xml:space="preserve">. Next, primers were removed using </w:t>
      </w:r>
      <w:proofErr w:type="spellStart"/>
      <w:r w:rsidR="000B7193">
        <w:rPr>
          <w:rFonts w:eastAsia="Times New Roman" w:cstheme="minorHAnsi"/>
          <w:color w:val="000000"/>
        </w:rPr>
        <w:t>C</w:t>
      </w:r>
      <w:r w:rsidR="00CB44B1">
        <w:rPr>
          <w:rFonts w:eastAsia="Times New Roman" w:cstheme="minorHAnsi"/>
          <w:color w:val="000000"/>
        </w:rPr>
        <w:t>utadapt</w:t>
      </w:r>
      <w:proofErr w:type="spellEnd"/>
      <w:r w:rsidR="00CB44B1">
        <w:rPr>
          <w:rFonts w:eastAsia="Times New Roman" w:cstheme="minorHAnsi"/>
          <w:color w:val="000000"/>
        </w:rPr>
        <w:t xml:space="preserve"> </w:t>
      </w:r>
      <w:r w:rsidR="000B7193">
        <w:rPr>
          <w:rFonts w:eastAsia="Times New Roman" w:cstheme="minorHAnsi"/>
          <w:color w:val="000000"/>
        </w:rPr>
        <w:t>(v.</w:t>
      </w:r>
      <w:r w:rsidR="00CB44B1">
        <w:rPr>
          <w:rFonts w:eastAsia="Times New Roman" w:cstheme="minorHAnsi"/>
          <w:color w:val="000000"/>
        </w:rPr>
        <w:t xml:space="preserve"> 3.7</w:t>
      </w:r>
      <w:r w:rsidR="000B7193">
        <w:rPr>
          <w:rFonts w:eastAsia="Times New Roman" w:cstheme="minorHAnsi"/>
          <w:color w:val="000000"/>
        </w:rPr>
        <w:t>)</w:t>
      </w:r>
      <w:r w:rsidR="00CB44B1">
        <w:rPr>
          <w:rFonts w:eastAsia="Times New Roman" w:cstheme="minorHAnsi"/>
          <w:color w:val="000000"/>
        </w:rPr>
        <w:t xml:space="preserve"> </w:t>
      </w:r>
      <w:r w:rsidR="00CB44B1">
        <w:rPr>
          <w:rFonts w:eastAsia="Times New Roman" w:cstheme="minorHAnsi"/>
          <w:color w:val="000000"/>
        </w:rPr>
        <w:fldChar w:fldCharType="begin" w:fldLock="1"/>
      </w:r>
      <w:r w:rsidR="00CB44B1">
        <w:rPr>
          <w:rFonts w:eastAsia="Times New Roman" w:cstheme="minorHAnsi"/>
          <w:color w:val="000000"/>
        </w:rPr>
        <w:instrText>ADDIN CSL_CITATION {"citationItems":[{"id":"ITEM-1","itemData":{"DOI":"10.14806/ej.17.1.200","ISBN":"1023-4144|escape}","ISSN":"2226-6089","PMID":"1000006697","abstract":"When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title":"Cutadapt removes adapter sequences from high-throughput sequencing reads","type":"article-journal","volume":"17"},"uris":["http://www.mendeley.com/documents/?uuid=117d3a3d-07d2-4df9-b7a0-d506682303bd"]}],"mendeley":{"formattedCitation":"(5)","plainTextFormattedCitation":"(5)","previouslyFormattedCitation":"(5)"},"properties":{"noteIndex":0},"schema":"https://github.com/citation-style-language/schema/raw/master/csl-citation.json"}</w:instrText>
      </w:r>
      <w:r w:rsidR="00CB44B1">
        <w:rPr>
          <w:rFonts w:eastAsia="Times New Roman" w:cstheme="minorHAnsi"/>
          <w:color w:val="000000"/>
        </w:rPr>
        <w:fldChar w:fldCharType="separate"/>
      </w:r>
      <w:r w:rsidR="00CB44B1" w:rsidRPr="00CB44B1">
        <w:rPr>
          <w:rFonts w:eastAsia="Times New Roman" w:cstheme="minorHAnsi"/>
          <w:noProof/>
          <w:color w:val="000000"/>
        </w:rPr>
        <w:t>(5)</w:t>
      </w:r>
      <w:r w:rsidR="00CB44B1">
        <w:rPr>
          <w:rFonts w:eastAsia="Times New Roman" w:cstheme="minorHAnsi"/>
          <w:color w:val="000000"/>
        </w:rPr>
        <w:fldChar w:fldCharType="end"/>
      </w:r>
      <w:r w:rsidR="00CB44B1">
        <w:rPr>
          <w:rFonts w:eastAsia="Times New Roman" w:cstheme="minorHAnsi"/>
          <w:color w:val="000000"/>
        </w:rPr>
        <w:t xml:space="preserve">.  Trimmed reads were then passed to DADA2 for quality filtering, error learning, dereplication, merging, and chimera removal. Briefly, the following quality filtering parameters were used: </w:t>
      </w:r>
      <w:proofErr w:type="spellStart"/>
      <w:r w:rsidR="00CB44B1">
        <w:rPr>
          <w:rFonts w:eastAsia="Times New Roman" w:cstheme="minorHAnsi"/>
          <w:color w:val="000000"/>
        </w:rPr>
        <w:t>trunQ</w:t>
      </w:r>
      <w:proofErr w:type="spellEnd"/>
      <w:r w:rsidR="00CB44B1">
        <w:rPr>
          <w:rFonts w:eastAsia="Times New Roman" w:cstheme="minorHAnsi"/>
          <w:color w:val="000000"/>
        </w:rPr>
        <w:t xml:space="preserve"> = 11, </w:t>
      </w:r>
      <w:proofErr w:type="spellStart"/>
      <w:r w:rsidR="00CB44B1">
        <w:rPr>
          <w:rFonts w:eastAsia="Times New Roman" w:cstheme="minorHAnsi"/>
          <w:color w:val="000000"/>
        </w:rPr>
        <w:t>maxEE</w:t>
      </w:r>
      <w:proofErr w:type="spellEnd"/>
      <w:r w:rsidR="00CB44B1">
        <w:rPr>
          <w:rFonts w:eastAsia="Times New Roman" w:cstheme="minorHAnsi"/>
          <w:color w:val="000000"/>
        </w:rPr>
        <w:t xml:space="preserve"> = </w:t>
      </w:r>
      <w:proofErr w:type="gramStart"/>
      <w:r w:rsidR="00CB44B1">
        <w:rPr>
          <w:rFonts w:eastAsia="Times New Roman" w:cstheme="minorHAnsi"/>
          <w:color w:val="000000"/>
        </w:rPr>
        <w:t>c(</w:t>
      </w:r>
      <w:proofErr w:type="gramEnd"/>
      <w:r w:rsidR="00CB44B1">
        <w:rPr>
          <w:rFonts w:eastAsia="Times New Roman" w:cstheme="minorHAnsi"/>
          <w:color w:val="000000"/>
        </w:rPr>
        <w:t xml:space="preserve">1,1), </w:t>
      </w:r>
      <w:r w:rsidR="003630E2">
        <w:rPr>
          <w:rFonts w:eastAsia="Times New Roman" w:cstheme="minorHAnsi"/>
          <w:color w:val="000000"/>
        </w:rPr>
        <w:t xml:space="preserve">and </w:t>
      </w:r>
      <w:proofErr w:type="spellStart"/>
      <w:r w:rsidR="003630E2" w:rsidRPr="003630E2">
        <w:rPr>
          <w:rFonts w:eastAsia="Times New Roman" w:cstheme="minorHAnsi"/>
          <w:color w:val="000000"/>
        </w:rPr>
        <w:t>truncLen</w:t>
      </w:r>
      <w:proofErr w:type="spellEnd"/>
      <w:r w:rsidR="003630E2" w:rsidRPr="003630E2">
        <w:rPr>
          <w:rFonts w:eastAsia="Times New Roman" w:cstheme="minorHAnsi"/>
          <w:color w:val="000000"/>
        </w:rPr>
        <w:t xml:space="preserve"> = c(150,140)</w:t>
      </w:r>
      <w:r w:rsidR="003630E2">
        <w:rPr>
          <w:rFonts w:eastAsia="Times New Roman" w:cstheme="minorHAnsi"/>
          <w:color w:val="000000"/>
        </w:rPr>
        <w:t>.</w:t>
      </w:r>
      <w:r w:rsidR="00CB44B1">
        <w:rPr>
          <w:rFonts w:eastAsia="Times New Roman" w:cstheme="minorHAnsi"/>
          <w:color w:val="000000"/>
        </w:rPr>
        <w:t xml:space="preserve"> </w:t>
      </w:r>
      <w:r w:rsidR="003630E2">
        <w:rPr>
          <w:rFonts w:eastAsia="Times New Roman" w:cstheme="minorHAnsi"/>
          <w:color w:val="000000"/>
        </w:rPr>
        <w:t>All base pairs were used to learn errors (</w:t>
      </w:r>
      <w:proofErr w:type="spellStart"/>
      <w:r w:rsidR="003630E2">
        <w:rPr>
          <w:rFonts w:eastAsia="Times New Roman" w:cstheme="minorHAnsi"/>
          <w:color w:val="000000"/>
        </w:rPr>
        <w:t>nbases</w:t>
      </w:r>
      <w:proofErr w:type="spellEnd"/>
      <w:r w:rsidR="003630E2">
        <w:rPr>
          <w:rFonts w:eastAsia="Times New Roman" w:cstheme="minorHAnsi"/>
          <w:color w:val="000000"/>
        </w:rPr>
        <w:t xml:space="preserve"> </w:t>
      </w:r>
      <w:r w:rsidR="000B7193">
        <w:rPr>
          <w:rFonts w:eastAsia="Times New Roman" w:cstheme="minorHAnsi"/>
          <w:color w:val="000000"/>
        </w:rPr>
        <w:t>=</w:t>
      </w:r>
      <w:r w:rsidR="003630E2">
        <w:rPr>
          <w:rFonts w:eastAsia="Times New Roman" w:cstheme="minorHAnsi"/>
          <w:color w:val="000000"/>
        </w:rPr>
        <w:t xml:space="preserve">1 x </w:t>
      </w:r>
      <w:r w:rsidR="003630E2" w:rsidRPr="003630E2">
        <w:rPr>
          <w:rFonts w:eastAsia="Times New Roman" w:cstheme="minorHAnsi"/>
          <w:color w:val="000000"/>
        </w:rPr>
        <w:t>10</w:t>
      </w:r>
      <w:r w:rsidR="003630E2" w:rsidRPr="00D562B2">
        <w:rPr>
          <w:rFonts w:eastAsia="Times New Roman" w:cstheme="minorHAnsi"/>
          <w:color w:val="000000"/>
          <w:vertAlign w:val="superscript"/>
        </w:rPr>
        <w:t>9</w:t>
      </w:r>
      <w:r w:rsidR="003630E2">
        <w:rPr>
          <w:rFonts w:eastAsia="Times New Roman" w:cstheme="minorHAnsi"/>
          <w:color w:val="000000"/>
        </w:rPr>
        <w:t>)</w:t>
      </w:r>
      <w:r w:rsidR="00D562B2">
        <w:rPr>
          <w:rFonts w:eastAsia="Times New Roman" w:cstheme="minorHAnsi"/>
          <w:color w:val="000000"/>
        </w:rPr>
        <w:t>,</w:t>
      </w:r>
      <w:r w:rsidR="003630E2">
        <w:rPr>
          <w:rFonts w:eastAsia="Times New Roman" w:cstheme="minorHAnsi"/>
          <w:color w:val="000000"/>
        </w:rPr>
        <w:t xml:space="preserve"> and sequences were merged with a minimum overlap of 10 base pairs</w:t>
      </w:r>
      <w:r w:rsidR="000B7193">
        <w:rPr>
          <w:rFonts w:eastAsia="Times New Roman" w:cstheme="minorHAnsi"/>
          <w:color w:val="000000"/>
        </w:rPr>
        <w:t xml:space="preserve"> (bp)</w:t>
      </w:r>
      <w:r w:rsidR="003630E2">
        <w:rPr>
          <w:rFonts w:eastAsia="Times New Roman" w:cstheme="minorHAnsi"/>
          <w:color w:val="000000"/>
        </w:rPr>
        <w:t xml:space="preserve"> </w:t>
      </w:r>
      <w:r w:rsidR="000B7193">
        <w:rPr>
          <w:rFonts w:eastAsia="Times New Roman" w:cstheme="minorHAnsi"/>
          <w:color w:val="000000"/>
        </w:rPr>
        <w:t>and</w:t>
      </w:r>
      <w:r w:rsidR="003630E2">
        <w:rPr>
          <w:rFonts w:eastAsia="Times New Roman" w:cstheme="minorHAnsi"/>
          <w:color w:val="000000"/>
        </w:rPr>
        <w:t xml:space="preserve"> zero mismatches. Chimeras were then removed using the “consensus” method of the </w:t>
      </w:r>
      <w:proofErr w:type="spellStart"/>
      <w:proofErr w:type="gramStart"/>
      <w:r w:rsidR="003630E2" w:rsidRPr="003630E2">
        <w:rPr>
          <w:rFonts w:eastAsia="Times New Roman" w:cstheme="minorHAnsi"/>
          <w:color w:val="000000"/>
        </w:rPr>
        <w:t>removeBimeraDenovo</w:t>
      </w:r>
      <w:proofErr w:type="spellEnd"/>
      <w:r w:rsidR="003630E2">
        <w:rPr>
          <w:rFonts w:eastAsia="Times New Roman" w:cstheme="minorHAnsi"/>
          <w:color w:val="000000"/>
        </w:rPr>
        <w:t>(</w:t>
      </w:r>
      <w:proofErr w:type="gramEnd"/>
      <w:r w:rsidR="003630E2">
        <w:rPr>
          <w:rFonts w:eastAsia="Times New Roman" w:cstheme="minorHAnsi"/>
          <w:color w:val="000000"/>
        </w:rPr>
        <w:t xml:space="preserve">) function. Sequences passing through our processing pipeline were then subjected to a final trimming to include </w:t>
      </w:r>
      <w:r w:rsidR="003630E2">
        <w:rPr>
          <w:rFonts w:eastAsia="Times New Roman" w:cstheme="minorHAnsi"/>
          <w:color w:val="000000"/>
        </w:rPr>
        <w:t xml:space="preserve">only </w:t>
      </w:r>
      <w:r w:rsidR="003630E2">
        <w:rPr>
          <w:rFonts w:eastAsia="Times New Roman" w:cstheme="minorHAnsi"/>
          <w:color w:val="000000"/>
        </w:rPr>
        <w:t xml:space="preserve">sequences </w:t>
      </w:r>
      <w:r w:rsidR="000B7193">
        <w:rPr>
          <w:rFonts w:eastAsia="Times New Roman" w:cstheme="minorHAnsi"/>
          <w:color w:val="000000"/>
        </w:rPr>
        <w:t>between 2</w:t>
      </w:r>
      <w:r w:rsidR="003630E2">
        <w:rPr>
          <w:rFonts w:eastAsia="Times New Roman" w:cstheme="minorHAnsi"/>
          <w:color w:val="000000"/>
        </w:rPr>
        <w:t xml:space="preserve">45 </w:t>
      </w:r>
      <w:r w:rsidR="000B7193">
        <w:rPr>
          <w:rFonts w:eastAsia="Times New Roman" w:cstheme="minorHAnsi"/>
          <w:color w:val="000000"/>
        </w:rPr>
        <w:t xml:space="preserve">bp and </w:t>
      </w:r>
      <w:r w:rsidR="003630E2">
        <w:rPr>
          <w:rFonts w:eastAsia="Times New Roman" w:cstheme="minorHAnsi"/>
          <w:color w:val="000000"/>
        </w:rPr>
        <w:t>258</w:t>
      </w:r>
      <w:r w:rsidR="000B7193">
        <w:rPr>
          <w:rFonts w:eastAsia="Times New Roman" w:cstheme="minorHAnsi"/>
          <w:color w:val="000000"/>
        </w:rPr>
        <w:t xml:space="preserve"> bp</w:t>
      </w:r>
      <w:r w:rsidR="003630E2">
        <w:rPr>
          <w:rFonts w:eastAsia="Times New Roman" w:cstheme="minorHAnsi"/>
          <w:color w:val="000000"/>
        </w:rPr>
        <w:t xml:space="preserve">. </w:t>
      </w:r>
      <w:r w:rsidR="00CB44B1" w:rsidRPr="003630E2">
        <w:rPr>
          <w:rFonts w:eastAsia="Times New Roman" w:cstheme="minorHAnsi"/>
          <w:color w:val="000000"/>
        </w:rPr>
        <w:t>Taxonomy</w:t>
      </w:r>
      <w:r w:rsidR="00CB44B1">
        <w:rPr>
          <w:rFonts w:eastAsia="Times New Roman" w:cstheme="minorHAnsi"/>
          <w:color w:val="000000"/>
        </w:rPr>
        <w:t xml:space="preserve"> was assigned using the Silva V138 database </w:t>
      </w:r>
      <w:r w:rsidR="00CB44B1">
        <w:rPr>
          <w:rFonts w:eastAsia="Times New Roman" w:cstheme="minorHAnsi"/>
          <w:color w:val="000000"/>
        </w:rPr>
        <w:fldChar w:fldCharType="begin" w:fldLock="1"/>
      </w:r>
      <w:r w:rsidR="005F1C91">
        <w:rPr>
          <w:rFonts w:eastAsia="Times New Roman" w:cstheme="minorHAnsi"/>
          <w:color w:val="000000"/>
        </w:rPr>
        <w:instrText>ADDIN CSL_CITATION {"citationItems":[{"id":"ITEM-1","itemData":{"DOI":"10.1093/nar/gks1219","ISSN":"0305-1048","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Research","id":"ITEM-1","issue":"D1","issued":{"date-parts":[["2012","11","27"]]},"page":"D590-D596","title":"The SILVA ribosomal RNA gene database project: improved data processing and web-based tools","type":"article-journal","volume":"41"},"uris":["http://www.mendeley.com/documents/?uuid=07bd8be5-7178-4056-92b5-878ec1e0c601"]}],"mendeley":{"formattedCitation":"(6)","plainTextFormattedCitation":"(6)","previouslyFormattedCitation":"(6)"},"properties":{"noteIndex":0},"schema":"https://github.com/citation-style-language/schema/raw/master/csl-citation.json"}</w:instrText>
      </w:r>
      <w:r w:rsidR="00CB44B1">
        <w:rPr>
          <w:rFonts w:eastAsia="Times New Roman" w:cstheme="minorHAnsi"/>
          <w:color w:val="000000"/>
        </w:rPr>
        <w:fldChar w:fldCharType="separate"/>
      </w:r>
      <w:r w:rsidR="00CB44B1" w:rsidRPr="00CB44B1">
        <w:rPr>
          <w:rFonts w:eastAsia="Times New Roman" w:cstheme="minorHAnsi"/>
          <w:noProof/>
          <w:color w:val="000000"/>
        </w:rPr>
        <w:t>(6)</w:t>
      </w:r>
      <w:r w:rsidR="00CB44B1">
        <w:rPr>
          <w:rFonts w:eastAsia="Times New Roman" w:cstheme="minorHAnsi"/>
          <w:color w:val="000000"/>
        </w:rPr>
        <w:fldChar w:fldCharType="end"/>
      </w:r>
      <w:r w:rsidR="00CB44B1">
        <w:rPr>
          <w:rFonts w:eastAsia="Times New Roman" w:cstheme="minorHAnsi"/>
          <w:color w:val="000000"/>
        </w:rPr>
        <w:t xml:space="preserve">. </w:t>
      </w:r>
      <w:r w:rsidR="005F1C91">
        <w:rPr>
          <w:rFonts w:eastAsia="Times New Roman" w:cstheme="minorHAnsi"/>
          <w:color w:val="000000"/>
        </w:rPr>
        <w:t>ASVs with taxonomic assignments of non-bacteria</w:t>
      </w:r>
      <w:r w:rsidR="000B7193">
        <w:rPr>
          <w:rFonts w:eastAsia="Times New Roman" w:cstheme="minorHAnsi"/>
          <w:color w:val="000000"/>
        </w:rPr>
        <w:t xml:space="preserve">, </w:t>
      </w:r>
      <w:r w:rsidR="005F1C91">
        <w:rPr>
          <w:rFonts w:eastAsia="Times New Roman" w:cstheme="minorHAnsi"/>
          <w:color w:val="000000"/>
        </w:rPr>
        <w:t>unassigned</w:t>
      </w:r>
      <w:r w:rsidR="000B7193">
        <w:rPr>
          <w:rFonts w:eastAsia="Times New Roman" w:cstheme="minorHAnsi"/>
          <w:color w:val="000000"/>
        </w:rPr>
        <w:t xml:space="preserve"> at the kingdom level</w:t>
      </w:r>
      <w:r w:rsidR="005F1C91">
        <w:rPr>
          <w:rFonts w:eastAsia="Times New Roman" w:cstheme="minorHAnsi"/>
          <w:color w:val="000000"/>
        </w:rPr>
        <w:t xml:space="preserve">, chloroplasts, or mitochondria were removed for all downstream analyses. </w:t>
      </w:r>
      <w:r w:rsidR="005F1C91">
        <w:rPr>
          <w:rFonts w:eastAsia="Times New Roman" w:cstheme="minorHAnsi"/>
          <w:color w:val="000000"/>
        </w:rPr>
        <w:t xml:space="preserve">Phylogenetic trees were built using the DECIPHER and PHANGORN packages in R. </w:t>
      </w:r>
      <w:r w:rsidR="005F1C91">
        <w:rPr>
          <w:rFonts w:eastAsia="Times New Roman" w:cstheme="minorHAnsi"/>
        </w:rPr>
        <w:t xml:space="preserve">The ASV table, sample metadata, taxonomic information, and phylogenetic tree were then passed to </w:t>
      </w:r>
      <w:proofErr w:type="spellStart"/>
      <w:r w:rsidR="005F1C91">
        <w:rPr>
          <w:rFonts w:eastAsia="Times New Roman" w:cstheme="minorHAnsi"/>
        </w:rPr>
        <w:t>Phyloseq</w:t>
      </w:r>
      <w:proofErr w:type="spellEnd"/>
      <w:r w:rsidR="005F1C91">
        <w:rPr>
          <w:rFonts w:eastAsia="Times New Roman" w:cstheme="minorHAnsi"/>
        </w:rPr>
        <w:t xml:space="preserve"> for visualization and statistical testing </w:t>
      </w:r>
      <w:r w:rsidR="005F1C91">
        <w:rPr>
          <w:rFonts w:eastAsia="Times New Roman" w:cstheme="minorHAnsi"/>
        </w:rPr>
        <w:fldChar w:fldCharType="begin" w:fldLock="1"/>
      </w:r>
      <w:r w:rsidR="00D562B2">
        <w:rPr>
          <w:rFonts w:eastAsia="Times New Roman"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5F1C91">
        <w:rPr>
          <w:rFonts w:eastAsia="Times New Roman" w:cstheme="minorHAnsi"/>
        </w:rPr>
        <w:fldChar w:fldCharType="separate"/>
      </w:r>
      <w:r w:rsidR="005F1C91" w:rsidRPr="005F1C91">
        <w:rPr>
          <w:rFonts w:eastAsia="Times New Roman" w:cstheme="minorHAnsi"/>
          <w:noProof/>
        </w:rPr>
        <w:t>(7)</w:t>
      </w:r>
      <w:r w:rsidR="005F1C91">
        <w:rPr>
          <w:rFonts w:eastAsia="Times New Roman" w:cstheme="minorHAnsi"/>
        </w:rPr>
        <w:fldChar w:fldCharType="end"/>
      </w:r>
      <w:r w:rsidR="005F1C91">
        <w:rPr>
          <w:rFonts w:eastAsia="Times New Roman" w:cstheme="minorHAnsi"/>
        </w:rPr>
        <w:t>.</w:t>
      </w:r>
      <w:r w:rsidR="00D562B2">
        <w:rPr>
          <w:rFonts w:eastAsia="Times New Roman" w:cstheme="minorHAnsi"/>
        </w:rPr>
        <w:t>Rarefied abundances were used for calculating</w:t>
      </w:r>
      <w:r w:rsidR="005F1C91">
        <w:rPr>
          <w:rFonts w:eastAsia="Times New Roman" w:cstheme="minorHAnsi"/>
        </w:rPr>
        <w:t xml:space="preserve"> </w:t>
      </w:r>
      <w:r w:rsidR="00D562B2">
        <w:rPr>
          <w:rFonts w:cstheme="minorHAnsi"/>
        </w:rPr>
        <w:sym w:font="Symbol" w:char="F061"/>
      </w:r>
      <w:r w:rsidR="00D562B2">
        <w:rPr>
          <w:rFonts w:cstheme="minorHAnsi"/>
        </w:rPr>
        <w:t>-</w:t>
      </w:r>
      <w:r w:rsidR="004A0716">
        <w:rPr>
          <w:rFonts w:eastAsia="Times New Roman" w:cstheme="minorHAnsi"/>
        </w:rPr>
        <w:t>diversity</w:t>
      </w:r>
      <w:r w:rsidR="000B7193">
        <w:rPr>
          <w:rFonts w:eastAsia="Times New Roman" w:cstheme="minorHAnsi"/>
        </w:rPr>
        <w:t xml:space="preserve"> metrics</w:t>
      </w:r>
      <w:r w:rsidR="004A0716">
        <w:rPr>
          <w:rFonts w:eastAsia="Times New Roman" w:cstheme="minorHAnsi"/>
        </w:rPr>
        <w:t xml:space="preserve"> and </w:t>
      </w:r>
      <w:r w:rsidR="00D562B2">
        <w:rPr>
          <w:rFonts w:eastAsia="Times New Roman" w:cstheme="minorHAnsi"/>
        </w:rPr>
        <w:t>a</w:t>
      </w:r>
      <w:r w:rsidR="004A0716">
        <w:rPr>
          <w:rFonts w:eastAsia="Times New Roman" w:cstheme="minorHAnsi"/>
        </w:rPr>
        <w:t xml:space="preserve"> core microbiome. All other analyses were </w:t>
      </w:r>
      <w:r w:rsidR="000B7193">
        <w:rPr>
          <w:rFonts w:eastAsia="Times New Roman" w:cstheme="minorHAnsi"/>
        </w:rPr>
        <w:t>performed</w:t>
      </w:r>
      <w:r w:rsidR="004A0716">
        <w:rPr>
          <w:rFonts w:eastAsia="Times New Roman" w:cstheme="minorHAnsi"/>
        </w:rPr>
        <w:t xml:space="preserve"> </w:t>
      </w:r>
      <w:r w:rsidR="000B7193">
        <w:rPr>
          <w:rFonts w:eastAsia="Times New Roman" w:cstheme="minorHAnsi"/>
        </w:rPr>
        <w:t>using</w:t>
      </w:r>
      <w:r w:rsidR="004A0716">
        <w:rPr>
          <w:rFonts w:eastAsia="Times New Roman" w:cstheme="minorHAnsi"/>
        </w:rPr>
        <w:t xml:space="preserve"> within-sample proportional abundances, </w:t>
      </w:r>
      <w:r w:rsidR="004A0716" w:rsidRPr="009B5FD0">
        <w:rPr>
          <w:rFonts w:cstheme="minorHAnsi"/>
        </w:rPr>
        <w:t xml:space="preserve">calculated as sum </w:t>
      </w:r>
      <w:r w:rsidR="004A0716">
        <w:rPr>
          <w:rFonts w:cstheme="minorHAnsi"/>
        </w:rPr>
        <w:t xml:space="preserve">the </w:t>
      </w:r>
      <w:r w:rsidR="004A0716" w:rsidRPr="009B5FD0">
        <w:rPr>
          <w:rFonts w:cstheme="minorHAnsi"/>
        </w:rPr>
        <w:t>of reads assigned to each taxon divided by the total reads for that sample</w:t>
      </w:r>
      <w:r w:rsidR="004A0716">
        <w:rPr>
          <w:rFonts w:cstheme="minorHAnsi"/>
        </w:rPr>
        <w:t>.</w:t>
      </w:r>
    </w:p>
    <w:p w14:paraId="0B7AEFE2" w14:textId="77777777" w:rsidR="004A0716" w:rsidRPr="004A0716" w:rsidRDefault="004A0716" w:rsidP="004A0716">
      <w:pPr>
        <w:ind w:firstLine="720"/>
        <w:rPr>
          <w:rFonts w:eastAsia="Times New Roman" w:cstheme="minorHAnsi"/>
        </w:rPr>
      </w:pPr>
    </w:p>
    <w:p w14:paraId="1D2298E4" w14:textId="530079EF" w:rsidR="007D1B7E" w:rsidRPr="009B5FD0" w:rsidRDefault="007D1B7E" w:rsidP="00C64F95">
      <w:pPr>
        <w:jc w:val="both"/>
        <w:rPr>
          <w:rFonts w:cstheme="minorHAnsi"/>
          <w:i/>
          <w:iCs/>
          <w:u w:val="single"/>
        </w:rPr>
      </w:pPr>
      <w:r w:rsidRPr="009B5FD0">
        <w:rPr>
          <w:rFonts w:cstheme="minorHAnsi"/>
          <w:i/>
          <w:iCs/>
          <w:u w:val="single"/>
        </w:rPr>
        <w:t>Statistical analyses of sequence data</w:t>
      </w:r>
    </w:p>
    <w:p w14:paraId="0A40AEF6" w14:textId="4B1F637A" w:rsidR="00C53A27" w:rsidRPr="009B5FD0" w:rsidRDefault="004A0716" w:rsidP="00C64F95">
      <w:pPr>
        <w:jc w:val="both"/>
        <w:rPr>
          <w:rFonts w:cstheme="minorHAnsi"/>
        </w:rPr>
      </w:pPr>
      <w:r>
        <w:rPr>
          <w:rFonts w:cstheme="minorHAnsi"/>
        </w:rPr>
        <w:t xml:space="preserve">After verifying the assumptions, ANOVA was used to assess differences in </w:t>
      </w:r>
      <w:r>
        <w:rPr>
          <w:rFonts w:cstheme="minorHAnsi"/>
        </w:rPr>
        <w:sym w:font="Symbol" w:char="F061"/>
      </w:r>
      <w:r>
        <w:rPr>
          <w:rFonts w:cstheme="minorHAnsi"/>
        </w:rPr>
        <w:t>-diversity (</w:t>
      </w:r>
      <w:proofErr w:type="spellStart"/>
      <w:r>
        <w:rPr>
          <w:rFonts w:cstheme="minorHAnsi"/>
        </w:rPr>
        <w:t>Y~Sampling</w:t>
      </w:r>
      <w:proofErr w:type="spellEnd"/>
      <w:r>
        <w:rPr>
          <w:rFonts w:cstheme="minorHAnsi"/>
        </w:rPr>
        <w:t xml:space="preserve"> location*Miticide treatment*Sampling timepoint). For all statistical testing, we report </w:t>
      </w:r>
      <w:r>
        <w:rPr>
          <w:rFonts w:cstheme="minorHAnsi"/>
        </w:rPr>
        <w:sym w:font="Symbol" w:char="F061"/>
      </w:r>
      <w:r>
        <w:rPr>
          <w:rFonts w:cstheme="minorHAnsi"/>
        </w:rPr>
        <w:t xml:space="preserve"> = 0.05 for statistical significance and </w:t>
      </w:r>
      <w:r>
        <w:rPr>
          <w:rFonts w:cstheme="minorHAnsi"/>
        </w:rPr>
        <w:sym w:font="Symbol" w:char="F061"/>
      </w:r>
      <w:r>
        <w:rPr>
          <w:rFonts w:cstheme="minorHAnsi"/>
        </w:rPr>
        <w:t xml:space="preserve"> = 0.1 for marginal significance. </w:t>
      </w:r>
      <w:r w:rsidR="00D562B2">
        <w:rPr>
          <w:rFonts w:cstheme="minorHAnsi"/>
        </w:rPr>
        <w:t xml:space="preserve">Patterns in </w:t>
      </w:r>
      <w:r w:rsidR="00D562B2" w:rsidRPr="00D562B2">
        <w:rPr>
          <w:rFonts w:cstheme="minorHAnsi"/>
        </w:rPr>
        <w:sym w:font="Symbol" w:char="F062"/>
      </w:r>
      <w:r w:rsidR="00D562B2">
        <w:rPr>
          <w:rFonts w:cstheme="minorHAnsi"/>
        </w:rPr>
        <w:t>-</w:t>
      </w:r>
      <w:r w:rsidR="00D562B2">
        <w:rPr>
          <w:rFonts w:cstheme="minorHAnsi"/>
        </w:rPr>
        <w:lastRenderedPageBreak/>
        <w:t xml:space="preserve">diversity were assessed </w:t>
      </w:r>
      <w:r w:rsidR="000B7193">
        <w:rPr>
          <w:rFonts w:cstheme="minorHAnsi"/>
        </w:rPr>
        <w:t>with</w:t>
      </w:r>
      <w:r w:rsidR="00291348">
        <w:rPr>
          <w:rFonts w:cstheme="minorHAnsi"/>
        </w:rPr>
        <w:t xml:space="preserve"> both weighted and unweighted </w:t>
      </w:r>
      <w:proofErr w:type="spellStart"/>
      <w:r w:rsidR="00291348">
        <w:rPr>
          <w:rFonts w:cstheme="minorHAnsi"/>
        </w:rPr>
        <w:t>unifrac</w:t>
      </w:r>
      <w:proofErr w:type="spellEnd"/>
      <w:r w:rsidR="00291348">
        <w:rPr>
          <w:rFonts w:cstheme="minorHAnsi"/>
        </w:rPr>
        <w:t xml:space="preserve"> distances</w:t>
      </w:r>
      <w:r w:rsidR="000B7193">
        <w:rPr>
          <w:rFonts w:cstheme="minorHAnsi"/>
        </w:rPr>
        <w:t xml:space="preserve">, using </w:t>
      </w:r>
      <w:r w:rsidR="00D562B2">
        <w:rPr>
          <w:rFonts w:cstheme="minorHAnsi"/>
        </w:rPr>
        <w:t xml:space="preserve">the </w:t>
      </w:r>
      <w:proofErr w:type="spellStart"/>
      <w:r w:rsidR="00D562B2">
        <w:rPr>
          <w:rFonts w:cstheme="minorHAnsi"/>
        </w:rPr>
        <w:t>adonis</w:t>
      </w:r>
      <w:proofErr w:type="spellEnd"/>
      <w:r w:rsidR="00D562B2">
        <w:rPr>
          <w:rFonts w:cstheme="minorHAnsi"/>
        </w:rPr>
        <w:t xml:space="preserve"> function of the vegan package </w:t>
      </w:r>
      <w:r w:rsidR="00D562B2">
        <w:rPr>
          <w:rFonts w:cstheme="minorHAnsi"/>
        </w:rPr>
        <w:fldChar w:fldCharType="begin" w:fldLock="1"/>
      </w:r>
      <w:r w:rsidR="00D562B2">
        <w:rPr>
          <w:rFonts w:cstheme="minorHAnsi"/>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(8)","plainTextFormattedCitation":"(8)"},"properties":{"noteIndex":0},"schema":"https://github.com/citation-style-language/schema/raw/master/csl-citation.json"}</w:instrText>
      </w:r>
      <w:r w:rsidR="00D562B2">
        <w:rPr>
          <w:rFonts w:cstheme="minorHAnsi"/>
        </w:rPr>
        <w:fldChar w:fldCharType="separate"/>
      </w:r>
      <w:r w:rsidR="00D562B2" w:rsidRPr="00D562B2">
        <w:rPr>
          <w:rFonts w:cstheme="minorHAnsi"/>
          <w:noProof/>
        </w:rPr>
        <w:t>(8)</w:t>
      </w:r>
      <w:r w:rsidR="00D562B2">
        <w:rPr>
          <w:rFonts w:cstheme="minorHAnsi"/>
        </w:rPr>
        <w:fldChar w:fldCharType="end"/>
      </w:r>
      <w:r w:rsidR="00291348">
        <w:rPr>
          <w:rFonts w:cstheme="minorHAnsi"/>
        </w:rPr>
        <w:t xml:space="preserve"> (</w:t>
      </w:r>
      <w:proofErr w:type="spellStart"/>
      <w:r w:rsidR="00291348">
        <w:rPr>
          <w:rFonts w:cstheme="minorHAnsi"/>
        </w:rPr>
        <w:t>Y</w:t>
      </w:r>
      <w:r w:rsidR="00291348">
        <w:rPr>
          <w:rFonts w:cstheme="minorHAnsi"/>
          <w:vertAlign w:val="subscript"/>
        </w:rPr>
        <w:t>dist</w:t>
      </w:r>
      <w:proofErr w:type="spellEnd"/>
      <w:r w:rsidR="00291348">
        <w:rPr>
          <w:rFonts w:cstheme="minorHAnsi"/>
          <w:vertAlign w:val="subscript"/>
        </w:rPr>
        <w:t xml:space="preserve"> </w:t>
      </w:r>
      <w:r w:rsidR="00291348">
        <w:rPr>
          <w:rFonts w:cstheme="minorHAnsi"/>
        </w:rPr>
        <w:t xml:space="preserve">~ </w:t>
      </w:r>
      <w:r w:rsidR="00291348">
        <w:rPr>
          <w:rFonts w:cstheme="minorHAnsi"/>
        </w:rPr>
        <w:t>Sampling location*Miticide treatment*Sampling timepoint</w:t>
      </w:r>
      <w:r w:rsidR="00291348">
        <w:rPr>
          <w:rFonts w:cstheme="minorHAnsi"/>
        </w:rPr>
        <w:t>)</w:t>
      </w:r>
      <w:r w:rsidR="00D562B2">
        <w:rPr>
          <w:rFonts w:cstheme="minorHAnsi"/>
        </w:rPr>
        <w:t xml:space="preserve">. </w:t>
      </w:r>
      <w:r w:rsidR="00291348" w:rsidRPr="00D562B2">
        <w:rPr>
          <w:rFonts w:cstheme="minorHAnsi"/>
        </w:rPr>
        <w:sym w:font="Symbol" w:char="F062"/>
      </w:r>
      <w:r w:rsidR="00291348">
        <w:rPr>
          <w:rFonts w:cstheme="minorHAnsi"/>
        </w:rPr>
        <w:t>-diversity</w:t>
      </w:r>
      <w:r w:rsidR="00291348">
        <w:rPr>
          <w:rFonts w:cstheme="minorHAnsi"/>
        </w:rPr>
        <w:t xml:space="preserve"> patterns were</w:t>
      </w:r>
      <w:r w:rsidR="002A1AA2">
        <w:rPr>
          <w:rFonts w:cstheme="minorHAnsi"/>
        </w:rPr>
        <w:t xml:space="preserve"> then</w:t>
      </w:r>
      <w:r w:rsidR="00291348">
        <w:rPr>
          <w:rFonts w:cstheme="minorHAnsi"/>
        </w:rPr>
        <w:t xml:space="preserve"> visualized using NMDS.</w:t>
      </w:r>
    </w:p>
    <w:p w14:paraId="791A63A0" w14:textId="77777777" w:rsidR="00C53A27" w:rsidRPr="009B5FD0" w:rsidRDefault="00C53A27" w:rsidP="00C64F95">
      <w:pPr>
        <w:jc w:val="both"/>
        <w:rPr>
          <w:rFonts w:cstheme="minorHAnsi"/>
        </w:rPr>
      </w:pPr>
    </w:p>
    <w:p w14:paraId="162E577D" w14:textId="7C5AC2EE" w:rsidR="00B54D6F" w:rsidRPr="009B5FD0" w:rsidRDefault="00B54D6F" w:rsidP="00C64F95">
      <w:pPr>
        <w:jc w:val="both"/>
        <w:rPr>
          <w:rFonts w:cstheme="minorHAnsi"/>
          <w:i/>
          <w:iCs/>
          <w:u w:val="single"/>
        </w:rPr>
      </w:pPr>
      <w:r w:rsidRPr="009B5FD0">
        <w:rPr>
          <w:rFonts w:cstheme="minorHAnsi"/>
          <w:i/>
          <w:iCs/>
          <w:u w:val="single"/>
        </w:rPr>
        <w:t>Core microbiome assignments</w:t>
      </w:r>
    </w:p>
    <w:p w14:paraId="655390D5" w14:textId="75260F4B" w:rsidR="00B54D6F" w:rsidRPr="009B5FD0" w:rsidRDefault="00C53A27" w:rsidP="00C64F95">
      <w:pPr>
        <w:jc w:val="both"/>
        <w:rPr>
          <w:rFonts w:cstheme="minorHAnsi"/>
        </w:rPr>
      </w:pPr>
      <w:r w:rsidRPr="009B5FD0">
        <w:rPr>
          <w:rFonts w:cstheme="minorHAnsi"/>
        </w:rPr>
        <w:t>A c</w:t>
      </w:r>
      <w:r w:rsidR="00B54D6F" w:rsidRPr="009B5FD0">
        <w:rPr>
          <w:rFonts w:cstheme="minorHAnsi"/>
        </w:rPr>
        <w:t xml:space="preserve">ore bee bread microbiome was assigned by summarizing </w:t>
      </w:r>
      <w:r w:rsidR="00CB543E" w:rsidRPr="009B5FD0">
        <w:rPr>
          <w:rFonts w:cstheme="minorHAnsi"/>
        </w:rPr>
        <w:t>the rarefied</w:t>
      </w:r>
      <w:r w:rsidR="00B54D6F" w:rsidRPr="009B5FD0">
        <w:rPr>
          <w:rFonts w:cstheme="minorHAnsi"/>
        </w:rPr>
        <w:t xml:space="preserve"> taxon table at the genus level </w:t>
      </w:r>
      <w:r w:rsidRPr="009B5FD0">
        <w:rPr>
          <w:rFonts w:cstheme="minorHAnsi"/>
        </w:rPr>
        <w:t>using</w:t>
      </w:r>
      <w:r w:rsidR="00B54D6F" w:rsidRPr="009B5FD0">
        <w:rPr>
          <w:rFonts w:cstheme="minorHAnsi"/>
        </w:rPr>
        <w:t xml:space="preserve"> the </w:t>
      </w:r>
      <w:proofErr w:type="spellStart"/>
      <w:r w:rsidR="00B54D6F" w:rsidRPr="009B5FD0">
        <w:rPr>
          <w:rFonts w:cstheme="minorHAnsi"/>
        </w:rPr>
        <w:t>phyloseq</w:t>
      </w:r>
      <w:proofErr w:type="spellEnd"/>
      <w:r w:rsidR="00B54D6F" w:rsidRPr="009B5FD0">
        <w:rPr>
          <w:rFonts w:cstheme="minorHAnsi"/>
        </w:rPr>
        <w:t xml:space="preserve"> package </w:t>
      </w:r>
      <w:r w:rsidR="00B54D6F" w:rsidRPr="009B5FD0">
        <w:rPr>
          <w:rFonts w:cstheme="minorHAnsi"/>
        </w:rPr>
        <w:fldChar w:fldCharType="begin" w:fldLock="1"/>
      </w:r>
      <w:r w:rsidR="005F1C91">
        <w:rPr>
          <w:rFonts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B54D6F" w:rsidRPr="009B5FD0">
        <w:rPr>
          <w:rFonts w:cstheme="minorHAnsi"/>
        </w:rPr>
        <w:fldChar w:fldCharType="separate"/>
      </w:r>
      <w:r w:rsidR="00CB44B1" w:rsidRPr="00CB44B1">
        <w:rPr>
          <w:rFonts w:cstheme="minorHAnsi"/>
          <w:noProof/>
        </w:rPr>
        <w:t>(7)</w:t>
      </w:r>
      <w:r w:rsidR="00B54D6F" w:rsidRPr="009B5FD0">
        <w:rPr>
          <w:rFonts w:cstheme="minorHAnsi"/>
        </w:rPr>
        <w:fldChar w:fldCharType="end"/>
      </w:r>
      <w:r w:rsidR="00B54D6F" w:rsidRPr="009B5FD0">
        <w:rPr>
          <w:rFonts w:cstheme="minorHAnsi"/>
        </w:rPr>
        <w:t>. N</w:t>
      </w:r>
      <w:r w:rsidR="003611C8" w:rsidRPr="009B5FD0">
        <w:rPr>
          <w:rFonts w:cstheme="minorHAnsi"/>
        </w:rPr>
        <w:t>ext</w:t>
      </w:r>
      <w:r w:rsidRPr="009B5FD0">
        <w:rPr>
          <w:rFonts w:cstheme="minorHAnsi"/>
        </w:rPr>
        <w:t>,</w:t>
      </w:r>
      <w:r w:rsidR="003611C8" w:rsidRPr="009B5FD0">
        <w:rPr>
          <w:rFonts w:cstheme="minorHAnsi"/>
        </w:rPr>
        <w:t xml:space="preserve"> we assigned core membership </w:t>
      </w:r>
      <w:r w:rsidRPr="009B5FD0">
        <w:rPr>
          <w:rFonts w:cstheme="minorHAnsi"/>
        </w:rPr>
        <w:t xml:space="preserve">using </w:t>
      </w:r>
      <w:r w:rsidR="00BF646E" w:rsidRPr="009B5FD0">
        <w:rPr>
          <w:rFonts w:cstheme="minorHAnsi"/>
        </w:rPr>
        <w:t xml:space="preserve">the </w:t>
      </w:r>
      <w:proofErr w:type="spellStart"/>
      <w:r w:rsidR="00BF646E" w:rsidRPr="009B5FD0">
        <w:rPr>
          <w:rFonts w:cstheme="minorHAnsi"/>
        </w:rPr>
        <w:t>taxa_</w:t>
      </w:r>
      <w:proofErr w:type="gramStart"/>
      <w:r w:rsidR="00BF646E" w:rsidRPr="009B5FD0">
        <w:rPr>
          <w:rFonts w:cstheme="minorHAnsi"/>
        </w:rPr>
        <w:t>core</w:t>
      </w:r>
      <w:proofErr w:type="spellEnd"/>
      <w:r w:rsidR="00BF646E" w:rsidRPr="009B5FD0">
        <w:rPr>
          <w:rFonts w:cstheme="minorHAnsi"/>
        </w:rPr>
        <w:t>(</w:t>
      </w:r>
      <w:proofErr w:type="gramEnd"/>
      <w:r w:rsidR="00BF646E" w:rsidRPr="009B5FD0">
        <w:rPr>
          <w:rFonts w:cstheme="minorHAnsi"/>
        </w:rPr>
        <w:t>) function</w:t>
      </w:r>
      <w:r w:rsidRPr="009B5FD0">
        <w:rPr>
          <w:rFonts w:cstheme="minorHAnsi"/>
        </w:rPr>
        <w:t>, found in</w:t>
      </w:r>
      <w:r w:rsidR="003611C8" w:rsidRPr="009B5FD0">
        <w:rPr>
          <w:rFonts w:cstheme="minorHAnsi"/>
        </w:rPr>
        <w:t xml:space="preserve"> the </w:t>
      </w:r>
      <w:proofErr w:type="spellStart"/>
      <w:r w:rsidR="003611C8" w:rsidRPr="009B5FD0">
        <w:rPr>
          <w:rFonts w:cstheme="minorHAnsi"/>
        </w:rPr>
        <w:t>phylosmith</w:t>
      </w:r>
      <w:proofErr w:type="spellEnd"/>
      <w:r w:rsidR="003611C8" w:rsidRPr="009B5FD0">
        <w:rPr>
          <w:rFonts w:cstheme="minorHAnsi"/>
        </w:rPr>
        <w:t xml:space="preserve"> package. We defined core membership based upon the following criteria. A taxon must be: 1) present in 100% of sampling locations, 2) present in at least 50% of samples within each sampling location</w:t>
      </w:r>
      <w:r w:rsidR="00B54D6F" w:rsidRPr="009B5FD0">
        <w:rPr>
          <w:rFonts w:cstheme="minorHAnsi"/>
        </w:rPr>
        <w:t>,</w:t>
      </w:r>
      <w:r w:rsidR="003611C8" w:rsidRPr="009B5FD0">
        <w:rPr>
          <w:rFonts w:cstheme="minorHAnsi"/>
        </w:rPr>
        <w:t xml:space="preserve"> and 3) have a relative abundance </w:t>
      </w:r>
      <w:r w:rsidR="00BF646E" w:rsidRPr="009B5FD0">
        <w:rPr>
          <w:rFonts w:cstheme="minorHAnsi"/>
        </w:rPr>
        <w:t>of greater</w:t>
      </w:r>
      <w:r w:rsidR="003611C8" w:rsidRPr="009B5FD0">
        <w:rPr>
          <w:rFonts w:cstheme="minorHAnsi"/>
        </w:rPr>
        <w:t xml:space="preserve"> than </w:t>
      </w:r>
      <w:r w:rsidR="003611C8" w:rsidRPr="009B5FD0">
        <w:rPr>
          <w:rFonts w:cstheme="minorHAnsi"/>
        </w:rPr>
        <w:t>0.01%</w:t>
      </w:r>
      <w:r w:rsidR="003611C8" w:rsidRPr="009B5FD0">
        <w:rPr>
          <w:rFonts w:cstheme="minorHAnsi"/>
        </w:rPr>
        <w:t xml:space="preserve"> within each sample</w:t>
      </w:r>
      <w:r w:rsidR="00B54D6F" w:rsidRPr="009B5FD0">
        <w:rPr>
          <w:rFonts w:cstheme="minorHAnsi"/>
        </w:rPr>
        <w:t>.</w:t>
      </w:r>
      <w:r w:rsidR="003611C8" w:rsidRPr="009B5FD0">
        <w:rPr>
          <w:rFonts w:cstheme="minorHAnsi"/>
        </w:rPr>
        <w:t xml:space="preserve"> </w:t>
      </w:r>
      <w:r w:rsidR="00223EF0" w:rsidRPr="009B5FD0">
        <w:rPr>
          <w:rFonts w:cstheme="minorHAnsi"/>
        </w:rPr>
        <w:t xml:space="preserve">Patterns of </w:t>
      </w:r>
      <w:r w:rsidR="00BF646E" w:rsidRPr="009B5FD0">
        <w:rPr>
          <w:rFonts w:cstheme="minorHAnsi"/>
        </w:rPr>
        <w:sym w:font="Symbol" w:char="F062"/>
      </w:r>
      <w:r w:rsidR="00BF646E" w:rsidRPr="009B5FD0">
        <w:rPr>
          <w:rFonts w:cstheme="minorHAnsi"/>
        </w:rPr>
        <w:t>-</w:t>
      </w:r>
      <w:r w:rsidR="00223EF0" w:rsidRPr="009B5FD0">
        <w:rPr>
          <w:rFonts w:cstheme="minorHAnsi"/>
        </w:rPr>
        <w:t xml:space="preserve">diversity </w:t>
      </w:r>
      <w:r w:rsidR="003611C8" w:rsidRPr="009B5FD0">
        <w:rPr>
          <w:rFonts w:cstheme="minorHAnsi"/>
        </w:rPr>
        <w:t xml:space="preserve">in the core </w:t>
      </w:r>
      <w:r w:rsidR="00223EF0" w:rsidRPr="009B5FD0">
        <w:rPr>
          <w:rFonts w:cstheme="minorHAnsi"/>
        </w:rPr>
        <w:t xml:space="preserve">were assessed using the same statistical approaches and visualizations as for the entire dataset. </w:t>
      </w:r>
    </w:p>
    <w:p w14:paraId="7EF28D15" w14:textId="77777777" w:rsidR="007D1B7E" w:rsidRPr="009B5FD0" w:rsidRDefault="007D1B7E" w:rsidP="00C64F95">
      <w:pPr>
        <w:jc w:val="both"/>
        <w:rPr>
          <w:rFonts w:cstheme="minorHAnsi"/>
        </w:rPr>
      </w:pPr>
    </w:p>
    <w:p w14:paraId="70DB5461" w14:textId="45083CE8" w:rsidR="00F23B0C" w:rsidRPr="009B5FD0" w:rsidRDefault="00D32361" w:rsidP="00C64F95">
      <w:pPr>
        <w:jc w:val="both"/>
        <w:rPr>
          <w:rFonts w:cstheme="minorHAnsi"/>
        </w:rPr>
      </w:pPr>
      <w:r w:rsidRPr="009B5FD0">
        <w:rPr>
          <w:rFonts w:cstheme="minorHAnsi"/>
          <w:b/>
          <w:bCs/>
        </w:rPr>
        <w:t xml:space="preserve">Results </w:t>
      </w:r>
    </w:p>
    <w:p w14:paraId="07F01E32" w14:textId="21C3074F" w:rsidR="00D32361" w:rsidRPr="009B5FD0" w:rsidRDefault="00D32361" w:rsidP="00C64F95">
      <w:pPr>
        <w:jc w:val="both"/>
        <w:rPr>
          <w:rFonts w:cstheme="minorHAnsi"/>
        </w:rPr>
      </w:pPr>
    </w:p>
    <w:p w14:paraId="498DFC05" w14:textId="3F4DDB9A" w:rsidR="00FF23E1" w:rsidRPr="009B5FD0" w:rsidRDefault="00FF23E1" w:rsidP="00C64F95">
      <w:pPr>
        <w:jc w:val="both"/>
        <w:rPr>
          <w:rFonts w:cstheme="minorHAnsi"/>
          <w:i/>
          <w:iCs/>
          <w:u w:val="single"/>
        </w:rPr>
      </w:pPr>
      <w:r w:rsidRPr="009B5FD0">
        <w:rPr>
          <w:rFonts w:cstheme="minorHAnsi"/>
          <w:i/>
          <w:iCs/>
          <w:u w:val="single"/>
        </w:rPr>
        <w:t xml:space="preserve">Summary </w:t>
      </w:r>
      <w:r w:rsidR="00AA298E" w:rsidRPr="009B5FD0">
        <w:rPr>
          <w:rFonts w:cstheme="minorHAnsi"/>
          <w:i/>
          <w:iCs/>
          <w:u w:val="single"/>
        </w:rPr>
        <w:t>of sequence data pre-processing</w:t>
      </w:r>
    </w:p>
    <w:p w14:paraId="6FCCFAA3" w14:textId="72E027BC" w:rsidR="00FF23E1" w:rsidRPr="009B5FD0" w:rsidRDefault="00FF23E1" w:rsidP="00C64F95">
      <w:pPr>
        <w:jc w:val="both"/>
        <w:rPr>
          <w:rFonts w:cstheme="minorHAnsi"/>
        </w:rPr>
      </w:pPr>
      <w:r w:rsidRPr="009B5FD0">
        <w:rPr>
          <w:rFonts w:cstheme="minorHAnsi"/>
        </w:rPr>
        <w:t xml:space="preserve">Following pre-processing, </w:t>
      </w:r>
      <w:r w:rsidR="00BF646E" w:rsidRPr="009B5FD0">
        <w:rPr>
          <w:rFonts w:cstheme="minorHAnsi"/>
        </w:rPr>
        <w:t>76.9</w:t>
      </w:r>
      <w:r w:rsidRPr="009B5FD0">
        <w:rPr>
          <w:rFonts w:cstheme="minorHAnsi"/>
        </w:rPr>
        <w:t>% of total raw reads were retained, for a mean sample read depth of 8,020</w:t>
      </w:r>
      <w:r w:rsidR="00AA298E" w:rsidRPr="009B5FD0">
        <w:rPr>
          <w:rFonts w:cstheme="minorHAnsi"/>
        </w:rPr>
        <w:t>.</w:t>
      </w:r>
      <w:r w:rsidRPr="009B5FD0">
        <w:rPr>
          <w:rFonts w:cstheme="minorHAnsi"/>
        </w:rPr>
        <w:t xml:space="preserve"> ASV </w:t>
      </w:r>
      <w:r w:rsidR="00AA298E" w:rsidRPr="009B5FD0">
        <w:rPr>
          <w:rFonts w:cstheme="minorHAnsi"/>
        </w:rPr>
        <w:t>assignment</w:t>
      </w:r>
      <w:r w:rsidR="00BF646E" w:rsidRPr="009B5FD0">
        <w:rPr>
          <w:rFonts w:cstheme="minorHAnsi"/>
        </w:rPr>
        <w:t xml:space="preserve"> using DADA2</w:t>
      </w:r>
      <w:r w:rsidRPr="009B5FD0">
        <w:rPr>
          <w:rFonts w:cstheme="minorHAnsi"/>
        </w:rPr>
        <w:t xml:space="preserve"> produced 1,337 </w:t>
      </w:r>
      <w:r w:rsidR="00AA298E" w:rsidRPr="009B5FD0">
        <w:rPr>
          <w:rFonts w:cstheme="minorHAnsi"/>
        </w:rPr>
        <w:t>ASVs.</w:t>
      </w:r>
      <w:r w:rsidR="00437D81" w:rsidRPr="009B5FD0">
        <w:rPr>
          <w:rFonts w:cstheme="minorHAnsi"/>
        </w:rPr>
        <w:t xml:space="preserve"> </w:t>
      </w:r>
      <w:r w:rsidR="00F61F72">
        <w:rPr>
          <w:rFonts w:cstheme="minorHAnsi"/>
        </w:rPr>
        <w:t>After</w:t>
      </w:r>
      <w:r w:rsidR="00AA298E" w:rsidRPr="009B5FD0">
        <w:rPr>
          <w:rFonts w:cstheme="minorHAnsi"/>
        </w:rPr>
        <w:t xml:space="preserve"> rarefaction to 1,100 reads, the dataset consisted of 851 ASVs. </w:t>
      </w:r>
      <w:r w:rsidR="00437D81" w:rsidRPr="009B5FD0">
        <w:rPr>
          <w:rFonts w:cstheme="minorHAnsi"/>
        </w:rPr>
        <w:t xml:space="preserve">Rarefaction at 1,100 reads sufficiently captured richness as </w:t>
      </w:r>
      <w:r w:rsidR="00BC244F" w:rsidRPr="009B5FD0">
        <w:rPr>
          <w:rFonts w:cstheme="minorHAnsi"/>
        </w:rPr>
        <w:t>demonstrated</w:t>
      </w:r>
      <w:r w:rsidR="00437D81" w:rsidRPr="009B5FD0">
        <w:rPr>
          <w:rFonts w:cstheme="minorHAnsi"/>
        </w:rPr>
        <w:t xml:space="preserve"> in by plots of rarefaction curves (</w:t>
      </w:r>
      <w:r w:rsidR="00F61F72">
        <w:rPr>
          <w:rFonts w:cstheme="minorHAnsi"/>
        </w:rPr>
        <w:t>F</w:t>
      </w:r>
      <w:r w:rsidR="00437D81" w:rsidRPr="009B5FD0">
        <w:rPr>
          <w:rFonts w:cstheme="minorHAnsi"/>
        </w:rPr>
        <w:t xml:space="preserve">igure </w:t>
      </w:r>
      <w:r w:rsidR="00BC244F" w:rsidRPr="009B5FD0">
        <w:rPr>
          <w:rFonts w:cstheme="minorHAnsi"/>
        </w:rPr>
        <w:t>S</w:t>
      </w:r>
      <w:r w:rsidR="00437D81" w:rsidRPr="009B5FD0">
        <w:rPr>
          <w:rFonts w:cstheme="minorHAnsi"/>
        </w:rPr>
        <w:t xml:space="preserve">1). </w:t>
      </w:r>
      <w:r w:rsidR="00BC244F" w:rsidRPr="009B5FD0">
        <w:rPr>
          <w:rFonts w:cstheme="minorHAnsi"/>
        </w:rPr>
        <w:t>For subsequent analyses, we</w:t>
      </w:r>
      <w:r w:rsidR="00AA298E" w:rsidRPr="009B5FD0">
        <w:rPr>
          <w:rFonts w:cstheme="minorHAnsi"/>
        </w:rPr>
        <w:t xml:space="preserve"> report 69 </w:t>
      </w:r>
      <w:r w:rsidR="00BF646E" w:rsidRPr="009B5FD0">
        <w:rPr>
          <w:rFonts w:cstheme="minorHAnsi"/>
        </w:rPr>
        <w:t xml:space="preserve">independent </w:t>
      </w:r>
      <w:r w:rsidR="00AA298E" w:rsidRPr="009B5FD0">
        <w:rPr>
          <w:rFonts w:cstheme="minorHAnsi"/>
        </w:rPr>
        <w:t xml:space="preserve">samples in the rarefied dataset and </w:t>
      </w:r>
      <w:r w:rsidR="00437D81" w:rsidRPr="009B5FD0">
        <w:rPr>
          <w:rFonts w:cstheme="minorHAnsi"/>
        </w:rPr>
        <w:t>72 for the within</w:t>
      </w:r>
      <w:r w:rsidR="00F61F72">
        <w:rPr>
          <w:rFonts w:cstheme="minorHAnsi"/>
        </w:rPr>
        <w:t>-</w:t>
      </w:r>
      <w:r w:rsidR="00437D81" w:rsidRPr="009B5FD0">
        <w:rPr>
          <w:rFonts w:cstheme="minorHAnsi"/>
        </w:rPr>
        <w:t xml:space="preserve">sample proportional abundances dataset. </w:t>
      </w:r>
    </w:p>
    <w:p w14:paraId="1250426B" w14:textId="77777777" w:rsidR="00BC244F" w:rsidRPr="009B5FD0" w:rsidRDefault="00BC244F" w:rsidP="00C64F95">
      <w:pPr>
        <w:jc w:val="both"/>
        <w:rPr>
          <w:rFonts w:cstheme="minorHAnsi"/>
          <w:i/>
          <w:iCs/>
          <w:u w:val="single"/>
        </w:rPr>
      </w:pPr>
    </w:p>
    <w:p w14:paraId="51FC1C71" w14:textId="526F5DF1" w:rsidR="00D32361" w:rsidRPr="009B5FD0" w:rsidRDefault="00D32361" w:rsidP="00C64F95">
      <w:pPr>
        <w:jc w:val="both"/>
        <w:rPr>
          <w:rFonts w:cstheme="minorHAnsi"/>
          <w:i/>
          <w:iCs/>
          <w:u w:val="single"/>
        </w:rPr>
      </w:pPr>
      <w:r w:rsidRPr="009B5FD0">
        <w:rPr>
          <w:rFonts w:cstheme="minorHAnsi"/>
          <w:i/>
          <w:iCs/>
          <w:u w:val="single"/>
        </w:rPr>
        <w:t>Alpha</w:t>
      </w:r>
      <w:r w:rsidR="00BB62D8" w:rsidRPr="009B5FD0">
        <w:rPr>
          <w:rFonts w:cstheme="minorHAnsi"/>
          <w:i/>
          <w:iCs/>
          <w:u w:val="single"/>
        </w:rPr>
        <w:t xml:space="preserve"> (</w:t>
      </w:r>
      <w:r w:rsidR="00BB62D8" w:rsidRPr="009B5FD0">
        <w:rPr>
          <w:rFonts w:cstheme="minorHAnsi"/>
          <w:i/>
          <w:iCs/>
          <w:u w:val="single"/>
        </w:rPr>
        <w:sym w:font="Symbol" w:char="F061"/>
      </w:r>
      <w:r w:rsidR="00BB62D8" w:rsidRPr="009B5FD0">
        <w:rPr>
          <w:rFonts w:cstheme="minorHAnsi"/>
          <w:i/>
          <w:iCs/>
          <w:u w:val="single"/>
        </w:rPr>
        <w:t>)</w:t>
      </w:r>
      <w:r w:rsidRPr="009B5FD0">
        <w:rPr>
          <w:rFonts w:cstheme="minorHAnsi"/>
          <w:i/>
          <w:iCs/>
          <w:u w:val="single"/>
        </w:rPr>
        <w:t xml:space="preserve"> diversity </w:t>
      </w:r>
    </w:p>
    <w:p w14:paraId="45E5B45B" w14:textId="5F42FFB5" w:rsidR="00D32361" w:rsidRPr="009B5FD0" w:rsidRDefault="00BC244F" w:rsidP="00C64F95">
      <w:pPr>
        <w:jc w:val="both"/>
        <w:rPr>
          <w:rFonts w:cstheme="minorHAnsi"/>
        </w:rPr>
      </w:pPr>
      <w:r w:rsidRPr="009B5FD0">
        <w:rPr>
          <w:rFonts w:cstheme="minorHAnsi"/>
        </w:rPr>
        <w:t>ANOVA showed sampling location</w:t>
      </w:r>
      <w:r w:rsidR="00ED6204" w:rsidRPr="009B5FD0">
        <w:rPr>
          <w:rFonts w:cstheme="minorHAnsi"/>
        </w:rPr>
        <w:t xml:space="preserve"> </w:t>
      </w:r>
      <w:r w:rsidRPr="009B5FD0">
        <w:rPr>
          <w:rFonts w:cstheme="minorHAnsi"/>
        </w:rPr>
        <w:t xml:space="preserve">to be a </w:t>
      </w:r>
      <w:r w:rsidR="0080423D" w:rsidRPr="009B5FD0">
        <w:rPr>
          <w:rFonts w:cstheme="minorHAnsi"/>
        </w:rPr>
        <w:t>significant</w:t>
      </w:r>
      <w:r w:rsidRPr="009B5FD0">
        <w:rPr>
          <w:rFonts w:cstheme="minorHAnsi"/>
        </w:rPr>
        <w:t xml:space="preserve"> predictor of species richness, Shannon diversity (H`), and Chao1</w:t>
      </w:r>
      <w:r w:rsidR="0080423D" w:rsidRPr="009B5FD0">
        <w:rPr>
          <w:rFonts w:cstheme="minorHAnsi"/>
        </w:rPr>
        <w:t xml:space="preserve"> (p &lt; 0.05, F &lt; 2.702) (Figure S2). The interaction of sampling time</w:t>
      </w:r>
      <w:r w:rsidR="00ED6204" w:rsidRPr="009B5FD0">
        <w:rPr>
          <w:rFonts w:cstheme="minorHAnsi"/>
        </w:rPr>
        <w:t>point</w:t>
      </w:r>
      <w:r w:rsidR="0080423D" w:rsidRPr="009B5FD0">
        <w:rPr>
          <w:rFonts w:cstheme="minorHAnsi"/>
        </w:rPr>
        <w:t xml:space="preserve"> </w:t>
      </w:r>
      <w:r w:rsidR="00F61F72">
        <w:rPr>
          <w:rFonts w:cstheme="minorHAnsi"/>
        </w:rPr>
        <w:t xml:space="preserve">* </w:t>
      </w:r>
      <w:r w:rsidR="0080423D" w:rsidRPr="009B5FD0">
        <w:rPr>
          <w:rFonts w:cstheme="minorHAnsi"/>
        </w:rPr>
        <w:t>sampling location was a significant</w:t>
      </w:r>
      <w:r w:rsidR="00F61F72">
        <w:rPr>
          <w:rFonts w:cstheme="minorHAnsi"/>
        </w:rPr>
        <w:t xml:space="preserve"> predictor</w:t>
      </w:r>
      <w:r w:rsidR="0080423D" w:rsidRPr="009B5FD0">
        <w:rPr>
          <w:rFonts w:cstheme="minorHAnsi"/>
        </w:rPr>
        <w:t xml:space="preserve"> of species richness and Chao1 (p &lt; 0.05, F &lt; 2.871), while sampling location </w:t>
      </w:r>
      <w:r w:rsidR="00F61F72">
        <w:rPr>
          <w:rFonts w:cstheme="minorHAnsi"/>
        </w:rPr>
        <w:t>* miticide</w:t>
      </w:r>
      <w:r w:rsidR="0080423D" w:rsidRPr="009B5FD0">
        <w:rPr>
          <w:rFonts w:cstheme="minorHAnsi"/>
        </w:rPr>
        <w:t xml:space="preserve"> treatment was significant for Shannon diversity (H`) (p &lt; 0.05, F &lt; 2.718). No clear trends in directionality were observed for </w:t>
      </w:r>
      <w:r w:rsidR="00F61F72" w:rsidRPr="00F61F72">
        <w:rPr>
          <w:rFonts w:cstheme="minorHAnsi"/>
        </w:rPr>
        <w:sym w:font="Symbol" w:char="F061"/>
      </w:r>
      <w:r w:rsidR="00F61F72">
        <w:rPr>
          <w:rFonts w:cstheme="minorHAnsi"/>
        </w:rPr>
        <w:t>-</w:t>
      </w:r>
      <w:r w:rsidR="0080423D" w:rsidRPr="009B5FD0">
        <w:rPr>
          <w:rFonts w:cstheme="minorHAnsi"/>
        </w:rPr>
        <w:t>diversity metrics</w:t>
      </w:r>
      <w:r w:rsidR="00EC2278" w:rsidRPr="009B5FD0">
        <w:rPr>
          <w:rFonts w:cstheme="minorHAnsi"/>
        </w:rPr>
        <w:t xml:space="preserve"> across sampling locations, </w:t>
      </w:r>
      <w:r w:rsidR="00F61F72">
        <w:rPr>
          <w:rFonts w:cstheme="minorHAnsi"/>
        </w:rPr>
        <w:t xml:space="preserve">miticide </w:t>
      </w:r>
      <w:r w:rsidR="00EC2278" w:rsidRPr="009B5FD0">
        <w:rPr>
          <w:rFonts w:cstheme="minorHAnsi"/>
        </w:rPr>
        <w:t>treatments, or sampling timepoints</w:t>
      </w:r>
      <w:r w:rsidR="0080423D" w:rsidRPr="009B5FD0">
        <w:rPr>
          <w:rFonts w:cstheme="minorHAnsi"/>
        </w:rPr>
        <w:t xml:space="preserve">. </w:t>
      </w:r>
    </w:p>
    <w:p w14:paraId="3BB954B3" w14:textId="77777777" w:rsidR="00D32361" w:rsidRPr="009B5FD0" w:rsidRDefault="00D32361" w:rsidP="00C64F95">
      <w:pPr>
        <w:jc w:val="both"/>
        <w:rPr>
          <w:rFonts w:cstheme="minorHAnsi"/>
        </w:rPr>
      </w:pPr>
    </w:p>
    <w:p w14:paraId="2557EA86" w14:textId="3390212B" w:rsidR="00D32361" w:rsidRPr="009B5FD0" w:rsidRDefault="00D32361" w:rsidP="00C64F95">
      <w:pPr>
        <w:jc w:val="both"/>
        <w:rPr>
          <w:rFonts w:cstheme="minorHAnsi"/>
          <w:i/>
          <w:iCs/>
          <w:u w:val="single"/>
        </w:rPr>
      </w:pPr>
      <w:r w:rsidRPr="009B5FD0">
        <w:rPr>
          <w:rFonts w:cstheme="minorHAnsi"/>
          <w:i/>
          <w:iCs/>
          <w:u w:val="single"/>
        </w:rPr>
        <w:t>Beta</w:t>
      </w:r>
      <w:r w:rsidR="00BB62D8" w:rsidRPr="009B5FD0">
        <w:rPr>
          <w:rFonts w:cstheme="minorHAnsi"/>
          <w:i/>
          <w:iCs/>
          <w:u w:val="single"/>
        </w:rPr>
        <w:t xml:space="preserve"> (</w:t>
      </w:r>
      <w:r w:rsidR="00BB62D8" w:rsidRPr="009B5FD0">
        <w:rPr>
          <w:rFonts w:cstheme="minorHAnsi"/>
          <w:i/>
          <w:iCs/>
          <w:u w:val="single"/>
        </w:rPr>
        <w:sym w:font="Symbol" w:char="F062"/>
      </w:r>
      <w:r w:rsidR="00BB62D8" w:rsidRPr="009B5FD0">
        <w:rPr>
          <w:rFonts w:cstheme="minorHAnsi"/>
          <w:i/>
          <w:iCs/>
          <w:u w:val="single"/>
        </w:rPr>
        <w:t>)</w:t>
      </w:r>
      <w:r w:rsidRPr="009B5FD0">
        <w:rPr>
          <w:rFonts w:cstheme="minorHAnsi"/>
          <w:i/>
          <w:iCs/>
          <w:u w:val="single"/>
        </w:rPr>
        <w:t xml:space="preserve"> diversity</w:t>
      </w:r>
    </w:p>
    <w:p w14:paraId="0C8F3BD6" w14:textId="51A83EAF" w:rsidR="00BB62D8" w:rsidRPr="009B5FD0" w:rsidRDefault="00C64F95" w:rsidP="00223EF0">
      <w:pPr>
        <w:jc w:val="both"/>
        <w:rPr>
          <w:rFonts w:cstheme="minorHAnsi"/>
        </w:rPr>
      </w:pPr>
      <w:r w:rsidRPr="009B5FD0">
        <w:rPr>
          <w:rFonts w:cstheme="minorHAnsi"/>
        </w:rPr>
        <w:t xml:space="preserve">To account for variation within each sampling location, strata = “Sampling Location” was used to restrict permutations within each site. </w:t>
      </w:r>
      <w:r w:rsidR="00E448E4">
        <w:rPr>
          <w:rFonts w:cstheme="minorHAnsi"/>
        </w:rPr>
        <w:t>W</w:t>
      </w:r>
      <w:r w:rsidRPr="009B5FD0">
        <w:rPr>
          <w:rFonts w:cstheme="minorHAnsi"/>
        </w:rPr>
        <w:t xml:space="preserve">e </w:t>
      </w:r>
      <w:r w:rsidR="00E448E4">
        <w:rPr>
          <w:rFonts w:cstheme="minorHAnsi"/>
        </w:rPr>
        <w:t>report</w:t>
      </w:r>
      <w:r w:rsidRPr="009B5FD0">
        <w:rPr>
          <w:rFonts w:cstheme="minorHAnsi"/>
        </w:rPr>
        <w:t xml:space="preserve"> sampling location to be the dominate predictor of </w:t>
      </w:r>
      <w:r w:rsidRPr="009B5FD0">
        <w:rPr>
          <w:rFonts w:cstheme="minorHAnsi"/>
        </w:rPr>
        <w:sym w:font="Symbol" w:char="F062"/>
      </w:r>
      <w:r w:rsidRPr="009B5FD0">
        <w:rPr>
          <w:rFonts w:cstheme="minorHAnsi"/>
        </w:rPr>
        <w:t xml:space="preserve">-diversity for both weighted and unweighted </w:t>
      </w:r>
      <w:proofErr w:type="spellStart"/>
      <w:r w:rsidRPr="009B5FD0">
        <w:rPr>
          <w:rFonts w:cstheme="minorHAnsi"/>
        </w:rPr>
        <w:t>unifrac</w:t>
      </w:r>
      <w:proofErr w:type="spellEnd"/>
      <w:r w:rsidRPr="009B5FD0">
        <w:rPr>
          <w:rFonts w:cstheme="minorHAnsi"/>
        </w:rPr>
        <w:t xml:space="preserve"> distances (p &lt; 0.001, R</w:t>
      </w:r>
      <w:r w:rsidRPr="009B5FD0">
        <w:rPr>
          <w:rFonts w:cstheme="minorHAnsi"/>
          <w:vertAlign w:val="superscript"/>
        </w:rPr>
        <w:t>2</w:t>
      </w:r>
      <w:r w:rsidRPr="009B5FD0">
        <w:rPr>
          <w:rFonts w:cstheme="minorHAnsi"/>
        </w:rPr>
        <w:t xml:space="preserve"> = 0.31, F</w:t>
      </w:r>
      <w:r w:rsidRPr="009B5FD0">
        <w:rPr>
          <w:rFonts w:cstheme="minorHAnsi"/>
          <w:vertAlign w:val="subscript"/>
        </w:rPr>
        <w:t xml:space="preserve">5,36 </w:t>
      </w:r>
      <w:r w:rsidRPr="009B5FD0">
        <w:rPr>
          <w:rFonts w:cstheme="minorHAnsi"/>
        </w:rPr>
        <w:t>= 8.149</w:t>
      </w:r>
      <w:proofErr w:type="gramStart"/>
      <w:r w:rsidRPr="009B5FD0">
        <w:rPr>
          <w:rFonts w:cstheme="minorHAnsi"/>
        </w:rPr>
        <w:t xml:space="preserve">, </w:t>
      </w:r>
      <w:r w:rsidRPr="009B5FD0">
        <w:rPr>
          <w:rFonts w:cstheme="minorHAnsi"/>
          <w:vertAlign w:val="subscript"/>
        </w:rPr>
        <w:t xml:space="preserve"> </w:t>
      </w:r>
      <w:r w:rsidRPr="009B5FD0">
        <w:rPr>
          <w:rFonts w:cstheme="minorHAnsi"/>
        </w:rPr>
        <w:t>p</w:t>
      </w:r>
      <w:proofErr w:type="gramEnd"/>
      <w:r w:rsidRPr="009B5FD0">
        <w:rPr>
          <w:rFonts w:cstheme="minorHAnsi"/>
        </w:rPr>
        <w:t xml:space="preserve"> &lt; 0.001, R</w:t>
      </w:r>
      <w:r w:rsidRPr="009B5FD0">
        <w:rPr>
          <w:rFonts w:cstheme="minorHAnsi"/>
          <w:vertAlign w:val="superscript"/>
        </w:rPr>
        <w:t>2</w:t>
      </w:r>
      <w:r w:rsidRPr="009B5FD0">
        <w:rPr>
          <w:rFonts w:cstheme="minorHAnsi"/>
        </w:rPr>
        <w:t xml:space="preserve"> = 0.15, F</w:t>
      </w:r>
      <w:r w:rsidRPr="009B5FD0">
        <w:rPr>
          <w:rFonts w:cstheme="minorHAnsi"/>
          <w:vertAlign w:val="subscript"/>
        </w:rPr>
        <w:t xml:space="preserve">5,36 </w:t>
      </w:r>
      <w:r w:rsidRPr="009B5FD0">
        <w:rPr>
          <w:rFonts w:cstheme="minorHAnsi"/>
        </w:rPr>
        <w:t>= 2.768, respectively) (Figure 2</w:t>
      </w:r>
      <w:r w:rsidR="00E448E4">
        <w:rPr>
          <w:rFonts w:cstheme="minorHAnsi"/>
        </w:rPr>
        <w:t xml:space="preserve"> A and B</w:t>
      </w:r>
      <w:r w:rsidRPr="009B5FD0">
        <w:rPr>
          <w:rFonts w:cstheme="minorHAnsi"/>
        </w:rPr>
        <w:t>, Table S1). Additionally, sampling time was significant for both weighted and unweighted distances (p &lt; 0.05,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4.256</w:t>
      </w:r>
      <w:proofErr w:type="gramStart"/>
      <w:r w:rsidRPr="009B5FD0">
        <w:rPr>
          <w:rFonts w:cstheme="minorHAnsi"/>
        </w:rPr>
        <w:t xml:space="preserve">, </w:t>
      </w:r>
      <w:r w:rsidRPr="009B5FD0">
        <w:rPr>
          <w:rFonts w:cstheme="minorHAnsi"/>
          <w:vertAlign w:val="subscript"/>
        </w:rPr>
        <w:t xml:space="preserve"> </w:t>
      </w:r>
      <w:r w:rsidRPr="009B5FD0">
        <w:rPr>
          <w:rFonts w:cstheme="minorHAnsi"/>
        </w:rPr>
        <w:t>p</w:t>
      </w:r>
      <w:proofErr w:type="gramEnd"/>
      <w:r w:rsidRPr="009B5FD0">
        <w:rPr>
          <w:rFonts w:cstheme="minorHAnsi"/>
        </w:rPr>
        <w:t xml:space="preserve"> &lt; 0.001,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xml:space="preserve">= 2.950, respectively). Miticide treatment was found to be significant for unweighted </w:t>
      </w:r>
      <w:proofErr w:type="spellStart"/>
      <w:r w:rsidRPr="009B5FD0">
        <w:rPr>
          <w:rFonts w:cstheme="minorHAnsi"/>
        </w:rPr>
        <w:t>unifrac</w:t>
      </w:r>
      <w:proofErr w:type="spellEnd"/>
      <w:r w:rsidRPr="009B5FD0">
        <w:rPr>
          <w:rFonts w:cstheme="minorHAnsi"/>
        </w:rPr>
        <w:t xml:space="preserve"> distance (p &lt; 0.05, R</w:t>
      </w:r>
      <w:r w:rsidRPr="009B5FD0">
        <w:rPr>
          <w:rFonts w:cstheme="minorHAnsi"/>
          <w:vertAlign w:val="superscript"/>
        </w:rPr>
        <w:t>2</w:t>
      </w:r>
      <w:r w:rsidRPr="009B5FD0">
        <w:rPr>
          <w:rFonts w:cstheme="minorHAnsi"/>
        </w:rPr>
        <w:t xml:space="preserve"> = 0.029, F</w:t>
      </w:r>
      <w:r w:rsidRPr="009B5FD0">
        <w:rPr>
          <w:rFonts w:cstheme="minorHAnsi"/>
          <w:vertAlign w:val="subscript"/>
        </w:rPr>
        <w:t xml:space="preserve">2,36 </w:t>
      </w:r>
      <w:r w:rsidRPr="009B5FD0">
        <w:rPr>
          <w:rFonts w:cstheme="minorHAnsi"/>
        </w:rPr>
        <w:t xml:space="preserve">= 1.269), but not for weighted </w:t>
      </w:r>
      <w:proofErr w:type="spellStart"/>
      <w:r w:rsidRPr="009B5FD0">
        <w:rPr>
          <w:rFonts w:cstheme="minorHAnsi"/>
        </w:rPr>
        <w:t>unifrac</w:t>
      </w:r>
      <w:proofErr w:type="spellEnd"/>
      <w:r w:rsidRPr="009B5FD0">
        <w:rPr>
          <w:rFonts w:cstheme="minorHAnsi"/>
        </w:rPr>
        <w:t xml:space="preserve"> (p = 0.34). We report </w:t>
      </w:r>
      <w:proofErr w:type="gramStart"/>
      <w:r w:rsidRPr="009B5FD0">
        <w:rPr>
          <w:rFonts w:cstheme="minorHAnsi"/>
        </w:rPr>
        <w:t>no</w:t>
      </w:r>
      <w:proofErr w:type="gramEnd"/>
      <w:r w:rsidRPr="009B5FD0">
        <w:rPr>
          <w:rFonts w:cstheme="minorHAnsi"/>
        </w:rPr>
        <w:t xml:space="preserve"> statistically significant pairwise differences among miticide treatments when both time points were considered together. </w:t>
      </w:r>
    </w:p>
    <w:p w14:paraId="488AE955" w14:textId="48A09700" w:rsidR="00221BC1" w:rsidRPr="009B5FD0" w:rsidRDefault="00C8176C" w:rsidP="00C64F95">
      <w:pPr>
        <w:jc w:val="both"/>
        <w:rPr>
          <w:rFonts w:cstheme="minorHAnsi"/>
        </w:rPr>
      </w:pPr>
      <w:r w:rsidRPr="009B5FD0">
        <w:rPr>
          <w:rFonts w:cstheme="minorHAnsi"/>
        </w:rPr>
        <w:tab/>
        <w:t>To better understand the effect of miticide treatment on the bee bread microbiome, we subset our dataset to include only those samples collected after application</w:t>
      </w:r>
      <w:r w:rsidR="00C64F95" w:rsidRPr="009B5FD0">
        <w:rPr>
          <w:rFonts w:cstheme="minorHAnsi"/>
        </w:rPr>
        <w:t xml:space="preserve"> (e.g., sampling time </w:t>
      </w:r>
      <w:r w:rsidR="00C64F95" w:rsidRPr="009B5FD0">
        <w:rPr>
          <w:rFonts w:cstheme="minorHAnsi"/>
        </w:rPr>
        <w:lastRenderedPageBreak/>
        <w:t>two)</w:t>
      </w:r>
      <w:r w:rsidRPr="009B5FD0">
        <w:rPr>
          <w:rFonts w:cstheme="minorHAnsi"/>
        </w:rPr>
        <w:t>.</w:t>
      </w:r>
      <w:r w:rsidR="00C64F95" w:rsidRPr="009B5FD0">
        <w:rPr>
          <w:rFonts w:cstheme="minorHAnsi"/>
        </w:rPr>
        <w:t xml:space="preserve"> Again, “strata = Sampling Location” was used.</w:t>
      </w:r>
      <w:r w:rsidR="007F2AB2" w:rsidRPr="009B5FD0">
        <w:rPr>
          <w:rFonts w:cstheme="minorHAnsi"/>
        </w:rPr>
        <w:t xml:space="preserve"> Besides sampling location, we only report a marginally</w:t>
      </w:r>
      <w:r w:rsidR="00F83949" w:rsidRPr="009B5FD0">
        <w:rPr>
          <w:rFonts w:cstheme="minorHAnsi"/>
        </w:rPr>
        <w:t xml:space="preserve"> </w:t>
      </w:r>
      <w:r w:rsidR="007F2AB2" w:rsidRPr="009B5FD0">
        <w:rPr>
          <w:rFonts w:cstheme="minorHAnsi"/>
        </w:rPr>
        <w:t xml:space="preserve">significant interaction of sampling location x miticide treatment for unweighted </w:t>
      </w:r>
      <w:proofErr w:type="spellStart"/>
      <w:r w:rsidR="007F2AB2" w:rsidRPr="009B5FD0">
        <w:rPr>
          <w:rFonts w:cstheme="minorHAnsi"/>
        </w:rPr>
        <w:t>unifrac</w:t>
      </w:r>
      <w:proofErr w:type="spellEnd"/>
      <w:r w:rsidR="007F2AB2" w:rsidRPr="009B5FD0">
        <w:rPr>
          <w:rFonts w:cstheme="minorHAnsi"/>
        </w:rPr>
        <w:t xml:space="preserve"> (</w:t>
      </w:r>
      <w:proofErr w:type="gramStart"/>
      <w:r w:rsidR="007F2AB2" w:rsidRPr="009B5FD0">
        <w:rPr>
          <w:rFonts w:cstheme="minorHAnsi"/>
        </w:rPr>
        <w:t>p  =</w:t>
      </w:r>
      <w:proofErr w:type="gramEnd"/>
      <w:r w:rsidR="007F2AB2" w:rsidRPr="009B5FD0">
        <w:rPr>
          <w:rFonts w:cstheme="minorHAnsi"/>
        </w:rPr>
        <w:t xml:space="preserve"> 0.056, R</w:t>
      </w:r>
      <w:r w:rsidR="007F2AB2" w:rsidRPr="009B5FD0">
        <w:rPr>
          <w:rFonts w:cstheme="minorHAnsi"/>
          <w:vertAlign w:val="superscript"/>
        </w:rPr>
        <w:t>2</w:t>
      </w:r>
      <w:r w:rsidR="007F2AB2" w:rsidRPr="009B5FD0">
        <w:rPr>
          <w:rFonts w:cstheme="minorHAnsi"/>
        </w:rPr>
        <w:t xml:space="preserve"> = 0.28, F</w:t>
      </w:r>
      <w:r w:rsidR="007F2AB2" w:rsidRPr="009B5FD0">
        <w:rPr>
          <w:rFonts w:cstheme="minorHAnsi"/>
          <w:vertAlign w:val="subscript"/>
        </w:rPr>
        <w:t xml:space="preserve">10,18 </w:t>
      </w:r>
      <w:r w:rsidR="007F2AB2" w:rsidRPr="009B5FD0">
        <w:rPr>
          <w:rFonts w:cstheme="minorHAnsi"/>
        </w:rPr>
        <w:t>= 1.139)</w:t>
      </w:r>
      <w:r w:rsidR="002A1AA2">
        <w:rPr>
          <w:rFonts w:cstheme="minorHAnsi"/>
        </w:rPr>
        <w:t xml:space="preserve"> </w:t>
      </w:r>
      <w:r w:rsidR="003579FC" w:rsidRPr="009B5FD0">
        <w:rPr>
          <w:rFonts w:cstheme="minorHAnsi"/>
        </w:rPr>
        <w:t>(Table S1)</w:t>
      </w:r>
      <w:r w:rsidR="007F2AB2" w:rsidRPr="009B5FD0">
        <w:rPr>
          <w:rFonts w:cstheme="minorHAnsi"/>
        </w:rPr>
        <w:t>.</w:t>
      </w:r>
      <w:r w:rsidR="00E448E4">
        <w:rPr>
          <w:rFonts w:cstheme="minorHAnsi"/>
        </w:rPr>
        <w:t xml:space="preserve"> As per pairwise PERMANOVA testing, miticide treatment was shown to be a marginally significant predictor of community differences in the </w:t>
      </w:r>
      <w:proofErr w:type="spellStart"/>
      <w:r w:rsidR="00E448E4" w:rsidRPr="00E448E4">
        <w:rPr>
          <w:rFonts w:cstheme="minorHAnsi"/>
          <w:highlight w:val="yellow"/>
        </w:rPr>
        <w:t>CON_</w:t>
      </w:r>
      <w:r w:rsidR="00E448E4">
        <w:rPr>
          <w:rFonts w:cstheme="minorHAnsi"/>
          <w:highlight w:val="yellow"/>
        </w:rPr>
        <w:t>and</w:t>
      </w:r>
      <w:r w:rsidR="00E448E4" w:rsidRPr="00E448E4">
        <w:rPr>
          <w:rFonts w:cstheme="minorHAnsi"/>
          <w:highlight w:val="yellow"/>
        </w:rPr>
        <w:t>_ORG</w:t>
      </w:r>
      <w:proofErr w:type="spellEnd"/>
      <w:r w:rsidR="007F2AB2" w:rsidRPr="009B5FD0">
        <w:rPr>
          <w:rFonts w:cstheme="minorHAnsi"/>
        </w:rPr>
        <w:t xml:space="preserve"> </w:t>
      </w:r>
      <w:r w:rsidR="00E448E4">
        <w:rPr>
          <w:rFonts w:cstheme="minorHAnsi"/>
        </w:rPr>
        <w:t xml:space="preserve">hives. </w:t>
      </w:r>
    </w:p>
    <w:p w14:paraId="2FB12078" w14:textId="39376DF1" w:rsidR="00221BC1" w:rsidRPr="009B5FD0" w:rsidRDefault="00221BC1" w:rsidP="00C64F95">
      <w:pPr>
        <w:jc w:val="both"/>
        <w:rPr>
          <w:rFonts w:cstheme="minorHAnsi"/>
        </w:rPr>
      </w:pPr>
    </w:p>
    <w:p w14:paraId="1E8181EE" w14:textId="4B60DD3E" w:rsidR="00221BC1" w:rsidRPr="009B5FD0" w:rsidRDefault="00221BC1" w:rsidP="00C64F95">
      <w:pPr>
        <w:jc w:val="both"/>
        <w:rPr>
          <w:rFonts w:cstheme="minorHAnsi"/>
          <w:i/>
          <w:iCs/>
          <w:u w:val="single"/>
        </w:rPr>
      </w:pPr>
      <w:r w:rsidRPr="009B5FD0">
        <w:rPr>
          <w:rFonts w:cstheme="minorHAnsi"/>
          <w:i/>
          <w:iCs/>
          <w:u w:val="single"/>
        </w:rPr>
        <w:t>Core bee bread microbiome</w:t>
      </w:r>
    </w:p>
    <w:p w14:paraId="0E577522" w14:textId="5175FF2D" w:rsidR="0085495C" w:rsidRPr="009B5FD0" w:rsidRDefault="00221BC1" w:rsidP="00C64F95">
      <w:pPr>
        <w:jc w:val="both"/>
        <w:rPr>
          <w:rFonts w:cstheme="minorHAnsi"/>
        </w:rPr>
      </w:pPr>
      <w:r w:rsidRPr="009B5FD0">
        <w:rPr>
          <w:rFonts w:cstheme="minorHAnsi"/>
        </w:rPr>
        <w:t>Core membership assigned a</w:t>
      </w:r>
      <w:r w:rsidR="00A143DC" w:rsidRPr="009B5FD0">
        <w:rPr>
          <w:rFonts w:cstheme="minorHAnsi"/>
        </w:rPr>
        <w:t xml:space="preserve">t the </w:t>
      </w:r>
      <w:r w:rsidR="008078E0" w:rsidRPr="009B5FD0">
        <w:rPr>
          <w:rFonts w:cstheme="minorHAnsi"/>
        </w:rPr>
        <w:t>genus level showed 1</w:t>
      </w:r>
      <w:r w:rsidR="003611C8" w:rsidRPr="009B5FD0">
        <w:rPr>
          <w:rFonts w:cstheme="minorHAnsi"/>
        </w:rPr>
        <w:t>4</w:t>
      </w:r>
      <w:r w:rsidR="008078E0" w:rsidRPr="009B5FD0">
        <w:rPr>
          <w:rFonts w:cstheme="minorHAnsi"/>
        </w:rPr>
        <w:t xml:space="preserve"> genera </w:t>
      </w:r>
      <w:r w:rsidR="00A31B8F" w:rsidRPr="009B5FD0">
        <w:rPr>
          <w:rFonts w:cstheme="minorHAnsi"/>
        </w:rPr>
        <w:t xml:space="preserve">that met our thresholds of abundance and prevalence. While representing only </w:t>
      </w:r>
      <w:r w:rsidR="00E55F01" w:rsidRPr="009B5FD0">
        <w:rPr>
          <w:rFonts w:cstheme="minorHAnsi"/>
        </w:rPr>
        <w:t>4.3</w:t>
      </w:r>
      <w:r w:rsidR="00CB543E" w:rsidRPr="009B5FD0">
        <w:rPr>
          <w:rFonts w:cstheme="minorHAnsi"/>
        </w:rPr>
        <w:t xml:space="preserve">% of the total genera present in our dataset, the assigned core microbiome accounted for </w:t>
      </w:r>
      <w:r w:rsidR="00E55F01" w:rsidRPr="009B5FD0">
        <w:rPr>
          <w:rFonts w:cstheme="minorHAnsi"/>
        </w:rPr>
        <w:t>85.7</w:t>
      </w:r>
      <w:r w:rsidR="00CB543E" w:rsidRPr="009B5FD0">
        <w:rPr>
          <w:rFonts w:cstheme="minorHAnsi"/>
        </w:rPr>
        <w:t>% of the total reads</w:t>
      </w:r>
      <w:r w:rsidR="00F83949" w:rsidRPr="009B5FD0">
        <w:rPr>
          <w:rFonts w:cstheme="minorHAnsi"/>
        </w:rPr>
        <w:t xml:space="preserve"> (Figure 3)</w:t>
      </w:r>
      <w:r w:rsidR="00CB543E" w:rsidRPr="009B5FD0">
        <w:rPr>
          <w:rFonts w:cstheme="minorHAnsi"/>
        </w:rPr>
        <w:t xml:space="preserve">. </w:t>
      </w:r>
      <w:r w:rsidR="00F83949" w:rsidRPr="009B5FD0">
        <w:rPr>
          <w:rFonts w:cstheme="minorHAnsi"/>
        </w:rPr>
        <w:t xml:space="preserve">PERMANOVA testing showed </w:t>
      </w:r>
      <w:r w:rsidR="003579FC" w:rsidRPr="009B5FD0">
        <w:rPr>
          <w:rFonts w:cstheme="minorHAnsi"/>
        </w:rPr>
        <w:t>sampling location</w:t>
      </w:r>
      <w:r w:rsidR="00F83949" w:rsidRPr="009B5FD0">
        <w:rPr>
          <w:rFonts w:cstheme="minorHAnsi"/>
        </w:rPr>
        <w:t xml:space="preserve"> to remain the dominant predictor of community composition even within the core (unweighted:</w:t>
      </w:r>
      <w:r w:rsidR="00F83949" w:rsidRPr="009B5FD0">
        <w:rPr>
          <w:rFonts w:cstheme="minorHAnsi"/>
        </w:rPr>
        <w:t xml:space="preserve"> </w:t>
      </w:r>
      <w:r w:rsidR="00F83949" w:rsidRPr="009B5FD0">
        <w:rPr>
          <w:rFonts w:cstheme="minorHAnsi"/>
          <w:vertAlign w:val="subscript"/>
        </w:rPr>
        <w:t xml:space="preserve"> </w:t>
      </w:r>
      <w:r w:rsidR="00F83949" w:rsidRPr="009B5FD0">
        <w:rPr>
          <w:rFonts w:cstheme="minorHAnsi"/>
        </w:rPr>
        <w:t>p &lt; 0.0</w:t>
      </w:r>
      <w:r w:rsidR="00F83949" w:rsidRPr="009B5FD0">
        <w:rPr>
          <w:rFonts w:cstheme="minorHAnsi"/>
        </w:rPr>
        <w:t>1</w:t>
      </w:r>
      <w:r w:rsidR="00F83949" w:rsidRPr="009B5FD0">
        <w:rPr>
          <w:rFonts w:cstheme="minorHAnsi"/>
        </w:rPr>
        <w:t>, R</w:t>
      </w:r>
      <w:r w:rsidR="00F83949" w:rsidRPr="009B5FD0">
        <w:rPr>
          <w:rFonts w:cstheme="minorHAnsi"/>
          <w:vertAlign w:val="superscript"/>
        </w:rPr>
        <w:t>2</w:t>
      </w:r>
      <w:r w:rsidR="00F83949" w:rsidRPr="009B5FD0">
        <w:rPr>
          <w:rFonts w:cstheme="minorHAnsi"/>
        </w:rPr>
        <w:t xml:space="preserve"> = 0.</w:t>
      </w:r>
      <w:r w:rsidR="00F83949" w:rsidRPr="009B5FD0">
        <w:rPr>
          <w:rFonts w:cstheme="minorHAnsi"/>
        </w:rPr>
        <w:t>20</w:t>
      </w:r>
      <w:r w:rsidR="00F83949" w:rsidRPr="009B5FD0">
        <w:rPr>
          <w:rFonts w:cstheme="minorHAnsi"/>
        </w:rPr>
        <w:t>, F</w:t>
      </w:r>
      <w:r w:rsidR="00F83949" w:rsidRPr="009B5FD0">
        <w:rPr>
          <w:rFonts w:cstheme="minorHAnsi"/>
          <w:vertAlign w:val="subscript"/>
        </w:rPr>
        <w:t>5,3</w:t>
      </w:r>
      <w:r w:rsidR="00F83949" w:rsidRPr="009B5FD0">
        <w:rPr>
          <w:rFonts w:cstheme="minorHAnsi"/>
          <w:vertAlign w:val="subscript"/>
        </w:rPr>
        <w:t>4</w:t>
      </w:r>
      <w:r w:rsidR="00F83949" w:rsidRPr="009B5FD0">
        <w:rPr>
          <w:rFonts w:cstheme="minorHAnsi"/>
          <w:vertAlign w:val="subscript"/>
        </w:rPr>
        <w:t xml:space="preserve"> </w:t>
      </w:r>
      <w:r w:rsidR="00F83949" w:rsidRPr="009B5FD0">
        <w:rPr>
          <w:rFonts w:cstheme="minorHAnsi"/>
        </w:rPr>
        <w:t xml:space="preserve">= </w:t>
      </w:r>
      <w:r w:rsidR="00F83949" w:rsidRPr="009B5FD0">
        <w:rPr>
          <w:rFonts w:cstheme="minorHAnsi"/>
        </w:rPr>
        <w:t xml:space="preserve">4.733), though </w:t>
      </w:r>
      <w:r w:rsidR="003579FC" w:rsidRPr="009B5FD0">
        <w:rPr>
          <w:rFonts w:cstheme="minorHAnsi"/>
        </w:rPr>
        <w:t xml:space="preserve">this was </w:t>
      </w:r>
      <w:r w:rsidR="00F83949" w:rsidRPr="009B5FD0">
        <w:rPr>
          <w:rFonts w:cstheme="minorHAnsi"/>
        </w:rPr>
        <w:t xml:space="preserve">only marginally significant for </w:t>
      </w:r>
      <w:r w:rsidR="003579FC" w:rsidRPr="009B5FD0">
        <w:rPr>
          <w:rFonts w:cstheme="minorHAnsi"/>
        </w:rPr>
        <w:t xml:space="preserve">weighted </w:t>
      </w:r>
      <w:proofErr w:type="spellStart"/>
      <w:r w:rsidR="003579FC" w:rsidRPr="009B5FD0">
        <w:rPr>
          <w:rFonts w:cstheme="minorHAnsi"/>
        </w:rPr>
        <w:t>unifrac</w:t>
      </w:r>
      <w:proofErr w:type="spellEnd"/>
      <w:r w:rsidR="003579FC" w:rsidRPr="009B5FD0">
        <w:rPr>
          <w:rFonts w:cstheme="minorHAnsi"/>
        </w:rPr>
        <w:t xml:space="preserve"> (</w:t>
      </w:r>
      <w:r w:rsidR="003579FC" w:rsidRPr="009B5FD0">
        <w:rPr>
          <w:rFonts w:cstheme="minorHAnsi"/>
        </w:rPr>
        <w:t>p =0.07, R</w:t>
      </w:r>
      <w:r w:rsidR="003579FC" w:rsidRPr="009B5FD0">
        <w:rPr>
          <w:rFonts w:cstheme="minorHAnsi"/>
          <w:vertAlign w:val="superscript"/>
        </w:rPr>
        <w:t>2</w:t>
      </w:r>
      <w:r w:rsidR="003579FC" w:rsidRPr="009B5FD0">
        <w:rPr>
          <w:rFonts w:cstheme="minorHAnsi"/>
        </w:rPr>
        <w:t xml:space="preserve"> = 0.35, F</w:t>
      </w:r>
      <w:r w:rsidR="003579FC" w:rsidRPr="009B5FD0">
        <w:rPr>
          <w:rFonts w:cstheme="minorHAnsi"/>
          <w:vertAlign w:val="subscript"/>
        </w:rPr>
        <w:t xml:space="preserve">5,34 </w:t>
      </w:r>
      <w:r w:rsidR="003579FC" w:rsidRPr="009B5FD0">
        <w:rPr>
          <w:rFonts w:cstheme="minorHAnsi"/>
        </w:rPr>
        <w:t>= 8.824</w:t>
      </w:r>
      <w:r w:rsidR="003579FC" w:rsidRPr="009B5FD0">
        <w:rPr>
          <w:rFonts w:cstheme="minorHAnsi"/>
        </w:rPr>
        <w:t xml:space="preserve">) (Table S1). </w:t>
      </w:r>
      <w:r w:rsidR="00F83949" w:rsidRPr="009B5FD0">
        <w:rPr>
          <w:rFonts w:cstheme="minorHAnsi"/>
        </w:rPr>
        <w:t xml:space="preserve"> </w:t>
      </w:r>
      <w:r w:rsidR="003579FC" w:rsidRPr="009B5FD0">
        <w:rPr>
          <w:rFonts w:cstheme="minorHAnsi"/>
        </w:rPr>
        <w:t xml:space="preserve">Additionally, the interaction terms of sampling </w:t>
      </w:r>
      <w:r w:rsidR="002849D3" w:rsidRPr="009B5FD0">
        <w:rPr>
          <w:rFonts w:cstheme="minorHAnsi"/>
        </w:rPr>
        <w:t>location</w:t>
      </w:r>
      <w:r w:rsidR="003579FC" w:rsidRPr="009B5FD0">
        <w:rPr>
          <w:rFonts w:cstheme="minorHAnsi"/>
        </w:rPr>
        <w:t xml:space="preserve"> x miticide treatment </w:t>
      </w:r>
      <w:r w:rsidR="002849D3" w:rsidRPr="009B5FD0">
        <w:rPr>
          <w:rFonts w:cstheme="minorHAnsi"/>
        </w:rPr>
        <w:t>(</w:t>
      </w:r>
      <w:r w:rsidR="002849D3" w:rsidRPr="009B5FD0">
        <w:rPr>
          <w:rFonts w:cstheme="minorHAnsi"/>
        </w:rPr>
        <w:t>weighted: p = 0.052, R</w:t>
      </w:r>
      <w:r w:rsidR="002849D3" w:rsidRPr="009B5FD0">
        <w:rPr>
          <w:rFonts w:cstheme="minorHAnsi"/>
          <w:vertAlign w:val="superscript"/>
        </w:rPr>
        <w:t>2</w:t>
      </w:r>
      <w:r w:rsidR="002849D3" w:rsidRPr="009B5FD0">
        <w:rPr>
          <w:rFonts w:cstheme="minorHAnsi"/>
        </w:rPr>
        <w:t xml:space="preserve"> = 0.15, F</w:t>
      </w:r>
      <w:r w:rsidR="002849D3" w:rsidRPr="009B5FD0">
        <w:rPr>
          <w:rFonts w:cstheme="minorHAnsi"/>
          <w:vertAlign w:val="subscript"/>
        </w:rPr>
        <w:t xml:space="preserve">10,34 </w:t>
      </w:r>
      <w:r w:rsidR="002849D3" w:rsidRPr="009B5FD0">
        <w:rPr>
          <w:rFonts w:cstheme="minorHAnsi"/>
        </w:rPr>
        <w:t>= 1.905, unweighted: p &lt; 0.0</w:t>
      </w:r>
      <w:r w:rsidR="002849D3" w:rsidRPr="009B5FD0">
        <w:rPr>
          <w:rFonts w:cstheme="minorHAnsi"/>
        </w:rPr>
        <w:t>5</w:t>
      </w:r>
      <w:r w:rsidR="002849D3" w:rsidRPr="009B5FD0">
        <w:rPr>
          <w:rFonts w:cstheme="minorHAnsi"/>
        </w:rPr>
        <w:t>, R</w:t>
      </w:r>
      <w:r w:rsidR="002849D3" w:rsidRPr="009B5FD0">
        <w:rPr>
          <w:rFonts w:cstheme="minorHAnsi"/>
          <w:vertAlign w:val="superscript"/>
        </w:rPr>
        <w:t>2</w:t>
      </w:r>
      <w:r w:rsidR="002849D3" w:rsidRPr="009B5FD0">
        <w:rPr>
          <w:rFonts w:cstheme="minorHAnsi"/>
        </w:rPr>
        <w:t xml:space="preserve"> = 0.</w:t>
      </w:r>
      <w:r w:rsidR="002849D3" w:rsidRPr="009B5FD0">
        <w:rPr>
          <w:rFonts w:cstheme="minorHAnsi"/>
        </w:rPr>
        <w:t>17</w:t>
      </w:r>
      <w:r w:rsidR="002849D3" w:rsidRPr="009B5FD0">
        <w:rPr>
          <w:rFonts w:cstheme="minorHAnsi"/>
        </w:rPr>
        <w:t>, F</w:t>
      </w:r>
      <w:r w:rsidR="002849D3" w:rsidRPr="009B5FD0">
        <w:rPr>
          <w:rFonts w:cstheme="minorHAnsi"/>
          <w:vertAlign w:val="subscript"/>
        </w:rPr>
        <w:t>10</w:t>
      </w:r>
      <w:r w:rsidR="002849D3" w:rsidRPr="009B5FD0">
        <w:rPr>
          <w:rFonts w:cstheme="minorHAnsi"/>
          <w:vertAlign w:val="subscript"/>
        </w:rPr>
        <w:t>,3</w:t>
      </w:r>
      <w:r w:rsidR="002849D3" w:rsidRPr="009B5FD0">
        <w:rPr>
          <w:rFonts w:cstheme="minorHAnsi"/>
          <w:vertAlign w:val="subscript"/>
        </w:rPr>
        <w:t>4</w:t>
      </w:r>
      <w:r w:rsidR="002849D3" w:rsidRPr="009B5FD0">
        <w:rPr>
          <w:rFonts w:cstheme="minorHAnsi"/>
          <w:vertAlign w:val="subscript"/>
        </w:rPr>
        <w:t xml:space="preserve"> </w:t>
      </w:r>
      <w:r w:rsidR="002849D3" w:rsidRPr="009B5FD0">
        <w:rPr>
          <w:rFonts w:cstheme="minorHAnsi"/>
        </w:rPr>
        <w:t xml:space="preserve">= </w:t>
      </w:r>
      <w:r w:rsidR="002849D3" w:rsidRPr="009B5FD0">
        <w:rPr>
          <w:rFonts w:cstheme="minorHAnsi"/>
        </w:rPr>
        <w:t xml:space="preserve">1.917) </w:t>
      </w:r>
      <w:r w:rsidR="003579FC" w:rsidRPr="009B5FD0">
        <w:rPr>
          <w:rFonts w:cstheme="minorHAnsi"/>
        </w:rPr>
        <w:t xml:space="preserve">and sampling </w:t>
      </w:r>
      <w:r w:rsidR="002849D3" w:rsidRPr="009B5FD0">
        <w:rPr>
          <w:rFonts w:cstheme="minorHAnsi"/>
        </w:rPr>
        <w:t>location</w:t>
      </w:r>
      <w:r w:rsidR="003579FC" w:rsidRPr="009B5FD0">
        <w:rPr>
          <w:rFonts w:cstheme="minorHAnsi"/>
        </w:rPr>
        <w:t xml:space="preserve"> x sampling timepoint </w:t>
      </w:r>
      <w:r w:rsidR="002849D3" w:rsidRPr="009B5FD0">
        <w:rPr>
          <w:rFonts w:cstheme="minorHAnsi"/>
        </w:rPr>
        <w:t xml:space="preserve">(weighted: p </w:t>
      </w:r>
      <w:r w:rsidR="002849D3" w:rsidRPr="009B5FD0">
        <w:rPr>
          <w:rFonts w:cstheme="minorHAnsi"/>
        </w:rPr>
        <w:t>&lt; 0.001</w:t>
      </w:r>
      <w:r w:rsidR="002849D3" w:rsidRPr="009B5FD0">
        <w:rPr>
          <w:rFonts w:cstheme="minorHAnsi"/>
        </w:rPr>
        <w:t>, R</w:t>
      </w:r>
      <w:r w:rsidR="002849D3" w:rsidRPr="009B5FD0">
        <w:rPr>
          <w:rFonts w:cstheme="minorHAnsi"/>
          <w:vertAlign w:val="superscript"/>
        </w:rPr>
        <w:t>2</w:t>
      </w:r>
      <w:r w:rsidR="002849D3" w:rsidRPr="009B5FD0">
        <w:rPr>
          <w:rFonts w:cstheme="minorHAnsi"/>
        </w:rPr>
        <w:t xml:space="preserve"> = 0.1</w:t>
      </w:r>
      <w:r w:rsidR="002849D3" w:rsidRPr="009B5FD0">
        <w:rPr>
          <w:rFonts w:cstheme="minorHAnsi"/>
        </w:rPr>
        <w:t>3</w:t>
      </w:r>
      <w:r w:rsidR="002849D3" w:rsidRPr="009B5FD0">
        <w:rPr>
          <w:rFonts w:cstheme="minorHAnsi"/>
        </w:rPr>
        <w:t>, F</w:t>
      </w:r>
      <w:r w:rsidR="002849D3" w:rsidRPr="009B5FD0">
        <w:rPr>
          <w:rFonts w:cstheme="minorHAnsi"/>
          <w:vertAlign w:val="subscript"/>
        </w:rPr>
        <w:t>5</w:t>
      </w:r>
      <w:r w:rsidR="002849D3" w:rsidRPr="009B5FD0">
        <w:rPr>
          <w:rFonts w:cstheme="minorHAnsi"/>
          <w:vertAlign w:val="subscript"/>
        </w:rPr>
        <w:t xml:space="preserve">,34 </w:t>
      </w:r>
      <w:r w:rsidR="002849D3" w:rsidRPr="009B5FD0">
        <w:rPr>
          <w:rFonts w:cstheme="minorHAnsi"/>
        </w:rPr>
        <w:t xml:space="preserve">= </w:t>
      </w:r>
      <w:r w:rsidR="002849D3" w:rsidRPr="009B5FD0">
        <w:rPr>
          <w:rFonts w:cstheme="minorHAnsi"/>
        </w:rPr>
        <w:t>3.318</w:t>
      </w:r>
      <w:r w:rsidR="002849D3" w:rsidRPr="009B5FD0">
        <w:rPr>
          <w:rFonts w:cstheme="minorHAnsi"/>
        </w:rPr>
        <w:t>, unweighted: p &lt; 0.001, R</w:t>
      </w:r>
      <w:r w:rsidR="002849D3" w:rsidRPr="009B5FD0">
        <w:rPr>
          <w:rFonts w:cstheme="minorHAnsi"/>
          <w:vertAlign w:val="superscript"/>
        </w:rPr>
        <w:t>2</w:t>
      </w:r>
      <w:r w:rsidR="002849D3" w:rsidRPr="009B5FD0">
        <w:rPr>
          <w:rFonts w:cstheme="minorHAnsi"/>
        </w:rPr>
        <w:t xml:space="preserve"> = 0</w:t>
      </w:r>
      <w:r w:rsidR="002849D3" w:rsidRPr="009B5FD0">
        <w:rPr>
          <w:rFonts w:cstheme="minorHAnsi"/>
        </w:rPr>
        <w:t>.16</w:t>
      </w:r>
      <w:r w:rsidR="002849D3" w:rsidRPr="009B5FD0">
        <w:rPr>
          <w:rFonts w:cstheme="minorHAnsi"/>
        </w:rPr>
        <w:t>, F</w:t>
      </w:r>
      <w:r w:rsidR="002849D3" w:rsidRPr="009B5FD0">
        <w:rPr>
          <w:rFonts w:cstheme="minorHAnsi"/>
          <w:vertAlign w:val="subscript"/>
        </w:rPr>
        <w:t>5</w:t>
      </w:r>
      <w:r w:rsidR="002849D3" w:rsidRPr="009B5FD0">
        <w:rPr>
          <w:rFonts w:cstheme="minorHAnsi"/>
          <w:vertAlign w:val="subscript"/>
        </w:rPr>
        <w:t>,3</w:t>
      </w:r>
      <w:r w:rsidR="002849D3" w:rsidRPr="009B5FD0">
        <w:rPr>
          <w:rFonts w:cstheme="minorHAnsi"/>
          <w:vertAlign w:val="subscript"/>
        </w:rPr>
        <w:t>4</w:t>
      </w:r>
      <w:r w:rsidR="002849D3" w:rsidRPr="009B5FD0">
        <w:rPr>
          <w:rFonts w:cstheme="minorHAnsi"/>
          <w:vertAlign w:val="subscript"/>
        </w:rPr>
        <w:t xml:space="preserve"> </w:t>
      </w:r>
      <w:r w:rsidR="002849D3" w:rsidRPr="009B5FD0">
        <w:rPr>
          <w:rFonts w:cstheme="minorHAnsi"/>
        </w:rPr>
        <w:t>3.659</w:t>
      </w:r>
      <w:r w:rsidR="002849D3" w:rsidRPr="009B5FD0">
        <w:rPr>
          <w:rFonts w:cstheme="minorHAnsi"/>
        </w:rPr>
        <w:t>)</w:t>
      </w:r>
      <w:r w:rsidR="002849D3" w:rsidRPr="009B5FD0">
        <w:rPr>
          <w:rFonts w:cstheme="minorHAnsi"/>
        </w:rPr>
        <w:t xml:space="preserve"> were also statistically significant predictors of beta-diversity in the core microbiome.</w:t>
      </w:r>
    </w:p>
    <w:p w14:paraId="06C52C8F" w14:textId="77777777" w:rsidR="007D1B7E" w:rsidRPr="009B5FD0" w:rsidRDefault="007D1B7E" w:rsidP="00C64F95">
      <w:pPr>
        <w:jc w:val="both"/>
        <w:rPr>
          <w:rFonts w:cstheme="minorHAnsi"/>
        </w:rPr>
      </w:pPr>
    </w:p>
    <w:p w14:paraId="08580DEF" w14:textId="77777777" w:rsidR="00C53A27" w:rsidRPr="009B5FD0" w:rsidRDefault="00C53A27">
      <w:pPr>
        <w:rPr>
          <w:rFonts w:cstheme="minorHAnsi"/>
        </w:rPr>
      </w:pPr>
      <w:r w:rsidRPr="009B5FD0">
        <w:rPr>
          <w:rFonts w:cstheme="minorHAnsi"/>
        </w:rPr>
        <w:br w:type="page"/>
      </w:r>
    </w:p>
    <w:p w14:paraId="7B094E55" w14:textId="32552ACF" w:rsidR="00D32361" w:rsidRPr="009B5FD0" w:rsidRDefault="00D32361" w:rsidP="00C64F95">
      <w:pPr>
        <w:jc w:val="both"/>
        <w:rPr>
          <w:rFonts w:cstheme="minorHAnsi"/>
        </w:rPr>
      </w:pPr>
      <w:r w:rsidRPr="009B5FD0">
        <w:rPr>
          <w:rFonts w:cstheme="minorHAnsi"/>
        </w:rPr>
        <w:lastRenderedPageBreak/>
        <w:t>Figures:</w:t>
      </w:r>
    </w:p>
    <w:p w14:paraId="67B17749" w14:textId="72DD088B" w:rsidR="00D32361" w:rsidRPr="009B5FD0" w:rsidRDefault="00D32361" w:rsidP="00C64F95">
      <w:pPr>
        <w:jc w:val="both"/>
        <w:rPr>
          <w:rFonts w:cstheme="minorHAnsi"/>
        </w:rPr>
      </w:pPr>
      <w:r w:rsidRPr="009B5FD0">
        <w:rPr>
          <w:rFonts w:cstheme="minorHAnsi"/>
        </w:rPr>
        <w:t>Figure 1. Descriptive map of sampling locations</w:t>
      </w:r>
      <w:r w:rsidR="005C003F">
        <w:rPr>
          <w:rFonts w:cstheme="minorHAnsi"/>
        </w:rPr>
        <w:t>. CAPTION HERE.</w:t>
      </w:r>
    </w:p>
    <w:p w14:paraId="5E239A09" w14:textId="6790E1F9" w:rsidR="003579FC" w:rsidRPr="009B5FD0" w:rsidRDefault="003579FC" w:rsidP="00C64F95">
      <w:pPr>
        <w:jc w:val="both"/>
        <w:rPr>
          <w:rFonts w:cstheme="minorHAnsi"/>
        </w:rPr>
      </w:pPr>
      <w:r w:rsidRPr="009B5FD0">
        <w:rPr>
          <w:rFonts w:cstheme="minorHAnsi"/>
          <w:color w:val="000000"/>
          <w:bdr w:val="none" w:sz="0" w:space="0" w:color="auto" w:frame="1"/>
        </w:rPr>
        <w:fldChar w:fldCharType="begin"/>
      </w:r>
      <w:r w:rsidRPr="009B5FD0">
        <w:rPr>
          <w:rFonts w:cstheme="minorHAnsi"/>
          <w:color w:val="000000"/>
          <w:bdr w:val="none" w:sz="0" w:space="0" w:color="auto" w:frame="1"/>
        </w:rPr>
        <w:instrText xml:space="preserve"> INCLUDEPICTURE "https://lh6.googleusercontent.com/Hf9gwYzqAbcehIoOeCUqIYncTzdYTD1O833cJhO-B1E8iBR40IWqzSKoWOcr2VcH5ZJbbyVpPrQAZ-ozNjx4NGIS4lYozfUeXUDXV4uj8XPyRlcH7Ck1AXGtk-0el5L_gUhz4siIj0WuvLVmVZ1q1aZg_sDtJyVlHqiO45I2JsTri_jDAWj_gz9k" \* MERGEFORMATINET </w:instrText>
      </w:r>
      <w:r w:rsidRPr="009B5FD0">
        <w:rPr>
          <w:rFonts w:cstheme="minorHAnsi"/>
          <w:color w:val="000000"/>
          <w:bdr w:val="none" w:sz="0" w:space="0" w:color="auto" w:frame="1"/>
        </w:rPr>
        <w:fldChar w:fldCharType="separate"/>
      </w:r>
      <w:r w:rsidRPr="009B5FD0">
        <w:rPr>
          <w:rFonts w:cstheme="minorHAnsi"/>
          <w:noProof/>
          <w:color w:val="000000"/>
          <w:bdr w:val="none" w:sz="0" w:space="0" w:color="auto" w:frame="1"/>
        </w:rPr>
        <w:drawing>
          <wp:inline distT="0" distB="0" distL="0" distR="0" wp14:anchorId="231707D4" wp14:editId="0171031B">
            <wp:extent cx="5943600" cy="47142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4240"/>
                    </a:xfrm>
                    <a:prstGeom prst="rect">
                      <a:avLst/>
                    </a:prstGeom>
                    <a:noFill/>
                    <a:ln>
                      <a:noFill/>
                    </a:ln>
                  </pic:spPr>
                </pic:pic>
              </a:graphicData>
            </a:graphic>
          </wp:inline>
        </w:drawing>
      </w:r>
      <w:r w:rsidRPr="009B5FD0">
        <w:rPr>
          <w:rFonts w:cstheme="minorHAnsi"/>
          <w:color w:val="000000"/>
          <w:bdr w:val="none" w:sz="0" w:space="0" w:color="auto" w:frame="1"/>
        </w:rPr>
        <w:fldChar w:fldCharType="end"/>
      </w:r>
    </w:p>
    <w:p w14:paraId="460AE639" w14:textId="01C7C833" w:rsidR="00D32361" w:rsidRPr="009B5FD0" w:rsidRDefault="00D32361" w:rsidP="00C64F95">
      <w:pPr>
        <w:jc w:val="both"/>
        <w:rPr>
          <w:rFonts w:cstheme="minorHAnsi"/>
        </w:rPr>
      </w:pPr>
      <w:r w:rsidRPr="009B5FD0">
        <w:rPr>
          <w:rFonts w:cstheme="minorHAnsi"/>
        </w:rPr>
        <w:t xml:space="preserve">Figure 2. </w:t>
      </w:r>
      <w:r w:rsidR="005A710A">
        <w:rPr>
          <w:rFonts w:cstheme="minorHAnsi"/>
        </w:rPr>
        <w:t xml:space="preserve">(Un)Weighted </w:t>
      </w:r>
      <w:proofErr w:type="spellStart"/>
      <w:r w:rsidR="005A710A">
        <w:rPr>
          <w:rFonts w:cstheme="minorHAnsi"/>
        </w:rPr>
        <w:t>unifrac</w:t>
      </w:r>
      <w:proofErr w:type="spellEnd"/>
      <w:r w:rsidR="005A710A">
        <w:rPr>
          <w:rFonts w:cstheme="minorHAnsi"/>
        </w:rPr>
        <w:t xml:space="preserve"> ordinations of bee bread microbiome composition. Panels A and B represent the entire dataset. Panels C and D represent our assigned core microbiome. </w:t>
      </w:r>
      <w:r w:rsidR="00027C9E">
        <w:rPr>
          <w:rFonts w:cstheme="minorHAnsi"/>
        </w:rPr>
        <w:t>Bold faced text indicates statistical significance</w:t>
      </w:r>
      <w:r w:rsidR="005C003F">
        <w:rPr>
          <w:rFonts w:cstheme="minorHAnsi"/>
        </w:rPr>
        <w:t xml:space="preserve"> </w:t>
      </w:r>
      <w:r w:rsidR="00027C9E">
        <w:rPr>
          <w:rFonts w:cstheme="minorHAnsi"/>
        </w:rPr>
        <w:t xml:space="preserve">(p &lt; 0.05) as per PERMANOVA. </w:t>
      </w:r>
    </w:p>
    <w:p w14:paraId="20B90EA3" w14:textId="4155C450" w:rsidR="0092464A" w:rsidRPr="009B5FD0" w:rsidRDefault="0092464A" w:rsidP="00C64F95">
      <w:pPr>
        <w:jc w:val="both"/>
        <w:rPr>
          <w:rFonts w:cstheme="minorHAnsi"/>
        </w:rPr>
      </w:pPr>
      <w:r w:rsidRPr="009B5FD0">
        <w:rPr>
          <w:rFonts w:cstheme="minorHAnsi"/>
          <w:noProof/>
        </w:rPr>
        <w:lastRenderedPageBreak/>
        <w:drawing>
          <wp:inline distT="0" distB="0" distL="0" distR="0" wp14:anchorId="12590104" wp14:editId="6B378E52">
            <wp:extent cx="5943600" cy="413916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139161"/>
                    </a:xfrm>
                    <a:prstGeom prst="rect">
                      <a:avLst/>
                    </a:prstGeom>
                  </pic:spPr>
                </pic:pic>
              </a:graphicData>
            </a:graphic>
          </wp:inline>
        </w:drawing>
      </w:r>
    </w:p>
    <w:p w14:paraId="23BCCDA1" w14:textId="77777777" w:rsidR="0092464A" w:rsidRPr="009B5FD0" w:rsidRDefault="0092464A" w:rsidP="00C64F95">
      <w:pPr>
        <w:jc w:val="both"/>
        <w:rPr>
          <w:rFonts w:cstheme="minorHAnsi"/>
        </w:rPr>
      </w:pPr>
    </w:p>
    <w:p w14:paraId="2BDC3846" w14:textId="4B852396" w:rsidR="00D32361" w:rsidRPr="009B5FD0" w:rsidRDefault="00D32361" w:rsidP="00C64F95">
      <w:pPr>
        <w:jc w:val="both"/>
        <w:rPr>
          <w:rFonts w:cstheme="minorHAnsi"/>
        </w:rPr>
      </w:pPr>
      <w:r w:rsidRPr="009B5FD0">
        <w:rPr>
          <w:rFonts w:cstheme="minorHAnsi"/>
        </w:rPr>
        <w:t>Figure 3.</w:t>
      </w:r>
      <w:r w:rsidR="005A710A">
        <w:rPr>
          <w:rFonts w:cstheme="minorHAnsi"/>
        </w:rPr>
        <w:t xml:space="preserve"> Double bar plot showing abundance and prevalence distribution of core and non-core taxa. Bars above the black line at 0 indicate the taxon prevalence across sites. Bars below the black 0 line indicate the proportional abundance of total reads. Bars are colored by core inclusion status, with salmon bars denoting core</w:t>
      </w:r>
      <w:r w:rsidR="00F61F72">
        <w:rPr>
          <w:rFonts w:cstheme="minorHAnsi"/>
        </w:rPr>
        <w:t xml:space="preserve"> (14 taxa)</w:t>
      </w:r>
      <w:r w:rsidR="005A710A">
        <w:rPr>
          <w:rFonts w:cstheme="minorHAnsi"/>
        </w:rPr>
        <w:t xml:space="preserve"> and teal bars denoting non-core</w:t>
      </w:r>
      <w:r w:rsidR="00F61F72">
        <w:rPr>
          <w:rFonts w:cstheme="minorHAnsi"/>
        </w:rPr>
        <w:t xml:space="preserve"> (311 taxa)</w:t>
      </w:r>
      <w:r w:rsidR="005A710A">
        <w:rPr>
          <w:rFonts w:cstheme="minorHAnsi"/>
        </w:rPr>
        <w:t xml:space="preserve">. </w:t>
      </w:r>
    </w:p>
    <w:p w14:paraId="46874E3A" w14:textId="10C73957" w:rsidR="00BC244F" w:rsidRPr="009B5FD0" w:rsidRDefault="00D86E5B" w:rsidP="00C64F95">
      <w:pPr>
        <w:jc w:val="both"/>
        <w:rPr>
          <w:rFonts w:cstheme="minorHAnsi"/>
        </w:rPr>
      </w:pPr>
      <w:r>
        <w:rPr>
          <w:rFonts w:cstheme="minorHAnsi"/>
          <w:noProof/>
        </w:rPr>
        <w:lastRenderedPageBreak/>
        <w:drawing>
          <wp:inline distT="0" distB="0" distL="0" distR="0" wp14:anchorId="45EF89E9" wp14:editId="297B7D63">
            <wp:extent cx="5375265" cy="5930020"/>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5265" cy="5930020"/>
                    </a:xfrm>
                    <a:prstGeom prst="rect">
                      <a:avLst/>
                    </a:prstGeom>
                  </pic:spPr>
                </pic:pic>
              </a:graphicData>
            </a:graphic>
          </wp:inline>
        </w:drawing>
      </w:r>
    </w:p>
    <w:p w14:paraId="4D472E63" w14:textId="18F5777A" w:rsidR="00BC244F" w:rsidRPr="009B5FD0" w:rsidRDefault="00437D81" w:rsidP="00C64F95">
      <w:pPr>
        <w:jc w:val="both"/>
        <w:rPr>
          <w:rFonts w:cstheme="minorHAnsi"/>
        </w:rPr>
      </w:pPr>
      <w:r w:rsidRPr="009B5FD0">
        <w:rPr>
          <w:rFonts w:cstheme="minorHAnsi"/>
        </w:rPr>
        <w:t>Supplementary Figures:</w:t>
      </w:r>
    </w:p>
    <w:p w14:paraId="180E9403" w14:textId="5E65F325" w:rsidR="00437D81" w:rsidRPr="009B5FD0" w:rsidRDefault="00437D81" w:rsidP="00C64F95">
      <w:pPr>
        <w:jc w:val="both"/>
        <w:rPr>
          <w:rFonts w:cstheme="minorHAnsi"/>
        </w:rPr>
      </w:pPr>
      <w:r w:rsidRPr="009B5FD0">
        <w:rPr>
          <w:rFonts w:cstheme="minorHAnsi"/>
        </w:rPr>
        <w:t xml:space="preserve">SFigure1. Rarefaction curves depicting leveling off at approximately 1,000 reads. </w:t>
      </w:r>
      <w:r w:rsidR="008C4809">
        <w:rPr>
          <w:rFonts w:cstheme="minorHAnsi"/>
        </w:rPr>
        <w:t>Samples were rarified at 1,100 reads.</w:t>
      </w:r>
    </w:p>
    <w:p w14:paraId="5E9CD5DF" w14:textId="791CF08E" w:rsidR="00437D81" w:rsidRPr="009B5FD0" w:rsidRDefault="00BC244F" w:rsidP="00C64F95">
      <w:pPr>
        <w:jc w:val="both"/>
        <w:rPr>
          <w:rFonts w:cstheme="minorHAnsi"/>
        </w:rPr>
      </w:pPr>
      <w:r w:rsidRPr="009B5FD0">
        <w:rPr>
          <w:rFonts w:cstheme="minorHAnsi"/>
          <w:noProof/>
        </w:rPr>
        <w:lastRenderedPageBreak/>
        <w:drawing>
          <wp:inline distT="0" distB="0" distL="0" distR="0" wp14:anchorId="29CBDB24" wp14:editId="7CA9AA1C">
            <wp:extent cx="5943600" cy="3589655"/>
            <wp:effectExtent l="0" t="0" r="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66456714" w14:textId="0F904EE6" w:rsidR="003377A2" w:rsidRPr="009B5FD0" w:rsidRDefault="003377A2" w:rsidP="00C64F95">
      <w:pPr>
        <w:jc w:val="both"/>
        <w:rPr>
          <w:rFonts w:cstheme="minorHAnsi"/>
        </w:rPr>
      </w:pPr>
    </w:p>
    <w:p w14:paraId="6F228553" w14:textId="5D183BBA" w:rsidR="003377A2" w:rsidRPr="009B5FD0" w:rsidRDefault="003377A2" w:rsidP="00C64F95">
      <w:pPr>
        <w:jc w:val="both"/>
        <w:rPr>
          <w:rFonts w:cstheme="minorHAnsi"/>
        </w:rPr>
      </w:pPr>
      <w:r w:rsidRPr="009B5FD0">
        <w:rPr>
          <w:rFonts w:cstheme="minorHAnsi"/>
        </w:rPr>
        <w:t>SFigure2. Boxplots of alpha diversity metrics</w:t>
      </w:r>
      <w:r w:rsidR="008C4809">
        <w:rPr>
          <w:rFonts w:cstheme="minorHAnsi"/>
        </w:rPr>
        <w:t xml:space="preserve"> (Observed number of taxa, Chao1, and Shannon diversity (H`))</w:t>
      </w:r>
      <w:r w:rsidRPr="009B5FD0">
        <w:rPr>
          <w:rFonts w:cstheme="minorHAnsi"/>
        </w:rPr>
        <w:t>.</w:t>
      </w:r>
      <w:r w:rsidR="008C4809">
        <w:rPr>
          <w:rFonts w:cstheme="minorHAnsi"/>
        </w:rPr>
        <w:t xml:space="preserve"> </w:t>
      </w:r>
      <w:r w:rsidR="005D3890">
        <w:rPr>
          <w:rFonts w:cstheme="minorHAnsi"/>
        </w:rPr>
        <w:t>Horizontal line inside box represents median. Top of box indicates 75</w:t>
      </w:r>
      <w:r w:rsidR="005D3890" w:rsidRPr="005D3890">
        <w:rPr>
          <w:rFonts w:cstheme="minorHAnsi"/>
          <w:vertAlign w:val="superscript"/>
        </w:rPr>
        <w:t>th</w:t>
      </w:r>
      <w:r w:rsidR="005D3890">
        <w:rPr>
          <w:rFonts w:cstheme="minorHAnsi"/>
        </w:rPr>
        <w:t xml:space="preserve"> quartile. Bottom of box indicates 25</w:t>
      </w:r>
      <w:r w:rsidR="005D3890" w:rsidRPr="005D3890">
        <w:rPr>
          <w:rFonts w:cstheme="minorHAnsi"/>
          <w:vertAlign w:val="superscript"/>
        </w:rPr>
        <w:t>th</w:t>
      </w:r>
      <w:r w:rsidR="005D3890">
        <w:rPr>
          <w:rFonts w:cstheme="minorHAnsi"/>
        </w:rPr>
        <w:t xml:space="preserve"> quartile. Whiskers represent 1.5 x IQR. </w:t>
      </w:r>
      <w:r w:rsidRPr="009B5FD0">
        <w:rPr>
          <w:rFonts w:cstheme="minorHAnsi"/>
        </w:rPr>
        <w:t xml:space="preserve"> </w:t>
      </w:r>
    </w:p>
    <w:p w14:paraId="2E2F7EDC" w14:textId="33DBEAE1" w:rsidR="003377A2" w:rsidRPr="009B5FD0" w:rsidRDefault="003377A2" w:rsidP="00C64F95">
      <w:pPr>
        <w:jc w:val="both"/>
        <w:rPr>
          <w:rFonts w:cstheme="minorHAnsi"/>
          <w:b/>
          <w:bCs/>
        </w:rPr>
      </w:pPr>
      <w:r w:rsidRPr="009B5FD0">
        <w:rPr>
          <w:rFonts w:cstheme="minorHAnsi"/>
          <w:b/>
          <w:bCs/>
          <w:noProof/>
        </w:rPr>
        <w:drawing>
          <wp:inline distT="0" distB="0" distL="0" distR="0" wp14:anchorId="16CE7888" wp14:editId="38B0EC33">
            <wp:extent cx="5572034" cy="35458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72034" cy="3545840"/>
                    </a:xfrm>
                    <a:prstGeom prst="rect">
                      <a:avLst/>
                    </a:prstGeom>
                  </pic:spPr>
                </pic:pic>
              </a:graphicData>
            </a:graphic>
          </wp:inline>
        </w:drawing>
      </w:r>
    </w:p>
    <w:sectPr w:rsidR="003377A2" w:rsidRPr="009B5FD0" w:rsidSect="003D1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8EB5" w14:textId="77777777" w:rsidR="00495136" w:rsidRDefault="00495136" w:rsidP="00EA7DBB">
      <w:r>
        <w:separator/>
      </w:r>
    </w:p>
  </w:endnote>
  <w:endnote w:type="continuationSeparator" w:id="0">
    <w:p w14:paraId="5AF29C71" w14:textId="77777777" w:rsidR="00495136" w:rsidRDefault="00495136" w:rsidP="00E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C0EC" w14:textId="77777777" w:rsidR="00495136" w:rsidRDefault="00495136" w:rsidP="00EA7DBB">
      <w:r>
        <w:separator/>
      </w:r>
    </w:p>
  </w:footnote>
  <w:footnote w:type="continuationSeparator" w:id="0">
    <w:p w14:paraId="14BD2526" w14:textId="77777777" w:rsidR="00495136" w:rsidRDefault="00495136" w:rsidP="00EA7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61"/>
    <w:rsid w:val="00027C9E"/>
    <w:rsid w:val="000545C0"/>
    <w:rsid w:val="000B7193"/>
    <w:rsid w:val="00140774"/>
    <w:rsid w:val="00174ED1"/>
    <w:rsid w:val="0021388D"/>
    <w:rsid w:val="00221BC1"/>
    <w:rsid w:val="00223EF0"/>
    <w:rsid w:val="002849D3"/>
    <w:rsid w:val="00291348"/>
    <w:rsid w:val="002A1AA2"/>
    <w:rsid w:val="003377A2"/>
    <w:rsid w:val="003579FC"/>
    <w:rsid w:val="003611C8"/>
    <w:rsid w:val="003630E2"/>
    <w:rsid w:val="003D1C5E"/>
    <w:rsid w:val="00421B9B"/>
    <w:rsid w:val="00437D81"/>
    <w:rsid w:val="00495136"/>
    <w:rsid w:val="004A0716"/>
    <w:rsid w:val="005A710A"/>
    <w:rsid w:val="005C003F"/>
    <w:rsid w:val="005D259D"/>
    <w:rsid w:val="005D3890"/>
    <w:rsid w:val="005F1C91"/>
    <w:rsid w:val="0061141D"/>
    <w:rsid w:val="00736A78"/>
    <w:rsid w:val="007A5033"/>
    <w:rsid w:val="007B0C00"/>
    <w:rsid w:val="007C6129"/>
    <w:rsid w:val="007D1B7E"/>
    <w:rsid w:val="007F2AB2"/>
    <w:rsid w:val="0080423D"/>
    <w:rsid w:val="008078E0"/>
    <w:rsid w:val="00843761"/>
    <w:rsid w:val="0085495C"/>
    <w:rsid w:val="008C4809"/>
    <w:rsid w:val="0092464A"/>
    <w:rsid w:val="009B5FD0"/>
    <w:rsid w:val="00A143DC"/>
    <w:rsid w:val="00A31B8F"/>
    <w:rsid w:val="00AA298E"/>
    <w:rsid w:val="00B54D6F"/>
    <w:rsid w:val="00BB62D8"/>
    <w:rsid w:val="00BC244F"/>
    <w:rsid w:val="00BF646E"/>
    <w:rsid w:val="00C53A27"/>
    <w:rsid w:val="00C64F95"/>
    <w:rsid w:val="00C8176C"/>
    <w:rsid w:val="00C842BC"/>
    <w:rsid w:val="00CB44B1"/>
    <w:rsid w:val="00CB543E"/>
    <w:rsid w:val="00D32361"/>
    <w:rsid w:val="00D562B2"/>
    <w:rsid w:val="00D71AB6"/>
    <w:rsid w:val="00D86E5B"/>
    <w:rsid w:val="00DA25A7"/>
    <w:rsid w:val="00E448E4"/>
    <w:rsid w:val="00E55F01"/>
    <w:rsid w:val="00EA2B7E"/>
    <w:rsid w:val="00EA7DBB"/>
    <w:rsid w:val="00EC2278"/>
    <w:rsid w:val="00ED6204"/>
    <w:rsid w:val="00F14741"/>
    <w:rsid w:val="00F23B0C"/>
    <w:rsid w:val="00F61F72"/>
    <w:rsid w:val="00F83949"/>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5048"/>
  <w14:defaultImageDpi w14:val="32767"/>
  <w15:chartTrackingRefBased/>
  <w15:docId w15:val="{8A6F9553-FCC6-7445-A202-3592F72E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B5FD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DBB"/>
    <w:pPr>
      <w:tabs>
        <w:tab w:val="center" w:pos="4680"/>
        <w:tab w:val="right" w:pos="9360"/>
      </w:tabs>
    </w:pPr>
  </w:style>
  <w:style w:type="character" w:customStyle="1" w:styleId="HeaderChar">
    <w:name w:val="Header Char"/>
    <w:basedOn w:val="DefaultParagraphFont"/>
    <w:link w:val="Header"/>
    <w:uiPriority w:val="99"/>
    <w:rsid w:val="00EA7DBB"/>
  </w:style>
  <w:style w:type="paragraph" w:styleId="Footer">
    <w:name w:val="footer"/>
    <w:basedOn w:val="Normal"/>
    <w:link w:val="FooterChar"/>
    <w:uiPriority w:val="99"/>
    <w:unhideWhenUsed/>
    <w:rsid w:val="00EA7DBB"/>
    <w:pPr>
      <w:tabs>
        <w:tab w:val="center" w:pos="4680"/>
        <w:tab w:val="right" w:pos="9360"/>
      </w:tabs>
    </w:pPr>
  </w:style>
  <w:style w:type="character" w:customStyle="1" w:styleId="FooterChar">
    <w:name w:val="Footer Char"/>
    <w:basedOn w:val="DefaultParagraphFont"/>
    <w:link w:val="Footer"/>
    <w:uiPriority w:val="99"/>
    <w:rsid w:val="00EA7DBB"/>
  </w:style>
  <w:style w:type="character" w:styleId="PlaceholderText">
    <w:name w:val="Placeholder Text"/>
    <w:basedOn w:val="DefaultParagraphFont"/>
    <w:uiPriority w:val="99"/>
    <w:semiHidden/>
    <w:rsid w:val="00BF646E"/>
    <w:rPr>
      <w:color w:val="808080"/>
    </w:rPr>
  </w:style>
  <w:style w:type="character" w:customStyle="1" w:styleId="Heading3Char">
    <w:name w:val="Heading 3 Char"/>
    <w:basedOn w:val="DefaultParagraphFont"/>
    <w:link w:val="Heading3"/>
    <w:uiPriority w:val="9"/>
    <w:rsid w:val="009B5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F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7567">
      <w:bodyDiv w:val="1"/>
      <w:marLeft w:val="0"/>
      <w:marRight w:val="0"/>
      <w:marTop w:val="0"/>
      <w:marBottom w:val="0"/>
      <w:divBdr>
        <w:top w:val="none" w:sz="0" w:space="0" w:color="auto"/>
        <w:left w:val="none" w:sz="0" w:space="0" w:color="auto"/>
        <w:bottom w:val="none" w:sz="0" w:space="0" w:color="auto"/>
        <w:right w:val="none" w:sz="0" w:space="0" w:color="auto"/>
      </w:divBdr>
    </w:div>
    <w:div w:id="18659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021C-5A29-804C-B1F8-6B324D50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11</cp:revision>
  <dcterms:created xsi:type="dcterms:W3CDTF">2022-10-14T12:57:00Z</dcterms:created>
  <dcterms:modified xsi:type="dcterms:W3CDTF">2022-10-18T14:47:00Z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http://www.zotero.org/styles/msystems</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http://www.zotero.org/styles/frontiers-in-microbiology</vt:lpwstr>
  </property>
  <property fmtid="{D5CDD505-2E9C-101B-9397-08002B2CF9AE}" pid="10" name="Mendeley Recent Style Name 2_1">
    <vt:lpwstr>Frontiers in Microbiology</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http://www.zotero.org/styles/microbiome</vt:lpwstr>
  </property>
  <property fmtid="{D5CDD505-2E9C-101B-9397-08002B2CF9AE}" pid="14" name="Mendeley Recent Style Name 4_1">
    <vt:lpwstr>Microbiome</vt:lpwstr>
  </property>
  <property fmtid="{D5CDD505-2E9C-101B-9397-08002B2CF9AE}" pid="15" name="Mendeley Recent Style Id 5_1">
    <vt:lpwstr>http://www.zotero.org/styles/pedobiologia-journal-of-soil-ecology</vt:lpwstr>
  </property>
  <property fmtid="{D5CDD505-2E9C-101B-9397-08002B2CF9AE}" pid="16" name="Mendeley Recent Style Name 5_1">
    <vt:lpwstr>Pedobiologia - Journal of Soil Ecology</vt:lpwstr>
  </property>
  <property fmtid="{D5CDD505-2E9C-101B-9397-08002B2CF9AE}" pid="17" name="Mendeley Recent Style Id 6_1">
    <vt:lpwstr>http://www.zotero.org/styles/rangeland-ecology-and-management</vt:lpwstr>
  </property>
  <property fmtid="{D5CDD505-2E9C-101B-9397-08002B2CF9AE}" pid="18" name="Mendeley Recent Style Name 6_1">
    <vt:lpwstr>Rangeland Ecology &amp; Management</vt:lpwstr>
  </property>
  <property fmtid="{D5CDD505-2E9C-101B-9397-08002B2CF9AE}" pid="19" name="Mendeley Recent Style Id 7_1">
    <vt:lpwstr>http://www.zotero.org/styles/trends-in-microbiology</vt:lpwstr>
  </property>
  <property fmtid="{D5CDD505-2E9C-101B-9397-08002B2CF9AE}" pid="20" name="Mendeley Recent Style Name 7_1">
    <vt:lpwstr>Trends in Microbiology</vt:lpwstr>
  </property>
  <property fmtid="{D5CDD505-2E9C-101B-9397-08002B2CF9AE}" pid="21" name="Mendeley Recent Style Id 8_1">
    <vt:lpwstr>http://www.zotero.org/styles/msphere</vt:lpwstr>
  </property>
  <property fmtid="{D5CDD505-2E9C-101B-9397-08002B2CF9AE}" pid="22" name="Mendeley Recent Style Name 8_1">
    <vt:lpwstr>mSphere</vt:lpwstr>
  </property>
  <property fmtid="{D5CDD505-2E9C-101B-9397-08002B2CF9AE}" pid="23" name="Mendeley Recent Style Id 9_1">
    <vt:lpwstr>http://www.zotero.org/styles/msystems</vt:lpwstr>
  </property>
  <property fmtid="{D5CDD505-2E9C-101B-9397-08002B2CF9AE}" pid="24" name="Mendeley Recent Style Name 9_1">
    <vt:lpwstr>mSystems</vt:lpwstr>
  </property>
</Properties>
</file>