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6B9EBA" w14:textId="77777777" w:rsidR="007D1B7E" w:rsidRDefault="007D1B7E" w:rsidP="00C64F95">
      <w:pPr>
        <w:jc w:val="both"/>
      </w:pPr>
    </w:p>
    <w:p w14:paraId="48F7D20A" w14:textId="384BE168" w:rsidR="007D1B7E" w:rsidRPr="007D1B7E" w:rsidRDefault="007D1B7E" w:rsidP="00C64F95">
      <w:pPr>
        <w:jc w:val="both"/>
        <w:rPr>
          <w:b/>
          <w:bCs/>
        </w:rPr>
      </w:pPr>
      <w:r w:rsidRPr="007D1B7E">
        <w:rPr>
          <w:b/>
          <w:bCs/>
        </w:rPr>
        <w:t>Methods</w:t>
      </w:r>
    </w:p>
    <w:p w14:paraId="52132F3E" w14:textId="681572E2" w:rsidR="007D1B7E" w:rsidRDefault="007D1B7E" w:rsidP="00C64F95">
      <w:pPr>
        <w:jc w:val="both"/>
      </w:pPr>
    </w:p>
    <w:p w14:paraId="19E549CE" w14:textId="4397C036" w:rsidR="007D1B7E" w:rsidRPr="007D1B7E" w:rsidRDefault="007D1B7E" w:rsidP="00C64F95">
      <w:pPr>
        <w:jc w:val="both"/>
        <w:rPr>
          <w:i/>
          <w:iCs/>
          <w:u w:val="single"/>
        </w:rPr>
      </w:pPr>
      <w:r w:rsidRPr="007D1B7E">
        <w:rPr>
          <w:i/>
          <w:iCs/>
          <w:u w:val="single"/>
        </w:rPr>
        <w:t>Sequence data processing</w:t>
      </w:r>
    </w:p>
    <w:p w14:paraId="2FB5A505" w14:textId="66887CA4" w:rsidR="007D1B7E" w:rsidRPr="007D1B7E" w:rsidRDefault="007D1B7E" w:rsidP="00C64F95">
      <w:pPr>
        <w:jc w:val="both"/>
        <w:rPr>
          <w:i/>
          <w:iCs/>
          <w:u w:val="single"/>
        </w:rPr>
      </w:pPr>
    </w:p>
    <w:p w14:paraId="1D2298E4" w14:textId="1A5A17E8" w:rsidR="007D1B7E" w:rsidRPr="007D1B7E" w:rsidRDefault="007D1B7E" w:rsidP="00C64F95">
      <w:pPr>
        <w:jc w:val="both"/>
        <w:rPr>
          <w:i/>
          <w:iCs/>
          <w:u w:val="single"/>
        </w:rPr>
      </w:pPr>
      <w:r w:rsidRPr="007D1B7E">
        <w:rPr>
          <w:i/>
          <w:iCs/>
          <w:u w:val="single"/>
        </w:rPr>
        <w:t>Statistical analyses of sequence data</w:t>
      </w:r>
    </w:p>
    <w:p w14:paraId="7EF28D15" w14:textId="77777777" w:rsidR="007D1B7E" w:rsidRDefault="007D1B7E" w:rsidP="00C64F95">
      <w:pPr>
        <w:jc w:val="both"/>
      </w:pPr>
    </w:p>
    <w:p w14:paraId="70DB5461" w14:textId="45083CE8" w:rsidR="00F23B0C" w:rsidRDefault="00D32361" w:rsidP="00C64F95">
      <w:pPr>
        <w:jc w:val="both"/>
      </w:pPr>
      <w:r w:rsidRPr="007D1B7E">
        <w:rPr>
          <w:b/>
          <w:bCs/>
        </w:rPr>
        <w:t xml:space="preserve">Results </w:t>
      </w:r>
    </w:p>
    <w:p w14:paraId="07F01E32" w14:textId="21C3074F" w:rsidR="00D32361" w:rsidRDefault="00D32361" w:rsidP="00C64F95">
      <w:pPr>
        <w:jc w:val="both"/>
      </w:pPr>
    </w:p>
    <w:p w14:paraId="498DFC05" w14:textId="3F4DDB9A" w:rsidR="00FF23E1" w:rsidRDefault="00FF23E1" w:rsidP="00C64F95">
      <w:pPr>
        <w:jc w:val="both"/>
        <w:rPr>
          <w:i/>
          <w:iCs/>
          <w:u w:val="single"/>
        </w:rPr>
      </w:pPr>
      <w:r>
        <w:rPr>
          <w:i/>
          <w:iCs/>
          <w:u w:val="single"/>
        </w:rPr>
        <w:t xml:space="preserve">Summary </w:t>
      </w:r>
      <w:r w:rsidR="00AA298E">
        <w:rPr>
          <w:i/>
          <w:iCs/>
          <w:u w:val="single"/>
        </w:rPr>
        <w:t>of sequence data pre-processing</w:t>
      </w:r>
    </w:p>
    <w:p w14:paraId="6FCCFAA3" w14:textId="22DC0636" w:rsidR="00FF23E1" w:rsidRPr="00FF23E1" w:rsidRDefault="00FF23E1" w:rsidP="00C64F95">
      <w:pPr>
        <w:jc w:val="both"/>
      </w:pPr>
      <w:r>
        <w:t>Following pre-processing, X% of total raw reads were retained, for a mean sample read depth of 8,020</w:t>
      </w:r>
      <w:r w:rsidR="00AA298E">
        <w:t>.</w:t>
      </w:r>
      <w:r>
        <w:t xml:space="preserve"> </w:t>
      </w:r>
      <w:r w:rsidR="00AA298E">
        <w:t>D</w:t>
      </w:r>
      <w:r>
        <w:t xml:space="preserve">ada2 ASV </w:t>
      </w:r>
      <w:r w:rsidR="00AA298E">
        <w:t>assignments</w:t>
      </w:r>
      <w:r>
        <w:t xml:space="preserve"> produced 1,337 </w:t>
      </w:r>
      <w:r w:rsidR="00AA298E">
        <w:t>ASVs. Within sample proportion</w:t>
      </w:r>
      <w:r w:rsidR="00437D81">
        <w:t>al abundances</w:t>
      </w:r>
      <w:r w:rsidR="00AA298E">
        <w:t xml:space="preserve"> were calculated as sum of reads assigned to each taxa divided </w:t>
      </w:r>
      <w:r w:rsidR="00437D81">
        <w:t xml:space="preserve">by the total reads for that sample. </w:t>
      </w:r>
      <w:r w:rsidR="00AA298E">
        <w:t xml:space="preserve">Upon rarefaction to 1,100 reads, the dataset consisted of 851 ASVs. </w:t>
      </w:r>
      <w:r w:rsidR="00437D81">
        <w:t xml:space="preserve">Rarefaction at 1,100 reads sufficiently captured richness as </w:t>
      </w:r>
      <w:r w:rsidR="00BC244F">
        <w:t>demonstrated</w:t>
      </w:r>
      <w:r w:rsidR="00437D81">
        <w:t xml:space="preserve"> in by plots of rarefaction curves (figure </w:t>
      </w:r>
      <w:r w:rsidR="00BC244F">
        <w:t>S</w:t>
      </w:r>
      <w:r w:rsidR="00437D81">
        <w:t xml:space="preserve">1). </w:t>
      </w:r>
      <w:r w:rsidR="00BC244F">
        <w:t>For subsequent analyses, we</w:t>
      </w:r>
      <w:r w:rsidR="00AA298E">
        <w:t xml:space="preserve"> report independent 69 samples in the rarefied dataset and </w:t>
      </w:r>
      <w:r w:rsidR="00437D81">
        <w:t xml:space="preserve">72 for the within sample proportional abundances dataset. </w:t>
      </w:r>
    </w:p>
    <w:p w14:paraId="1250426B" w14:textId="77777777" w:rsidR="00BC244F" w:rsidRDefault="00BC244F" w:rsidP="00C64F95">
      <w:pPr>
        <w:jc w:val="both"/>
        <w:rPr>
          <w:i/>
          <w:iCs/>
          <w:u w:val="single"/>
        </w:rPr>
      </w:pPr>
    </w:p>
    <w:p w14:paraId="51FC1C71" w14:textId="526F5DF1" w:rsidR="00D32361" w:rsidRPr="00D32361" w:rsidRDefault="00D32361" w:rsidP="00C64F95">
      <w:pPr>
        <w:jc w:val="both"/>
        <w:rPr>
          <w:i/>
          <w:iCs/>
          <w:u w:val="single"/>
        </w:rPr>
      </w:pPr>
      <w:r w:rsidRPr="00D32361">
        <w:rPr>
          <w:i/>
          <w:iCs/>
          <w:u w:val="single"/>
        </w:rPr>
        <w:t>Alpha</w:t>
      </w:r>
      <w:r w:rsidR="00BB62D8">
        <w:rPr>
          <w:i/>
          <w:iCs/>
          <w:u w:val="single"/>
        </w:rPr>
        <w:t xml:space="preserve"> (</w:t>
      </w:r>
      <w:r w:rsidR="00BB62D8">
        <w:rPr>
          <w:i/>
          <w:iCs/>
          <w:u w:val="single"/>
        </w:rPr>
        <w:sym w:font="Symbol" w:char="F061"/>
      </w:r>
      <w:r w:rsidR="00BB62D8">
        <w:rPr>
          <w:i/>
          <w:iCs/>
          <w:u w:val="single"/>
        </w:rPr>
        <w:t>)</w:t>
      </w:r>
      <w:r w:rsidRPr="00D32361">
        <w:rPr>
          <w:i/>
          <w:iCs/>
          <w:u w:val="single"/>
        </w:rPr>
        <w:t xml:space="preserve"> diversity </w:t>
      </w:r>
    </w:p>
    <w:p w14:paraId="45E5B45B" w14:textId="21838A92" w:rsidR="00D32361" w:rsidRDefault="00BC244F" w:rsidP="00C64F95">
      <w:pPr>
        <w:jc w:val="both"/>
      </w:pPr>
      <w:r>
        <w:t>ANOVA showed sampling location</w:t>
      </w:r>
      <w:r w:rsidR="00ED6204">
        <w:t xml:space="preserve"> </w:t>
      </w:r>
      <w:r>
        <w:t xml:space="preserve">to be a </w:t>
      </w:r>
      <w:r w:rsidR="0080423D">
        <w:t>significant</w:t>
      </w:r>
      <w:r>
        <w:t xml:space="preserve"> predictor of species richness, Shannon diversity (H`), and Chao1</w:t>
      </w:r>
      <w:r w:rsidR="0080423D">
        <w:t xml:space="preserve"> (p &lt; 0.05, F &lt; 2.702) (Figure S2). The interaction of sampling time</w:t>
      </w:r>
      <w:r w:rsidR="00ED6204">
        <w:t>point</w:t>
      </w:r>
      <w:r w:rsidR="0080423D">
        <w:t xml:space="preserve"> x sampling location was a significant of species richness and Chao1 (p &lt; 0.05, F &lt; 2.871), while sampling location x treatment was significant for Shannon diversity (H`) (p &lt; 0.05, F &lt; 2.718). No clear trends in directionality were observed for alpha diversity metrics</w:t>
      </w:r>
      <w:r w:rsidR="00EC2278">
        <w:t xml:space="preserve"> across sampling locations, treatments, or sampling timepoints</w:t>
      </w:r>
      <w:r w:rsidR="0080423D">
        <w:t xml:space="preserve">. </w:t>
      </w:r>
    </w:p>
    <w:p w14:paraId="3BB954B3" w14:textId="77777777" w:rsidR="00D32361" w:rsidRDefault="00D32361" w:rsidP="00C64F95">
      <w:pPr>
        <w:jc w:val="both"/>
      </w:pPr>
    </w:p>
    <w:p w14:paraId="2557EA86" w14:textId="3390212B" w:rsidR="00D32361" w:rsidRPr="00BB62D8" w:rsidRDefault="00D32361" w:rsidP="00C64F95">
      <w:pPr>
        <w:jc w:val="both"/>
        <w:rPr>
          <w:i/>
          <w:iCs/>
          <w:u w:val="single"/>
        </w:rPr>
      </w:pPr>
      <w:r w:rsidRPr="00BB62D8">
        <w:rPr>
          <w:i/>
          <w:iCs/>
          <w:u w:val="single"/>
        </w:rPr>
        <w:t>Beta</w:t>
      </w:r>
      <w:r w:rsidR="00BB62D8" w:rsidRPr="00BB62D8">
        <w:rPr>
          <w:i/>
          <w:iCs/>
          <w:u w:val="single"/>
        </w:rPr>
        <w:t xml:space="preserve"> (</w:t>
      </w:r>
      <w:r w:rsidR="00BB62D8" w:rsidRPr="00BB62D8">
        <w:rPr>
          <w:i/>
          <w:iCs/>
          <w:u w:val="single"/>
        </w:rPr>
        <w:sym w:font="Symbol" w:char="F062"/>
      </w:r>
      <w:r w:rsidR="00BB62D8" w:rsidRPr="00BB62D8">
        <w:rPr>
          <w:i/>
          <w:iCs/>
          <w:u w:val="single"/>
        </w:rPr>
        <w:t>)</w:t>
      </w:r>
      <w:r w:rsidRPr="00BB62D8">
        <w:rPr>
          <w:i/>
          <w:iCs/>
          <w:u w:val="single"/>
        </w:rPr>
        <w:t xml:space="preserve"> diversity</w:t>
      </w:r>
    </w:p>
    <w:p w14:paraId="0C8F3BD6" w14:textId="11ADB31F" w:rsidR="00BB62D8" w:rsidRDefault="00C64F95" w:rsidP="00C64F95">
      <w:pPr>
        <w:ind w:firstLine="720"/>
        <w:jc w:val="both"/>
      </w:pPr>
      <w:r>
        <w:t xml:space="preserve">To account for variation within each sampling location, strata = “Sampling Location” was used to restrict permutations within each site. </w:t>
      </w:r>
      <w:r>
        <w:t xml:space="preserve">we show sampling location to be the dominate predictor of </w:t>
      </w:r>
      <w:r>
        <w:sym w:font="Symbol" w:char="F062"/>
      </w:r>
      <w:r>
        <w:t>-diversity for both weighted and unweighted unifrac distances (p &lt; 0.001, R</w:t>
      </w:r>
      <w:r>
        <w:rPr>
          <w:vertAlign w:val="superscript"/>
        </w:rPr>
        <w:t>2</w:t>
      </w:r>
      <w:r>
        <w:t xml:space="preserve"> = 0.31, F</w:t>
      </w:r>
      <w:r>
        <w:rPr>
          <w:vertAlign w:val="subscript"/>
        </w:rPr>
        <w:t xml:space="preserve">5,36 </w:t>
      </w:r>
      <w:r>
        <w:t xml:space="preserve">= 8.149, </w:t>
      </w:r>
      <w:r>
        <w:rPr>
          <w:vertAlign w:val="subscript"/>
        </w:rPr>
        <w:t xml:space="preserve"> </w:t>
      </w:r>
      <w:r>
        <w:t>p &lt; 0.001, R</w:t>
      </w:r>
      <w:r>
        <w:rPr>
          <w:vertAlign w:val="superscript"/>
        </w:rPr>
        <w:t>2</w:t>
      </w:r>
      <w:r>
        <w:t xml:space="preserve"> = 0.15, F</w:t>
      </w:r>
      <w:r>
        <w:rPr>
          <w:vertAlign w:val="subscript"/>
        </w:rPr>
        <w:t xml:space="preserve">5,36 </w:t>
      </w:r>
      <w:r>
        <w:t xml:space="preserve">= 2.768, respectively) (Figure 2, Table S1). Additionally, sampling time was significant for both weighted and unweighted distances </w:t>
      </w:r>
      <w:r>
        <w:t>(</w:t>
      </w:r>
      <w:r>
        <w:t>p &lt; 0.05, R</w:t>
      </w:r>
      <w:r>
        <w:rPr>
          <w:vertAlign w:val="superscript"/>
        </w:rPr>
        <w:t>2</w:t>
      </w:r>
      <w:r>
        <w:t xml:space="preserve"> = 0.03, F</w:t>
      </w:r>
      <w:r>
        <w:rPr>
          <w:vertAlign w:val="subscript"/>
        </w:rPr>
        <w:t xml:space="preserve">1,36 </w:t>
      </w:r>
      <w:r>
        <w:t xml:space="preserve">= 4.256, </w:t>
      </w:r>
      <w:r>
        <w:rPr>
          <w:vertAlign w:val="subscript"/>
        </w:rPr>
        <w:t xml:space="preserve"> </w:t>
      </w:r>
      <w:r>
        <w:t>p &lt; 0.001, R</w:t>
      </w:r>
      <w:r>
        <w:rPr>
          <w:vertAlign w:val="superscript"/>
        </w:rPr>
        <w:t>2</w:t>
      </w:r>
      <w:r>
        <w:t xml:space="preserve"> = 0.03, F</w:t>
      </w:r>
      <w:r>
        <w:rPr>
          <w:vertAlign w:val="subscript"/>
        </w:rPr>
        <w:t xml:space="preserve">1,36 </w:t>
      </w:r>
      <w:r>
        <w:t>= 2.950, respectively). Miticide treatment was found to be significant for unweighted unifrac distance (p</w:t>
      </w:r>
      <w:r>
        <w:t xml:space="preserve"> &lt; 0.05</w:t>
      </w:r>
      <w:r>
        <w:t>, R</w:t>
      </w:r>
      <w:r>
        <w:rPr>
          <w:vertAlign w:val="superscript"/>
        </w:rPr>
        <w:t>2</w:t>
      </w:r>
      <w:r>
        <w:t xml:space="preserve"> = 0.029, F</w:t>
      </w:r>
      <w:r>
        <w:rPr>
          <w:vertAlign w:val="subscript"/>
        </w:rPr>
        <w:t xml:space="preserve">2,36 </w:t>
      </w:r>
      <w:r>
        <w:t xml:space="preserve">= 1.269), but not for weighted unifrac (p </w:t>
      </w:r>
      <w:r>
        <w:t>=</w:t>
      </w:r>
      <w:r>
        <w:t xml:space="preserve"> 0.3</w:t>
      </w:r>
      <w:r>
        <w:t>4</w:t>
      </w:r>
      <w:r>
        <w:t xml:space="preserve">). </w:t>
      </w:r>
      <w:r>
        <w:t xml:space="preserve">We report no statistically significant pairwise differences among miticide treatments when both time points were considered together. </w:t>
      </w:r>
    </w:p>
    <w:p w14:paraId="488AE955" w14:textId="1D64D52C" w:rsidR="00221BC1" w:rsidRDefault="00C8176C" w:rsidP="00C64F95">
      <w:pPr>
        <w:jc w:val="both"/>
      </w:pPr>
      <w:r>
        <w:tab/>
        <w:t>To better understand the effect of miticide treatment on the bee bread microbiome, we subset our dataset to include only those samples collected after application</w:t>
      </w:r>
      <w:r w:rsidR="00C64F95">
        <w:t xml:space="preserve"> (e.g., sampling time two)</w:t>
      </w:r>
      <w:r>
        <w:t>.</w:t>
      </w:r>
      <w:r w:rsidR="00C64F95">
        <w:t xml:space="preserve"> Again, “strata = Sampling Location” was used.</w:t>
      </w:r>
    </w:p>
    <w:p w14:paraId="2FB12078" w14:textId="39376DF1" w:rsidR="00221BC1" w:rsidRDefault="00221BC1" w:rsidP="00C64F95">
      <w:pPr>
        <w:jc w:val="both"/>
      </w:pPr>
    </w:p>
    <w:p w14:paraId="1E8181EE" w14:textId="4B60DD3E" w:rsidR="00221BC1" w:rsidRPr="00221BC1" w:rsidRDefault="00221BC1" w:rsidP="00C64F95">
      <w:pPr>
        <w:jc w:val="both"/>
        <w:rPr>
          <w:i/>
          <w:iCs/>
          <w:u w:val="single"/>
        </w:rPr>
      </w:pPr>
      <w:r w:rsidRPr="00221BC1">
        <w:rPr>
          <w:i/>
          <w:iCs/>
          <w:u w:val="single"/>
        </w:rPr>
        <w:t>Core bee bread microbiome</w:t>
      </w:r>
    </w:p>
    <w:p w14:paraId="0E577522" w14:textId="2385F8D4" w:rsidR="0085495C" w:rsidRDefault="00221BC1" w:rsidP="00C64F95">
      <w:pPr>
        <w:jc w:val="both"/>
      </w:pPr>
      <w:r>
        <w:t>Core membership assigned as XX and XX revealed XX</w:t>
      </w:r>
    </w:p>
    <w:p w14:paraId="06C52C8F" w14:textId="77777777" w:rsidR="007D1B7E" w:rsidRDefault="007D1B7E" w:rsidP="00C64F95">
      <w:pPr>
        <w:jc w:val="both"/>
      </w:pPr>
    </w:p>
    <w:p w14:paraId="7B094E55" w14:textId="71A351E5" w:rsidR="00D32361" w:rsidRDefault="00D32361" w:rsidP="00C64F95">
      <w:pPr>
        <w:jc w:val="both"/>
      </w:pPr>
      <w:r>
        <w:t>Figures:</w:t>
      </w:r>
    </w:p>
    <w:p w14:paraId="67B17749" w14:textId="2D2380A4" w:rsidR="00D32361" w:rsidRDefault="00D32361" w:rsidP="00C64F95">
      <w:pPr>
        <w:jc w:val="both"/>
      </w:pPr>
      <w:r>
        <w:lastRenderedPageBreak/>
        <w:t>Figure 1. Descriptive map of sampling locations</w:t>
      </w:r>
    </w:p>
    <w:p w14:paraId="460AE639" w14:textId="39B7532A" w:rsidR="00D32361" w:rsidRDefault="00D32361" w:rsidP="00C64F95">
      <w:pPr>
        <w:jc w:val="both"/>
      </w:pPr>
      <w:r>
        <w:t>Figure 2. 4 panel, 3 ordinations and a plot of beta disper</w:t>
      </w:r>
    </w:p>
    <w:p w14:paraId="2BDC3846" w14:textId="2C1A8C8B" w:rsidR="00D32361" w:rsidRDefault="00D32361" w:rsidP="00C64F95">
      <w:pPr>
        <w:jc w:val="both"/>
      </w:pPr>
      <w:r>
        <w:t>Figure 3. Prevalence and abundance histogram</w:t>
      </w:r>
    </w:p>
    <w:p w14:paraId="46874E3A" w14:textId="77777777" w:rsidR="00BC244F" w:rsidRDefault="00BC244F" w:rsidP="00C64F95">
      <w:pPr>
        <w:jc w:val="both"/>
      </w:pPr>
    </w:p>
    <w:p w14:paraId="4D472E63" w14:textId="18F5777A" w:rsidR="00BC244F" w:rsidRDefault="00437D81" w:rsidP="00C64F95">
      <w:pPr>
        <w:jc w:val="both"/>
      </w:pPr>
      <w:r>
        <w:t>Supplementary Figures:</w:t>
      </w:r>
    </w:p>
    <w:p w14:paraId="180E9403" w14:textId="5F3661D8" w:rsidR="00437D81" w:rsidRDefault="00437D81" w:rsidP="00C64F95">
      <w:pPr>
        <w:jc w:val="both"/>
      </w:pPr>
      <w:r>
        <w:t xml:space="preserve">SFigure1. Rarefaction curves depicting leveling off at approximately 1,000 reads. </w:t>
      </w:r>
    </w:p>
    <w:p w14:paraId="5E9CD5DF" w14:textId="791CF08E" w:rsidR="00437D81" w:rsidRDefault="00BC244F" w:rsidP="00C64F95">
      <w:pPr>
        <w:jc w:val="both"/>
      </w:pPr>
      <w:r>
        <w:rPr>
          <w:noProof/>
        </w:rPr>
        <w:drawing>
          <wp:inline distT="0" distB="0" distL="0" distR="0" wp14:anchorId="29CBDB24" wp14:editId="7CA9AA1C">
            <wp:extent cx="5943600" cy="3589655"/>
            <wp:effectExtent l="0" t="0" r="0" b="4445"/>
            <wp:docPr id="1" name="Picture 1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56714" w14:textId="0F904EE6" w:rsidR="003377A2" w:rsidRDefault="003377A2" w:rsidP="00C64F95">
      <w:pPr>
        <w:jc w:val="both"/>
      </w:pPr>
    </w:p>
    <w:p w14:paraId="6F228553" w14:textId="77777777" w:rsidR="003377A2" w:rsidRDefault="003377A2" w:rsidP="00C64F95">
      <w:pPr>
        <w:jc w:val="both"/>
      </w:pPr>
      <w:r>
        <w:t xml:space="preserve">SFigure2. Boxplots of alpha diversity metrics. </w:t>
      </w:r>
    </w:p>
    <w:p w14:paraId="2E2F7EDC" w14:textId="33DBEAE1" w:rsidR="003377A2" w:rsidRPr="003377A2" w:rsidRDefault="003377A2" w:rsidP="00C64F95">
      <w:pPr>
        <w:jc w:val="both"/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16CE7888" wp14:editId="38B0EC33">
            <wp:extent cx="5572034" cy="354584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2034" cy="354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77A2" w:rsidRPr="003377A2" w:rsidSect="003D1C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1D0760" w14:textId="77777777" w:rsidR="009A39C2" w:rsidRDefault="009A39C2" w:rsidP="00EA7DBB">
      <w:r>
        <w:separator/>
      </w:r>
    </w:p>
  </w:endnote>
  <w:endnote w:type="continuationSeparator" w:id="0">
    <w:p w14:paraId="0CA0238A" w14:textId="77777777" w:rsidR="009A39C2" w:rsidRDefault="009A39C2" w:rsidP="00EA7D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88F586" w14:textId="77777777" w:rsidR="009A39C2" w:rsidRDefault="009A39C2" w:rsidP="00EA7DBB">
      <w:r>
        <w:separator/>
      </w:r>
    </w:p>
  </w:footnote>
  <w:footnote w:type="continuationSeparator" w:id="0">
    <w:p w14:paraId="00DB2C49" w14:textId="77777777" w:rsidR="009A39C2" w:rsidRDefault="009A39C2" w:rsidP="00EA7DB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361"/>
    <w:rsid w:val="00174ED1"/>
    <w:rsid w:val="00221BC1"/>
    <w:rsid w:val="003377A2"/>
    <w:rsid w:val="003D1C5E"/>
    <w:rsid w:val="00437D81"/>
    <w:rsid w:val="005D259D"/>
    <w:rsid w:val="0061141D"/>
    <w:rsid w:val="007C6129"/>
    <w:rsid w:val="007D1B7E"/>
    <w:rsid w:val="0080423D"/>
    <w:rsid w:val="0085495C"/>
    <w:rsid w:val="009A39C2"/>
    <w:rsid w:val="00AA298E"/>
    <w:rsid w:val="00BB62D8"/>
    <w:rsid w:val="00BC244F"/>
    <w:rsid w:val="00C64F95"/>
    <w:rsid w:val="00C8176C"/>
    <w:rsid w:val="00D32361"/>
    <w:rsid w:val="00D71AB6"/>
    <w:rsid w:val="00DA25A7"/>
    <w:rsid w:val="00EA7DBB"/>
    <w:rsid w:val="00EC2278"/>
    <w:rsid w:val="00ED6204"/>
    <w:rsid w:val="00F14741"/>
    <w:rsid w:val="00F23B0C"/>
    <w:rsid w:val="00FF2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7F5048"/>
  <w14:defaultImageDpi w14:val="32767"/>
  <w15:chartTrackingRefBased/>
  <w15:docId w15:val="{8A6F9553-FCC6-7445-A202-3592F72E7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7DB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A7DBB"/>
  </w:style>
  <w:style w:type="paragraph" w:styleId="Footer">
    <w:name w:val="footer"/>
    <w:basedOn w:val="Normal"/>
    <w:link w:val="FooterChar"/>
    <w:uiPriority w:val="99"/>
    <w:unhideWhenUsed/>
    <w:rsid w:val="00EA7DB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A7D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301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</Pages>
  <Words>415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Custer, Gordon</dc:creator>
  <cp:keywords/>
  <dc:description/>
  <cp:lastModifiedBy>Gordon Fritz Custer</cp:lastModifiedBy>
  <cp:revision>3</cp:revision>
  <dcterms:created xsi:type="dcterms:W3CDTF">2022-10-14T12:57:00Z</dcterms:created>
  <dcterms:modified xsi:type="dcterms:W3CDTF">2022-10-15T02:31:00Z</dcterms:modified>
</cp:coreProperties>
</file>