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0A6A" w14:textId="22A57554" w:rsidR="00FE222F" w:rsidRPr="003C1AD3" w:rsidRDefault="00FE222F" w:rsidP="00FE222F">
      <w:pPr>
        <w:rPr>
          <w:rFonts w:eastAsia="Times New Roman" w:cstheme="minorHAnsi"/>
          <w:i/>
          <w:iCs/>
          <w:color w:val="000000"/>
        </w:rPr>
      </w:pPr>
      <w:r w:rsidRPr="003C1AD3">
        <w:rPr>
          <w:rFonts w:eastAsia="Times New Roman" w:cstheme="minorHAnsi"/>
          <w:i/>
          <w:iCs/>
          <w:color w:val="000000"/>
        </w:rPr>
        <w:t>Sequence data processing</w:t>
      </w:r>
    </w:p>
    <w:p w14:paraId="2120357E" w14:textId="44556983" w:rsidR="00FE222F" w:rsidRPr="003C1AD3" w:rsidRDefault="00FE222F" w:rsidP="00FE222F">
      <w:pPr>
        <w:rPr>
          <w:rFonts w:eastAsia="Times New Roman" w:cstheme="minorHAnsi"/>
          <w:color w:val="000000"/>
        </w:rPr>
      </w:pPr>
      <w:r w:rsidRPr="003C1AD3">
        <w:rPr>
          <w:rFonts w:eastAsia="Times New Roman" w:cstheme="minorHAnsi"/>
          <w:color w:val="000000"/>
        </w:rPr>
        <w:tab/>
      </w:r>
      <w:r w:rsidRPr="003C1AD3">
        <w:rPr>
          <w:rFonts w:eastAsia="Times New Roman" w:cstheme="minorHAnsi"/>
          <w:color w:val="000000"/>
        </w:rPr>
        <w:t xml:space="preserve">Before </w:t>
      </w:r>
      <w:r w:rsidRPr="003C1AD3">
        <w:rPr>
          <w:rFonts w:eastAsia="Times New Roman" w:cstheme="minorHAnsi"/>
          <w:color w:val="000000"/>
        </w:rPr>
        <w:t>processing</w:t>
      </w:r>
      <w:r w:rsidRPr="003C1AD3">
        <w:rPr>
          <w:rFonts w:eastAsia="Times New Roman" w:cstheme="minorHAnsi"/>
          <w:color w:val="000000"/>
        </w:rPr>
        <w:t xml:space="preserve">, primers were removed using </w:t>
      </w:r>
      <w:proofErr w:type="spellStart"/>
      <w:r w:rsidRPr="003C1AD3">
        <w:rPr>
          <w:rFonts w:eastAsia="Times New Roman" w:cstheme="minorHAnsi"/>
          <w:color w:val="000000"/>
        </w:rPr>
        <w:t>Cutadapt</w:t>
      </w:r>
      <w:proofErr w:type="spellEnd"/>
      <w:r w:rsidRPr="003C1AD3">
        <w:rPr>
          <w:rFonts w:eastAsia="Times New Roman" w:cstheme="minorHAnsi"/>
          <w:color w:val="000000"/>
        </w:rPr>
        <w:t xml:space="preserve"> (v. 3.7)</w:t>
      </w:r>
      <w:r w:rsidRPr="003C1AD3">
        <w:rPr>
          <w:rFonts w:eastAsia="Times New Roman" w:cstheme="minorHAnsi"/>
          <w:color w:val="000000"/>
        </w:rPr>
        <w:t xml:space="preserve"> </w:t>
      </w:r>
      <w:r w:rsidRPr="003C1AD3">
        <w:rPr>
          <w:rFonts w:eastAsia="Times New Roman" w:cstheme="minorHAnsi"/>
          <w:color w:val="000000"/>
        </w:rPr>
        <w:fldChar w:fldCharType="begin" w:fldLock="1"/>
      </w:r>
      <w:r w:rsidRPr="003C1AD3">
        <w:rPr>
          <w:rFonts w:eastAsia="Times New Roman" w:cstheme="minorHAnsi"/>
          <w:color w:val="000000"/>
        </w:rPr>
        <w:instrText>ADDIN CSL_CITATION {"citationItems":[{"id":"ITEM-1","itemData":{"DOI":"10.14806/ej.17.1.200","ISBN":"1023-4144|escape}","ISSN":"2226-6089","PMID":"1000006697","abstract":"When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journal","id":"ITEM-1","issue":"1","issued":{"date-parts":[["2011","5","2"]]},"page":"10","title":"Cutadapt removes adapter sequences from high-throughput sequencing reads","type":"article-journal","volume":"17"},"uris":["http://www.mendeley.com/documents/?uuid=117d3a3d-07d2-4df9-b7a0-d506682303bd"]}],"mendeley":{"formattedCitation":"(1)","plainTextFormattedCitation":"(1)","previouslyFormattedCitation":"(1)"},"properties":{"noteIndex":0},"schema":"https://github.com/citation-style-language/schema/raw/master/csl-citation.json"}</w:instrText>
      </w:r>
      <w:r w:rsidRPr="003C1AD3">
        <w:rPr>
          <w:rFonts w:eastAsia="Times New Roman" w:cstheme="minorHAnsi"/>
          <w:color w:val="000000"/>
        </w:rPr>
        <w:fldChar w:fldCharType="separate"/>
      </w:r>
      <w:r w:rsidRPr="003C1AD3">
        <w:rPr>
          <w:rFonts w:eastAsia="Times New Roman" w:cstheme="minorHAnsi"/>
          <w:noProof/>
          <w:color w:val="000000"/>
        </w:rPr>
        <w:t>(1)</w:t>
      </w:r>
      <w:r w:rsidRPr="003C1AD3">
        <w:rPr>
          <w:rFonts w:eastAsia="Times New Roman" w:cstheme="minorHAnsi"/>
          <w:color w:val="000000"/>
        </w:rPr>
        <w:fldChar w:fldCharType="end"/>
      </w:r>
      <w:r w:rsidRPr="003C1AD3">
        <w:rPr>
          <w:rFonts w:eastAsia="Times New Roman" w:cstheme="minorHAnsi"/>
          <w:color w:val="000000"/>
        </w:rPr>
        <w:t xml:space="preserve">. </w:t>
      </w:r>
      <w:r w:rsidRPr="003C1AD3">
        <w:rPr>
          <w:rFonts w:eastAsia="Times New Roman" w:cstheme="minorHAnsi"/>
          <w:color w:val="000000"/>
        </w:rPr>
        <w:t xml:space="preserve">Raw sequence reads were then imported to R version 4.1.1 to be processed with the DADA2 package version 1.21 </w:t>
      </w:r>
      <w:r w:rsidRPr="003C1AD3">
        <w:rPr>
          <w:rFonts w:eastAsia="Times New Roman" w:cstheme="minorHAnsi"/>
          <w:color w:val="000000"/>
        </w:rPr>
        <w:fldChar w:fldCharType="begin" w:fldLock="1"/>
      </w:r>
      <w:r w:rsidRPr="003C1AD3">
        <w:rPr>
          <w:rFonts w:eastAsia="Times New Roman" w:cstheme="minorHAnsi"/>
          <w:color w:val="000000"/>
        </w:rPr>
        <w:instrText>ADDIN CSL_CITATION {"citationItems":[{"id":"ITEM-1","itemData":{"DOI":"10.12688/f1000research.8986.2","ISBN":"2046-1402 (Electronic)\\r2046-1402 (Linking)","ISSN":"2046-1402","PMID":"27508062","abstract":"High-throughput sequencing of PCR-amplified taxonomic markers (like the 16S rRNA gene) has enabled a new level of analysis of complex bacterial communities known as microbiomes. Many tools exist to quantify and compare abundance levels or OTU composition of communities in different conditions. The sequencing reads have to be denoised and assigned to the closest taxa from a reference database. Common approaches use a notion of 97% similarity and normalize the data by subsampling to equalize library sizes. In this paper, we show that statistical models allow more accurate abundance estimates. By providing a complete workflow in R, we enable the user to do sophisticated downstream statistical analyses, whether parametric or nonparametric. We provide examples of using the R packages dada2, phyloseq, DESeq2, ggplot2 and vegan to filter, visualize and test microbiome data. We also provide examples of supervised analyses using random forests and nonparametric testing using community networks and the ggnetwork package.","author":[{"dropping-particle":"","family":"Callahan","given":"Ben J.","non-dropping-particle":"","parse-names":false,"suffix":""},{"dropping-particle":"","family":"Sankaran","given":"Kris","non-dropping-particle":"","parse-names":false,"suffix":""},{"dropping-particle":"","family":"Fukuyama","given":"Julia A.","non-dropping-particle":"","parse-names":false,"suffix":""},{"dropping-particle":"","family":"McMurdie","given":"Paul J.","non-dropping-particle":"","parse-names":false,"suffix":""},{"dropping-particle":"","family":"Holmes","given":"Susan P.","non-dropping-particle":"","parse-names":false,"suffix":""}],"container-title":"F1000Research","id":"ITEM-1","issue":"3","issued":{"date-parts":[["2016","11","2"]]},"page":"1492","title":"Bioconductor Workflow for Microbiome Data Analysis: from raw reads to community analyses","type":"article-journal","volume":"5"},"uris":["http://www.mendeley.com/documents/?uuid=4da12408-5e17-40e7-845e-3a05f5ae0490"]}],"mendeley":{"formattedCitation":"(2)","plainTextFormattedCitation":"(2)","previouslyFormattedCitation":"(2)"},"properties":{"noteIndex":0},"schema":"https://github.com/citation-style-language/schema/raw/master/csl-citation.json"}</w:instrText>
      </w:r>
      <w:r w:rsidRPr="003C1AD3">
        <w:rPr>
          <w:rFonts w:eastAsia="Times New Roman" w:cstheme="minorHAnsi"/>
          <w:color w:val="000000"/>
        </w:rPr>
        <w:fldChar w:fldCharType="separate"/>
      </w:r>
      <w:r w:rsidRPr="003C1AD3">
        <w:rPr>
          <w:rFonts w:eastAsia="Times New Roman" w:cstheme="minorHAnsi"/>
          <w:noProof/>
          <w:color w:val="000000"/>
        </w:rPr>
        <w:t>(2)</w:t>
      </w:r>
      <w:r w:rsidRPr="003C1AD3">
        <w:rPr>
          <w:rFonts w:eastAsia="Times New Roman" w:cstheme="minorHAnsi"/>
          <w:color w:val="000000"/>
        </w:rPr>
        <w:fldChar w:fldCharType="end"/>
      </w:r>
      <w:r w:rsidRPr="003C1AD3">
        <w:rPr>
          <w:rFonts w:eastAsia="Times New Roman" w:cstheme="minorHAnsi"/>
          <w:color w:val="000000"/>
        </w:rPr>
        <w:t xml:space="preserve">. Briefly, trimmed reads were quality filtered using the </w:t>
      </w:r>
      <w:proofErr w:type="spellStart"/>
      <w:proofErr w:type="gramStart"/>
      <w:r w:rsidRPr="003C1AD3">
        <w:rPr>
          <w:rFonts w:eastAsia="Times New Roman" w:cstheme="minorHAnsi"/>
          <w:color w:val="000000"/>
        </w:rPr>
        <w:t>trimandFilter</w:t>
      </w:r>
      <w:proofErr w:type="spellEnd"/>
      <w:r w:rsidRPr="003C1AD3">
        <w:rPr>
          <w:rFonts w:eastAsia="Times New Roman" w:cstheme="minorHAnsi"/>
          <w:color w:val="000000"/>
        </w:rPr>
        <w:t>(</w:t>
      </w:r>
      <w:proofErr w:type="gramEnd"/>
      <w:r w:rsidRPr="003C1AD3">
        <w:rPr>
          <w:rFonts w:eastAsia="Times New Roman" w:cstheme="minorHAnsi"/>
          <w:color w:val="000000"/>
        </w:rPr>
        <w:t xml:space="preserve">) command with the following parameters: </w:t>
      </w:r>
      <w:proofErr w:type="spellStart"/>
      <w:r w:rsidRPr="003C1AD3">
        <w:rPr>
          <w:rFonts w:eastAsia="Times New Roman" w:cstheme="minorHAnsi"/>
          <w:color w:val="000000"/>
        </w:rPr>
        <w:t>truncQ</w:t>
      </w:r>
      <w:proofErr w:type="spellEnd"/>
      <w:r w:rsidRPr="003C1AD3">
        <w:rPr>
          <w:rFonts w:eastAsia="Times New Roman" w:cstheme="minorHAnsi"/>
          <w:color w:val="000000"/>
        </w:rPr>
        <w:t xml:space="preserve"> = 2, </w:t>
      </w:r>
      <w:proofErr w:type="spellStart"/>
      <w:r w:rsidRPr="003C1AD3">
        <w:rPr>
          <w:rFonts w:eastAsia="Times New Roman" w:cstheme="minorHAnsi"/>
          <w:color w:val="000000"/>
        </w:rPr>
        <w:t>trimRight</w:t>
      </w:r>
      <w:proofErr w:type="spellEnd"/>
      <w:r w:rsidRPr="003C1AD3">
        <w:rPr>
          <w:rFonts w:eastAsia="Times New Roman" w:cstheme="minorHAnsi"/>
          <w:color w:val="000000"/>
        </w:rPr>
        <w:t xml:space="preserve"> =  c(10,30),</w:t>
      </w:r>
      <w:r w:rsidRPr="003C1AD3">
        <w:rPr>
          <w:rFonts w:eastAsia="Times New Roman" w:cstheme="minorHAnsi"/>
          <w:color w:val="000000"/>
        </w:rPr>
        <w:t xml:space="preserve"> </w:t>
      </w:r>
      <w:proofErr w:type="spellStart"/>
      <w:r w:rsidRPr="003C1AD3">
        <w:rPr>
          <w:rFonts w:eastAsia="Times New Roman" w:cstheme="minorHAnsi"/>
          <w:color w:val="000000"/>
        </w:rPr>
        <w:t>maxN</w:t>
      </w:r>
      <w:proofErr w:type="spellEnd"/>
      <w:r w:rsidRPr="003C1AD3">
        <w:rPr>
          <w:rFonts w:eastAsia="Times New Roman" w:cstheme="minorHAnsi"/>
          <w:color w:val="000000"/>
        </w:rPr>
        <w:t xml:space="preserve"> </w:t>
      </w:r>
      <w:r w:rsidRPr="003C1AD3">
        <w:rPr>
          <w:rFonts w:eastAsia="Times New Roman" w:cstheme="minorHAnsi"/>
          <w:color w:val="000000"/>
        </w:rPr>
        <w:t>=</w:t>
      </w:r>
      <w:r w:rsidRPr="003C1AD3">
        <w:rPr>
          <w:rFonts w:eastAsia="Times New Roman" w:cstheme="minorHAnsi"/>
          <w:color w:val="000000"/>
        </w:rPr>
        <w:t xml:space="preserve"> </w:t>
      </w:r>
      <w:r w:rsidRPr="003C1AD3">
        <w:rPr>
          <w:rFonts w:eastAsia="Times New Roman" w:cstheme="minorHAnsi"/>
          <w:color w:val="000000"/>
        </w:rPr>
        <w:t xml:space="preserve">0, </w:t>
      </w:r>
      <w:proofErr w:type="spellStart"/>
      <w:r w:rsidRPr="003C1AD3">
        <w:rPr>
          <w:rFonts w:eastAsia="Times New Roman" w:cstheme="minorHAnsi"/>
          <w:color w:val="000000"/>
        </w:rPr>
        <w:t>maxEE</w:t>
      </w:r>
      <w:proofErr w:type="spellEnd"/>
      <w:r w:rsidRPr="003C1AD3">
        <w:rPr>
          <w:rFonts w:eastAsia="Times New Roman" w:cstheme="minorHAnsi"/>
          <w:color w:val="000000"/>
        </w:rPr>
        <w:t xml:space="preserve"> </w:t>
      </w:r>
      <w:r w:rsidRPr="003C1AD3">
        <w:rPr>
          <w:rFonts w:eastAsia="Times New Roman" w:cstheme="minorHAnsi"/>
          <w:color w:val="000000"/>
        </w:rPr>
        <w:t>=</w:t>
      </w:r>
      <w:r w:rsidRPr="003C1AD3">
        <w:rPr>
          <w:rFonts w:eastAsia="Times New Roman" w:cstheme="minorHAnsi"/>
          <w:color w:val="000000"/>
        </w:rPr>
        <w:t xml:space="preserve"> </w:t>
      </w:r>
      <w:r w:rsidRPr="003C1AD3">
        <w:rPr>
          <w:rFonts w:eastAsia="Times New Roman" w:cstheme="minorHAnsi"/>
          <w:color w:val="000000"/>
        </w:rPr>
        <w:t>c(2,2)</w:t>
      </w:r>
      <w:r w:rsidRPr="003C1AD3">
        <w:rPr>
          <w:rFonts w:eastAsia="Times New Roman" w:cstheme="minorHAnsi"/>
          <w:color w:val="000000"/>
        </w:rPr>
        <w:t xml:space="preserve">. The error learning step of the dada2 pipeline was conducted with </w:t>
      </w:r>
      <w:proofErr w:type="spellStart"/>
      <w:r w:rsidRPr="00FE222F">
        <w:rPr>
          <w:rFonts w:eastAsia="Times New Roman" w:cstheme="minorHAnsi"/>
          <w:color w:val="000000"/>
        </w:rPr>
        <w:t>nbases</w:t>
      </w:r>
      <w:proofErr w:type="spellEnd"/>
      <w:r w:rsidRPr="00FE222F">
        <w:rPr>
          <w:rFonts w:eastAsia="Times New Roman" w:cstheme="minorHAnsi"/>
          <w:color w:val="000000"/>
        </w:rPr>
        <w:t xml:space="preserve"> =</w:t>
      </w:r>
      <w:r w:rsidRPr="003C1AD3">
        <w:rPr>
          <w:rFonts w:eastAsia="Times New Roman" w:cstheme="minorHAnsi"/>
          <w:color w:val="000000"/>
        </w:rPr>
        <w:t xml:space="preserve"> </w:t>
      </w:r>
      <w:r w:rsidRPr="00FE222F">
        <w:rPr>
          <w:rFonts w:eastAsia="Times New Roman" w:cstheme="minorHAnsi"/>
          <w:color w:val="000000"/>
        </w:rPr>
        <w:t>1 x 10</w:t>
      </w:r>
      <w:r w:rsidRPr="00FE222F">
        <w:rPr>
          <w:rFonts w:eastAsia="Times New Roman" w:cstheme="minorHAnsi"/>
          <w:color w:val="000000"/>
          <w:vertAlign w:val="superscript"/>
        </w:rPr>
        <w:t>9</w:t>
      </w:r>
      <w:r w:rsidRPr="003C1AD3">
        <w:rPr>
          <w:rFonts w:eastAsia="Times New Roman" w:cstheme="minorHAnsi"/>
          <w:color w:val="000000"/>
        </w:rPr>
        <w:t xml:space="preserve">. </w:t>
      </w:r>
      <w:r w:rsidR="00D41262">
        <w:rPr>
          <w:rFonts w:eastAsia="Times New Roman" w:cstheme="minorHAnsi"/>
          <w:color w:val="000000"/>
        </w:rPr>
        <w:t>Paired-end</w:t>
      </w:r>
      <w:r w:rsidRPr="003C1AD3">
        <w:rPr>
          <w:rFonts w:eastAsia="Times New Roman" w:cstheme="minorHAnsi"/>
          <w:color w:val="000000"/>
        </w:rPr>
        <w:t xml:space="preserve"> sequences were then merged with a minimum of a 12 base pair overlap region and zero mismatches. Chimeras were removed using the </w:t>
      </w:r>
      <w:proofErr w:type="spellStart"/>
      <w:proofErr w:type="gramStart"/>
      <w:r w:rsidRPr="00FE222F">
        <w:rPr>
          <w:rFonts w:eastAsia="Times New Roman" w:cstheme="minorHAnsi"/>
          <w:color w:val="000000"/>
        </w:rPr>
        <w:t>removeBimeraDenovo</w:t>
      </w:r>
      <w:proofErr w:type="spellEnd"/>
      <w:r w:rsidRPr="00FE222F">
        <w:rPr>
          <w:rFonts w:eastAsia="Times New Roman" w:cstheme="minorHAnsi"/>
          <w:color w:val="000000"/>
        </w:rPr>
        <w:t>(</w:t>
      </w:r>
      <w:proofErr w:type="gramEnd"/>
      <w:r w:rsidRPr="00FE222F">
        <w:rPr>
          <w:rFonts w:eastAsia="Times New Roman" w:cstheme="minorHAnsi"/>
          <w:color w:val="000000"/>
        </w:rPr>
        <w:t>) function</w:t>
      </w:r>
      <w:r w:rsidRPr="003C1AD3">
        <w:rPr>
          <w:rFonts w:eastAsia="Times New Roman" w:cstheme="minorHAnsi"/>
          <w:color w:val="000000"/>
        </w:rPr>
        <w:t xml:space="preserve">, with method = “consensus”. The final sequence table was then trimmed to only include sequences with read lengths ranging from 367-375 base pairs. The Silva V138 </w:t>
      </w:r>
      <w:r w:rsidRPr="003C1AD3">
        <w:rPr>
          <w:rFonts w:eastAsia="Times New Roman" w:cstheme="minorHAnsi"/>
          <w:color w:val="000000"/>
        </w:rPr>
        <w:fldChar w:fldCharType="begin" w:fldLock="1"/>
      </w:r>
      <w:r w:rsidRPr="003C1AD3">
        <w:rPr>
          <w:rFonts w:eastAsia="Times New Roman" w:cstheme="minorHAnsi"/>
          <w:color w:val="000000"/>
        </w:rPr>
        <w:instrText>ADDIN CSL_CITATION {"citationItems":[{"id":"ITEM-1","itemData":{"DOI":"10.1093/nar/gks1219","ISSN":"0305-1048","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Research","id":"ITEM-1","issue":"D1","issued":{"date-parts":[["2012","11","27"]]},"page":"D590-D596","title":"The SILVA ribosomal RNA gene database project: improved data processing and web-based tools","type":"article-journal","volume":"41"},"uris":["http://www.mendeley.com/documents/?uuid=07bd8be5-7178-4056-92b5-878ec1e0c601"]}],"mendeley":{"formattedCitation":"(3)","plainTextFormattedCitation":"(3)","previouslyFormattedCitation":"(3)"},"properties":{"noteIndex":0},"schema":"https://github.com/citation-style-language/schema/raw/master/csl-citation.json"}</w:instrText>
      </w:r>
      <w:r w:rsidRPr="003C1AD3">
        <w:rPr>
          <w:rFonts w:eastAsia="Times New Roman" w:cstheme="minorHAnsi"/>
          <w:color w:val="000000"/>
        </w:rPr>
        <w:fldChar w:fldCharType="separate"/>
      </w:r>
      <w:r w:rsidRPr="003C1AD3">
        <w:rPr>
          <w:rFonts w:eastAsia="Times New Roman" w:cstheme="minorHAnsi"/>
          <w:noProof/>
          <w:color w:val="000000"/>
        </w:rPr>
        <w:t>(3)</w:t>
      </w:r>
      <w:r w:rsidRPr="003C1AD3">
        <w:rPr>
          <w:rFonts w:eastAsia="Times New Roman" w:cstheme="minorHAnsi"/>
          <w:color w:val="000000"/>
        </w:rPr>
        <w:fldChar w:fldCharType="end"/>
      </w:r>
      <w:r w:rsidRPr="003C1AD3">
        <w:rPr>
          <w:rFonts w:eastAsia="Times New Roman" w:cstheme="minorHAnsi"/>
          <w:color w:val="000000"/>
        </w:rPr>
        <w:t xml:space="preserve"> database was used to assign taxonomy. The final ASV table, sample metadata, and taxonomic assignments were imported to </w:t>
      </w:r>
      <w:proofErr w:type="spellStart"/>
      <w:r w:rsidRPr="003C1AD3">
        <w:rPr>
          <w:rFonts w:eastAsia="Times New Roman" w:cstheme="minorHAnsi"/>
          <w:color w:val="000000"/>
        </w:rPr>
        <w:t>Phyloseq</w:t>
      </w:r>
      <w:proofErr w:type="spellEnd"/>
      <w:r w:rsidRPr="003C1AD3">
        <w:rPr>
          <w:rFonts w:eastAsia="Times New Roman" w:cstheme="minorHAnsi"/>
          <w:color w:val="000000"/>
        </w:rPr>
        <w:t xml:space="preserve"> </w:t>
      </w:r>
      <w:r w:rsidRPr="003C1AD3">
        <w:rPr>
          <w:rFonts w:eastAsia="Times New Roman" w:cstheme="minorHAnsi"/>
          <w:color w:val="000000"/>
        </w:rPr>
        <w:fldChar w:fldCharType="begin" w:fldLock="1"/>
      </w:r>
      <w:r w:rsidRPr="003C1AD3">
        <w:rPr>
          <w:rFonts w:eastAsia="Times New Roman" w:cstheme="minorHAnsi"/>
          <w:color w:val="000000"/>
        </w:rP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ONE","editor":[{"dropping-particle":"","family":"Watson","given":"Michael","non-dropping-particle":"","parse-names":false,"suffix":""}],"id":"ITEM-1","issue":"4","issued":{"date-parts":[["2013","4","22"]]},"page":"1-11","title":"phyloseq: An R Package for Reproducible Interactive Analysis and Graphics of Microbiome Census Data","type":"article-journal","volume":"8"},"uris":["http://www.mendeley.com/documents/?uuid=ba7d854a-96bf-4a89-86e5-6aec787dd1eb"]}],"mendeley":{"formattedCitation":"(4)","plainTextFormattedCitation":"(4)","previouslyFormattedCitation":"(4)"},"properties":{"noteIndex":0},"schema":"https://github.com/citation-style-language/schema/raw/master/csl-citation.json"}</w:instrText>
      </w:r>
      <w:r w:rsidRPr="003C1AD3">
        <w:rPr>
          <w:rFonts w:eastAsia="Times New Roman" w:cstheme="minorHAnsi"/>
          <w:color w:val="000000"/>
        </w:rPr>
        <w:fldChar w:fldCharType="separate"/>
      </w:r>
      <w:r w:rsidRPr="003C1AD3">
        <w:rPr>
          <w:rFonts w:eastAsia="Times New Roman" w:cstheme="minorHAnsi"/>
          <w:noProof/>
          <w:color w:val="000000"/>
        </w:rPr>
        <w:t>(4)</w:t>
      </w:r>
      <w:r w:rsidRPr="003C1AD3">
        <w:rPr>
          <w:rFonts w:eastAsia="Times New Roman" w:cstheme="minorHAnsi"/>
          <w:color w:val="000000"/>
        </w:rPr>
        <w:fldChar w:fldCharType="end"/>
      </w:r>
      <w:r w:rsidRPr="003C1AD3">
        <w:rPr>
          <w:rFonts w:eastAsia="Times New Roman" w:cstheme="minorHAnsi"/>
          <w:color w:val="000000"/>
        </w:rPr>
        <w:t xml:space="preserve"> for downstream processing. </w:t>
      </w:r>
    </w:p>
    <w:p w14:paraId="0836FB2F" w14:textId="55C601DD" w:rsidR="00FE222F" w:rsidRPr="003C1AD3" w:rsidRDefault="00FE222F" w:rsidP="00FE222F">
      <w:pPr>
        <w:ind w:firstLine="720"/>
        <w:rPr>
          <w:rFonts w:eastAsia="Times New Roman" w:cstheme="minorHAnsi"/>
          <w:color w:val="000000"/>
        </w:rPr>
      </w:pPr>
      <w:r w:rsidRPr="003C1AD3">
        <w:rPr>
          <w:rFonts w:eastAsia="Times New Roman" w:cstheme="minorHAnsi"/>
          <w:color w:val="000000"/>
        </w:rPr>
        <w:t xml:space="preserve">All non-bacterial reads and those assigned to chloroplasts or mitochondria were removed before downstream analyses. </w:t>
      </w:r>
      <w:commentRangeStart w:id="0"/>
      <w:r w:rsidRPr="003C1AD3">
        <w:rPr>
          <w:rFonts w:eastAsia="Times New Roman" w:cstheme="minorHAnsi"/>
          <w:color w:val="000000"/>
        </w:rPr>
        <w:t xml:space="preserve">ASV tables were then rarefied to 1400 reads per sample for comparison of alpha diversity between the two treatment groups. </w:t>
      </w:r>
      <w:commentRangeEnd w:id="0"/>
      <w:r w:rsidRPr="003C1AD3">
        <w:rPr>
          <w:rStyle w:val="CommentReference"/>
          <w:rFonts w:cstheme="minorHAnsi"/>
          <w:sz w:val="24"/>
          <w:szCs w:val="24"/>
        </w:rPr>
        <w:commentReference w:id="0"/>
      </w:r>
      <w:r w:rsidRPr="003C1AD3">
        <w:rPr>
          <w:rFonts w:eastAsia="Times New Roman" w:cstheme="minorHAnsi"/>
          <w:color w:val="000000"/>
        </w:rPr>
        <w:t xml:space="preserve">PERMANOVA testing was applied to </w:t>
      </w:r>
      <w:r w:rsidR="00D41262">
        <w:rPr>
          <w:rFonts w:eastAsia="Times New Roman" w:cstheme="minorHAnsi"/>
          <w:color w:val="000000"/>
        </w:rPr>
        <w:t>within-sample</w:t>
      </w:r>
      <w:r w:rsidRPr="003C1AD3">
        <w:rPr>
          <w:rFonts w:eastAsia="Times New Roman" w:cstheme="minorHAnsi"/>
          <w:color w:val="000000"/>
        </w:rPr>
        <w:t xml:space="preserve"> transformed abundances (reads assigned to taxon / total number of reads per sample) using the Adonis function in the vegan package </w:t>
      </w:r>
      <w:r w:rsidRPr="003C1AD3">
        <w:rPr>
          <w:rFonts w:eastAsia="Times New Roman" w:cstheme="minorHAnsi"/>
          <w:color w:val="000000"/>
        </w:rPr>
        <w:fldChar w:fldCharType="begin" w:fldLock="1"/>
      </w:r>
      <w:r w:rsidRPr="003C1AD3">
        <w:rPr>
          <w:rFonts w:eastAsia="Times New Roman" w:cstheme="minorHAnsi"/>
          <w:color w:val="000000"/>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(5)","plainTextFormattedCitation":"(5)","previouslyFormattedCitation":"(5)"},"properties":{"noteIndex":0},"schema":"https://github.com/citation-style-language/schema/raw/master/csl-citation.json"}</w:instrText>
      </w:r>
      <w:r w:rsidRPr="003C1AD3">
        <w:rPr>
          <w:rFonts w:eastAsia="Times New Roman" w:cstheme="minorHAnsi"/>
          <w:color w:val="000000"/>
        </w:rPr>
        <w:fldChar w:fldCharType="separate"/>
      </w:r>
      <w:r w:rsidRPr="003C1AD3">
        <w:rPr>
          <w:rFonts w:eastAsia="Times New Roman" w:cstheme="minorHAnsi"/>
          <w:noProof/>
          <w:color w:val="000000"/>
        </w:rPr>
        <w:t>(5)</w:t>
      </w:r>
      <w:r w:rsidRPr="003C1AD3">
        <w:rPr>
          <w:rFonts w:eastAsia="Times New Roman" w:cstheme="minorHAnsi"/>
          <w:color w:val="000000"/>
        </w:rPr>
        <w:fldChar w:fldCharType="end"/>
      </w:r>
      <w:r w:rsidRPr="003C1AD3">
        <w:rPr>
          <w:rFonts w:eastAsia="Times New Roman" w:cstheme="minorHAnsi"/>
          <w:color w:val="000000"/>
        </w:rPr>
        <w:t xml:space="preserve"> to test for multivariate differences between the two treatment groups. </w:t>
      </w:r>
    </w:p>
    <w:p w14:paraId="7F3E0667" w14:textId="02D80B55" w:rsidR="00FE222F" w:rsidRPr="003C1AD3" w:rsidRDefault="00FE222F" w:rsidP="00FE222F">
      <w:pPr>
        <w:rPr>
          <w:rFonts w:eastAsia="Times New Roman" w:cstheme="minorHAnsi"/>
          <w:color w:val="000000"/>
        </w:rPr>
      </w:pPr>
      <w:r w:rsidRPr="003C1AD3">
        <w:rPr>
          <w:rFonts w:eastAsia="Times New Roman" w:cstheme="minorHAnsi"/>
          <w:color w:val="000000"/>
        </w:rPr>
        <w:tab/>
        <w:t xml:space="preserve">To assess differences in the functional potential of the </w:t>
      </w:r>
      <w:r w:rsidR="00D41262">
        <w:rPr>
          <w:rFonts w:eastAsia="Times New Roman" w:cstheme="minorHAnsi"/>
          <w:color w:val="000000"/>
        </w:rPr>
        <w:t>host-associated</w:t>
      </w:r>
      <w:r w:rsidRPr="003C1AD3">
        <w:rPr>
          <w:rFonts w:eastAsia="Times New Roman" w:cstheme="minorHAnsi"/>
          <w:color w:val="000000"/>
        </w:rPr>
        <w:t xml:space="preserve"> microbiomes of the two treatment groups, we used the PICRUST 2 software </w:t>
      </w:r>
      <w:r w:rsidRPr="003C1AD3">
        <w:rPr>
          <w:rFonts w:eastAsia="Times New Roman" w:cstheme="minorHAnsi"/>
          <w:color w:val="000000"/>
        </w:rPr>
        <w:fldChar w:fldCharType="begin" w:fldLock="1"/>
      </w:r>
      <w:r w:rsidRPr="003C1AD3">
        <w:rPr>
          <w:rFonts w:eastAsia="Times New Roman" w:cstheme="minorHAnsi"/>
          <w:color w:val="000000"/>
        </w:rPr>
        <w:instrText>ADDIN CSL_CITATION {"citationItems":[{"id":"ITEM-1","itemData":{"DOI":"10.1038/s41587-020-0548-6","ISSN":"1087-0156","PMID":"32483366","author":[{"dropping-particle":"","family":"Douglas","given":"Gavin M.","non-dropping-particle":"","parse-names":false,"suffix":""},{"dropping-particle":"","family":"Maffei","given":"Vincent J.","non-dropping-particle":"","parse-names":false,"suffix":""},{"dropping-particle":"","family":"Zaneveld","given":"Jesse R.","non-dropping-particle":"","parse-names":false,"suffix":""},{"dropping-particle":"","family":"Yurgel","given":"Svetlana N.","non-dropping-particle":"","parse-names":false,"suffix":""},{"dropping-particle":"","family":"Brown","given":"James R.","non-dropping-particle":"","parse-names":false,"suffix":""},{"dropping-particle":"","family":"Taylor","given":"Christopher M.","non-dropping-particle":"","parse-names":false,"suffix":""},{"dropping-particle":"","family":"Huttenhower","given":"Curtis","non-dropping-particle":"","parse-names":false,"suffix":""},{"dropping-particle":"","family":"Langille","given":"Morgan G. I.","non-dropping-particle":"","parse-names":false,"suffix":""}],"container-title":"Nature Biotechnology","id":"ITEM-1","issue":"6","issued":{"date-parts":[["2020","6","1"]]},"page":"685-688","title":"PICRUSt2 for prediction of metagenome functions","type":"article-journal","volume":"38"},"uris":["http://www.mendeley.com/documents/?uuid=e7380ff2-173e-400a-8684-d63bd5a1e4ba"]}],"mendeley":{"formattedCitation":"(6)","plainTextFormattedCitation":"(6)","previouslyFormattedCitation":"(6)"},"properties":{"noteIndex":0},"schema":"https://github.com/citation-style-language/schema/raw/master/csl-citation.json"}</w:instrText>
      </w:r>
      <w:r w:rsidRPr="003C1AD3">
        <w:rPr>
          <w:rFonts w:eastAsia="Times New Roman" w:cstheme="minorHAnsi"/>
          <w:color w:val="000000"/>
        </w:rPr>
        <w:fldChar w:fldCharType="separate"/>
      </w:r>
      <w:r w:rsidRPr="003C1AD3">
        <w:rPr>
          <w:rFonts w:eastAsia="Times New Roman" w:cstheme="minorHAnsi"/>
          <w:noProof/>
          <w:color w:val="000000"/>
        </w:rPr>
        <w:t>(6)</w:t>
      </w:r>
      <w:r w:rsidRPr="003C1AD3">
        <w:rPr>
          <w:rFonts w:eastAsia="Times New Roman" w:cstheme="minorHAnsi"/>
          <w:color w:val="000000"/>
        </w:rPr>
        <w:fldChar w:fldCharType="end"/>
      </w:r>
      <w:r w:rsidRPr="003C1AD3">
        <w:rPr>
          <w:rFonts w:eastAsia="Times New Roman" w:cstheme="minorHAnsi"/>
          <w:color w:val="000000"/>
        </w:rPr>
        <w:t xml:space="preserve"> with its default settings on our rarefied ASV table. This software uses taxonomic annotations of 16S rRNA sequences to predict the metabolic pathways present in a microbiome sample. To determine pathways, KEGG orthologs, and Enzyme Commission numbers that were </w:t>
      </w:r>
      <w:r w:rsidR="00D41262">
        <w:rPr>
          <w:rFonts w:eastAsia="Times New Roman" w:cstheme="minorHAnsi"/>
          <w:color w:val="000000"/>
        </w:rPr>
        <w:t>differentially</w:t>
      </w:r>
      <w:r w:rsidRPr="003C1AD3">
        <w:rPr>
          <w:rFonts w:eastAsia="Times New Roman" w:cstheme="minorHAnsi"/>
          <w:color w:val="000000"/>
        </w:rPr>
        <w:t xml:space="preserve"> abundant between the two treatment groups, we used a </w:t>
      </w:r>
      <w:r w:rsidR="003C1AD3" w:rsidRPr="003C1AD3">
        <w:rPr>
          <w:rFonts w:eastAsia="Times New Roman" w:cstheme="minorHAnsi"/>
          <w:color w:val="000000"/>
        </w:rPr>
        <w:t>Kruskal</w:t>
      </w:r>
      <w:r w:rsidRPr="003C1AD3">
        <w:rPr>
          <w:rFonts w:eastAsia="Times New Roman" w:cstheme="minorHAnsi"/>
          <w:color w:val="000000"/>
        </w:rPr>
        <w:t>-</w:t>
      </w:r>
      <w:proofErr w:type="gramStart"/>
      <w:r w:rsidRPr="003C1AD3">
        <w:rPr>
          <w:rFonts w:eastAsia="Times New Roman" w:cstheme="minorHAnsi"/>
          <w:color w:val="000000"/>
        </w:rPr>
        <w:t>Wallis</w:t>
      </w:r>
      <w:proofErr w:type="gramEnd"/>
      <w:r w:rsidRPr="003C1AD3">
        <w:rPr>
          <w:rFonts w:eastAsia="Times New Roman" w:cstheme="minorHAnsi"/>
          <w:color w:val="000000"/>
        </w:rPr>
        <w:t xml:space="preserve"> test with </w:t>
      </w:r>
      <w:r w:rsidRPr="003C1AD3">
        <w:rPr>
          <w:rFonts w:eastAsia="Times New Roman" w:cstheme="minorHAnsi"/>
          <w:color w:val="000000"/>
        </w:rPr>
        <w:sym w:font="Symbol" w:char="F061"/>
      </w:r>
      <w:r w:rsidRPr="003C1AD3">
        <w:rPr>
          <w:rFonts w:eastAsia="Times New Roman" w:cstheme="minorHAnsi"/>
          <w:color w:val="000000"/>
        </w:rPr>
        <w:t xml:space="preserve"> = 0.005. </w:t>
      </w:r>
    </w:p>
    <w:p w14:paraId="2A9462B7" w14:textId="199BD888" w:rsidR="00FE222F" w:rsidRPr="003C1AD3" w:rsidRDefault="00FE222F" w:rsidP="00FE222F">
      <w:pPr>
        <w:ind w:firstLine="720"/>
        <w:rPr>
          <w:rFonts w:eastAsia="Times New Roman" w:cstheme="minorHAnsi"/>
          <w:color w:val="000000"/>
        </w:rPr>
      </w:pPr>
    </w:p>
    <w:p w14:paraId="0ACE88EA" w14:textId="34F63837" w:rsidR="00FE222F" w:rsidRPr="003C1AD3" w:rsidRDefault="003C1AD3" w:rsidP="003C1AD3">
      <w:pPr>
        <w:rPr>
          <w:rFonts w:eastAsia="Times New Roman" w:cstheme="minorHAnsi"/>
          <w:i/>
          <w:iCs/>
          <w:color w:val="000000"/>
        </w:rPr>
      </w:pPr>
      <w:r w:rsidRPr="003C1AD3">
        <w:rPr>
          <w:rFonts w:eastAsia="Times New Roman" w:cstheme="minorHAnsi"/>
          <w:i/>
          <w:iCs/>
          <w:color w:val="000000"/>
        </w:rPr>
        <w:t>Data and code accessibility</w:t>
      </w:r>
    </w:p>
    <w:p w14:paraId="020E181E" w14:textId="2892CBEF" w:rsidR="00FE222F" w:rsidRPr="003C1AD3" w:rsidRDefault="003C1AD3" w:rsidP="003C1AD3">
      <w:pPr>
        <w:pStyle w:val="Heading1"/>
        <w:shd w:val="clear" w:color="auto" w:fill="FFFFFF"/>
        <w:rPr>
          <w:rFonts w:asciiTheme="minorHAnsi" w:hAnsiTheme="minorHAnsi" w:cstheme="minorHAnsi"/>
          <w:b w:val="0"/>
          <w:bCs w:val="0"/>
          <w:color w:val="212121"/>
          <w:sz w:val="24"/>
          <w:szCs w:val="24"/>
        </w:rPr>
      </w:pPr>
      <w:r w:rsidRPr="003C1AD3">
        <w:rPr>
          <w:rFonts w:asciiTheme="minorHAnsi" w:hAnsiTheme="minorHAnsi" w:cstheme="minorHAnsi"/>
          <w:b w:val="0"/>
          <w:bCs w:val="0"/>
          <w:color w:val="000000"/>
          <w:sz w:val="24"/>
          <w:szCs w:val="24"/>
        </w:rPr>
        <w:tab/>
        <w:t xml:space="preserve">Raw sequence reads were deposited into the NCBI SRA under </w:t>
      </w:r>
      <w:proofErr w:type="spellStart"/>
      <w:r>
        <w:rPr>
          <w:rFonts w:asciiTheme="minorHAnsi" w:hAnsiTheme="minorHAnsi" w:cstheme="minorHAnsi"/>
          <w:b w:val="0"/>
          <w:bCs w:val="0"/>
          <w:color w:val="000000"/>
          <w:sz w:val="24"/>
          <w:szCs w:val="24"/>
        </w:rPr>
        <w:t>BioP</w:t>
      </w:r>
      <w:r w:rsidRPr="003C1AD3">
        <w:rPr>
          <w:rFonts w:asciiTheme="minorHAnsi" w:hAnsiTheme="minorHAnsi" w:cstheme="minorHAnsi"/>
          <w:b w:val="0"/>
          <w:bCs w:val="0"/>
          <w:color w:val="000000"/>
          <w:sz w:val="24"/>
          <w:szCs w:val="24"/>
        </w:rPr>
        <w:t>ro</w:t>
      </w:r>
      <w:r>
        <w:rPr>
          <w:rFonts w:asciiTheme="minorHAnsi" w:hAnsiTheme="minorHAnsi" w:cstheme="minorHAnsi"/>
          <w:b w:val="0"/>
          <w:bCs w:val="0"/>
          <w:color w:val="000000"/>
          <w:sz w:val="24"/>
          <w:szCs w:val="24"/>
        </w:rPr>
        <w:t>j</w:t>
      </w:r>
      <w:r w:rsidRPr="003C1AD3">
        <w:rPr>
          <w:rFonts w:asciiTheme="minorHAnsi" w:hAnsiTheme="minorHAnsi" w:cstheme="minorHAnsi"/>
          <w:b w:val="0"/>
          <w:bCs w:val="0"/>
          <w:color w:val="000000"/>
          <w:sz w:val="24"/>
          <w:szCs w:val="24"/>
        </w:rPr>
        <w:t>ect</w:t>
      </w:r>
      <w:proofErr w:type="spellEnd"/>
      <w:r w:rsidRPr="003C1AD3">
        <w:rPr>
          <w:rFonts w:asciiTheme="minorHAnsi" w:hAnsiTheme="minorHAnsi" w:cstheme="minorHAnsi"/>
          <w:b w:val="0"/>
          <w:bCs w:val="0"/>
          <w:color w:val="000000"/>
          <w:sz w:val="24"/>
          <w:szCs w:val="24"/>
        </w:rPr>
        <w:t xml:space="preserve"> number</w:t>
      </w:r>
      <w:r>
        <w:rPr>
          <w:rFonts w:asciiTheme="minorHAnsi" w:hAnsiTheme="minorHAnsi" w:cstheme="minorHAnsi"/>
          <w:b w:val="0"/>
          <w:bCs w:val="0"/>
          <w:color w:val="000000"/>
          <w:sz w:val="24"/>
          <w:szCs w:val="24"/>
        </w:rPr>
        <w:t>:</w:t>
      </w:r>
      <w:r w:rsidRPr="003C1AD3">
        <w:rPr>
          <w:rFonts w:asciiTheme="minorHAnsi" w:hAnsiTheme="minorHAnsi" w:cstheme="minorHAnsi"/>
          <w:b w:val="0"/>
          <w:bCs w:val="0"/>
          <w:color w:val="000000"/>
          <w:sz w:val="24"/>
          <w:szCs w:val="24"/>
        </w:rPr>
        <w:t xml:space="preserve"> </w:t>
      </w:r>
      <w:r w:rsidRPr="003C1AD3">
        <w:rPr>
          <w:rFonts w:asciiTheme="minorHAnsi" w:hAnsiTheme="minorHAnsi" w:cstheme="minorHAnsi"/>
          <w:b w:val="0"/>
          <w:bCs w:val="0"/>
          <w:color w:val="212121"/>
          <w:sz w:val="24"/>
          <w:szCs w:val="24"/>
        </w:rPr>
        <w:t>PRJNA927293</w:t>
      </w:r>
      <w:r w:rsidRPr="003C1AD3">
        <w:rPr>
          <w:rFonts w:asciiTheme="minorHAnsi" w:hAnsiTheme="minorHAnsi" w:cstheme="minorHAnsi"/>
          <w:b w:val="0"/>
          <w:bCs w:val="0"/>
          <w:color w:val="212121"/>
          <w:sz w:val="24"/>
          <w:szCs w:val="24"/>
        </w:rPr>
        <w:t xml:space="preserve">. </w:t>
      </w:r>
      <w:r>
        <w:rPr>
          <w:rFonts w:asciiTheme="minorHAnsi" w:hAnsiTheme="minorHAnsi" w:cstheme="minorHAnsi"/>
          <w:b w:val="0"/>
          <w:bCs w:val="0"/>
          <w:color w:val="212121"/>
          <w:sz w:val="24"/>
          <w:szCs w:val="24"/>
        </w:rPr>
        <w:t xml:space="preserve">Reviewer link </w:t>
      </w:r>
      <w:hyperlink r:id="rId9" w:history="1">
        <w:r w:rsidRPr="003C1AD3">
          <w:rPr>
            <w:rStyle w:val="Hyperlink"/>
            <w:rFonts w:asciiTheme="minorHAnsi" w:hAnsiTheme="minorHAnsi" w:cstheme="minorHAnsi"/>
            <w:b w:val="0"/>
            <w:bCs w:val="0"/>
            <w:sz w:val="24"/>
            <w:szCs w:val="24"/>
          </w:rPr>
          <w:t>he</w:t>
        </w:r>
        <w:r w:rsidRPr="003C1AD3">
          <w:rPr>
            <w:rStyle w:val="Hyperlink"/>
            <w:rFonts w:asciiTheme="minorHAnsi" w:hAnsiTheme="minorHAnsi" w:cstheme="minorHAnsi"/>
            <w:b w:val="0"/>
            <w:bCs w:val="0"/>
            <w:sz w:val="24"/>
            <w:szCs w:val="24"/>
          </w:rPr>
          <w:t>r</w:t>
        </w:r>
        <w:r w:rsidRPr="003C1AD3">
          <w:rPr>
            <w:rStyle w:val="Hyperlink"/>
            <w:rFonts w:asciiTheme="minorHAnsi" w:hAnsiTheme="minorHAnsi" w:cstheme="minorHAnsi"/>
            <w:b w:val="0"/>
            <w:bCs w:val="0"/>
            <w:sz w:val="24"/>
            <w:szCs w:val="24"/>
          </w:rPr>
          <w:t>e</w:t>
        </w:r>
      </w:hyperlink>
      <w:r>
        <w:rPr>
          <w:rFonts w:asciiTheme="minorHAnsi" w:hAnsiTheme="minorHAnsi" w:cstheme="minorHAnsi"/>
          <w:b w:val="0"/>
          <w:bCs w:val="0"/>
          <w:color w:val="212121"/>
          <w:sz w:val="24"/>
          <w:szCs w:val="24"/>
        </w:rPr>
        <w:t xml:space="preserve">. All code used for processing raw amplicon reads, statistical analyses, and PICRUST2 annotations can be found at </w:t>
      </w:r>
      <w:hyperlink r:id="rId10" w:history="1">
        <w:r w:rsidRPr="00F01B15">
          <w:rPr>
            <w:rStyle w:val="Hyperlink"/>
            <w:rFonts w:asciiTheme="minorHAnsi" w:hAnsiTheme="minorHAnsi" w:cstheme="minorHAnsi"/>
            <w:b w:val="0"/>
            <w:bCs w:val="0"/>
            <w:sz w:val="24"/>
            <w:szCs w:val="24"/>
          </w:rPr>
          <w:t>https://github.com/gcuster1991/ayayee_mouse_2023.git</w:t>
        </w:r>
      </w:hyperlink>
      <w:r>
        <w:rPr>
          <w:rFonts w:asciiTheme="minorHAnsi" w:hAnsiTheme="minorHAnsi" w:cstheme="minorHAnsi"/>
          <w:b w:val="0"/>
          <w:bCs w:val="0"/>
          <w:color w:val="212121"/>
          <w:sz w:val="24"/>
          <w:szCs w:val="24"/>
        </w:rPr>
        <w:t xml:space="preserve"> (this is private now. We will make it public at </w:t>
      </w:r>
      <w:r w:rsidR="00D41262">
        <w:rPr>
          <w:rFonts w:asciiTheme="minorHAnsi" w:hAnsiTheme="minorHAnsi" w:cstheme="minorHAnsi"/>
          <w:b w:val="0"/>
          <w:bCs w:val="0"/>
          <w:color w:val="212121"/>
          <w:sz w:val="24"/>
          <w:szCs w:val="24"/>
        </w:rPr>
        <w:t xml:space="preserve">the </w:t>
      </w:r>
      <w:r>
        <w:rPr>
          <w:rFonts w:asciiTheme="minorHAnsi" w:hAnsiTheme="minorHAnsi" w:cstheme="minorHAnsi"/>
          <w:b w:val="0"/>
          <w:bCs w:val="0"/>
          <w:color w:val="212121"/>
          <w:sz w:val="24"/>
          <w:szCs w:val="24"/>
        </w:rPr>
        <w:t xml:space="preserve">time of pub/review).  </w:t>
      </w:r>
    </w:p>
    <w:p w14:paraId="6B97AAA6" w14:textId="77777777" w:rsidR="00FE222F" w:rsidRPr="003C1AD3" w:rsidRDefault="00FE222F" w:rsidP="00FE222F">
      <w:pPr>
        <w:ind w:firstLine="720"/>
        <w:rPr>
          <w:rFonts w:eastAsia="Times New Roman" w:cstheme="minorHAnsi"/>
          <w:color w:val="000000"/>
        </w:rPr>
      </w:pPr>
    </w:p>
    <w:p w14:paraId="17D12004" w14:textId="13867CAA" w:rsidR="00D41262" w:rsidRPr="00D41262" w:rsidRDefault="00FE222F" w:rsidP="00D41262">
      <w:pPr>
        <w:widowControl w:val="0"/>
        <w:autoSpaceDE w:val="0"/>
        <w:autoSpaceDN w:val="0"/>
        <w:adjustRightInd w:val="0"/>
        <w:ind w:left="640" w:hanging="640"/>
        <w:rPr>
          <w:rFonts w:ascii="Calibri" w:hAnsi="Calibri" w:cs="Calibri"/>
          <w:noProof/>
        </w:rPr>
      </w:pPr>
      <w:r w:rsidRPr="003C1AD3">
        <w:rPr>
          <w:rFonts w:eastAsia="Times New Roman" w:cstheme="minorHAnsi"/>
        </w:rPr>
        <w:fldChar w:fldCharType="begin" w:fldLock="1"/>
      </w:r>
      <w:r w:rsidRPr="003C1AD3">
        <w:rPr>
          <w:rFonts w:eastAsia="Times New Roman" w:cstheme="minorHAnsi"/>
        </w:rPr>
        <w:instrText xml:space="preserve">ADDIN Mendeley Bibliography CSL_BIBLIOGRAPHY </w:instrText>
      </w:r>
      <w:r w:rsidRPr="003C1AD3">
        <w:rPr>
          <w:rFonts w:eastAsia="Times New Roman" w:cstheme="minorHAnsi"/>
        </w:rPr>
        <w:fldChar w:fldCharType="separate"/>
      </w:r>
      <w:r w:rsidR="00D41262" w:rsidRPr="00D41262">
        <w:rPr>
          <w:rFonts w:ascii="Calibri" w:hAnsi="Calibri" w:cs="Calibri"/>
          <w:noProof/>
        </w:rPr>
        <w:t xml:space="preserve">1. </w:t>
      </w:r>
      <w:r w:rsidR="00D41262" w:rsidRPr="00D41262">
        <w:rPr>
          <w:rFonts w:ascii="Calibri" w:hAnsi="Calibri" w:cs="Calibri"/>
          <w:noProof/>
        </w:rPr>
        <w:tab/>
        <w:t>Martin M. 2011. Cutadapt removes adapter sequences from high-throughput sequencing reads. EMBnet.journal 17:10.</w:t>
      </w:r>
    </w:p>
    <w:p w14:paraId="4CC5E5BC" w14:textId="77777777" w:rsidR="00D41262" w:rsidRPr="00D41262" w:rsidRDefault="00D41262" w:rsidP="00D41262">
      <w:pPr>
        <w:widowControl w:val="0"/>
        <w:autoSpaceDE w:val="0"/>
        <w:autoSpaceDN w:val="0"/>
        <w:adjustRightInd w:val="0"/>
        <w:ind w:left="640" w:hanging="640"/>
        <w:rPr>
          <w:rFonts w:ascii="Calibri" w:hAnsi="Calibri" w:cs="Calibri"/>
          <w:noProof/>
        </w:rPr>
      </w:pPr>
      <w:r w:rsidRPr="00D41262">
        <w:rPr>
          <w:rFonts w:ascii="Calibri" w:hAnsi="Calibri" w:cs="Calibri"/>
          <w:noProof/>
        </w:rPr>
        <w:t xml:space="preserve">2. </w:t>
      </w:r>
      <w:r w:rsidRPr="00D41262">
        <w:rPr>
          <w:rFonts w:ascii="Calibri" w:hAnsi="Calibri" w:cs="Calibri"/>
          <w:noProof/>
        </w:rPr>
        <w:tab/>
        <w:t>Callahan BJ, Sankaran K, Fukuyama JA, McMurdie PJ, Holmes SP. 2016. Bioconductor Workflow for Microbiome Data Analysis: from raw reads to community analyses. F1000Research 5:1492.</w:t>
      </w:r>
    </w:p>
    <w:p w14:paraId="5F0B448C" w14:textId="77777777" w:rsidR="00D41262" w:rsidRPr="00D41262" w:rsidRDefault="00D41262" w:rsidP="00D41262">
      <w:pPr>
        <w:widowControl w:val="0"/>
        <w:autoSpaceDE w:val="0"/>
        <w:autoSpaceDN w:val="0"/>
        <w:adjustRightInd w:val="0"/>
        <w:ind w:left="640" w:hanging="640"/>
        <w:rPr>
          <w:rFonts w:ascii="Calibri" w:hAnsi="Calibri" w:cs="Calibri"/>
          <w:noProof/>
        </w:rPr>
      </w:pPr>
      <w:r w:rsidRPr="00D41262">
        <w:rPr>
          <w:rFonts w:ascii="Calibri" w:hAnsi="Calibri" w:cs="Calibri"/>
          <w:noProof/>
        </w:rPr>
        <w:t xml:space="preserve">3. </w:t>
      </w:r>
      <w:r w:rsidRPr="00D41262">
        <w:rPr>
          <w:rFonts w:ascii="Calibri" w:hAnsi="Calibri" w:cs="Calibri"/>
          <w:noProof/>
        </w:rPr>
        <w:tab/>
        <w:t>Quast C, Pruesse E, Yilmaz P, Gerken J, Schweer T, Yarza P, Peplies J, Glöckner FO. 2012. The SILVA ribosomal RNA gene database project: improved data processing and web-based tools. Nucleic Acids Res 41:D590–D596.</w:t>
      </w:r>
    </w:p>
    <w:p w14:paraId="4E51943D" w14:textId="77777777" w:rsidR="00D41262" w:rsidRPr="00D41262" w:rsidRDefault="00D41262" w:rsidP="00D41262">
      <w:pPr>
        <w:widowControl w:val="0"/>
        <w:autoSpaceDE w:val="0"/>
        <w:autoSpaceDN w:val="0"/>
        <w:adjustRightInd w:val="0"/>
        <w:ind w:left="640" w:hanging="640"/>
        <w:rPr>
          <w:rFonts w:ascii="Calibri" w:hAnsi="Calibri" w:cs="Calibri"/>
          <w:noProof/>
        </w:rPr>
      </w:pPr>
      <w:r w:rsidRPr="00D41262">
        <w:rPr>
          <w:rFonts w:ascii="Calibri" w:hAnsi="Calibri" w:cs="Calibri"/>
          <w:noProof/>
        </w:rPr>
        <w:t xml:space="preserve">4. </w:t>
      </w:r>
      <w:r w:rsidRPr="00D41262">
        <w:rPr>
          <w:rFonts w:ascii="Calibri" w:hAnsi="Calibri" w:cs="Calibri"/>
          <w:noProof/>
        </w:rPr>
        <w:tab/>
        <w:t>McMurdie PJ, Holmes S. 2013. phyloseq: An R Package for Reproducible Interactive Analysis and Graphics of Microbiome Census Data. PLoS One 8:1–11.</w:t>
      </w:r>
    </w:p>
    <w:p w14:paraId="2AB0B8C9" w14:textId="77777777" w:rsidR="00D41262" w:rsidRPr="00D41262" w:rsidRDefault="00D41262" w:rsidP="00D41262">
      <w:pPr>
        <w:widowControl w:val="0"/>
        <w:autoSpaceDE w:val="0"/>
        <w:autoSpaceDN w:val="0"/>
        <w:adjustRightInd w:val="0"/>
        <w:ind w:left="640" w:hanging="640"/>
        <w:rPr>
          <w:rFonts w:ascii="Calibri" w:hAnsi="Calibri" w:cs="Calibri"/>
          <w:noProof/>
        </w:rPr>
      </w:pPr>
      <w:r w:rsidRPr="00D41262">
        <w:rPr>
          <w:rFonts w:ascii="Calibri" w:hAnsi="Calibri" w:cs="Calibri"/>
          <w:noProof/>
        </w:rPr>
        <w:lastRenderedPageBreak/>
        <w:t xml:space="preserve">5. </w:t>
      </w:r>
      <w:r w:rsidRPr="00D41262">
        <w:rPr>
          <w:rFonts w:ascii="Calibri" w:hAnsi="Calibri" w:cs="Calibri"/>
          <w:noProof/>
        </w:rPr>
        <w:tab/>
        <w:t>Oksanen J, Blanchet FG, Friendly M, Kindt R, Legendre P, McGlinn D, Minchin PR, O’Hara RB, L. G, Simpson P, Solymos M, Stevens HH, Szoecs E, Wagner H. 2018. vegan: Community Ecology Package. R package version 2.5-2.</w:t>
      </w:r>
    </w:p>
    <w:p w14:paraId="58ADBB94" w14:textId="77777777" w:rsidR="00D41262" w:rsidRPr="00D41262" w:rsidRDefault="00D41262" w:rsidP="00D41262">
      <w:pPr>
        <w:widowControl w:val="0"/>
        <w:autoSpaceDE w:val="0"/>
        <w:autoSpaceDN w:val="0"/>
        <w:adjustRightInd w:val="0"/>
        <w:ind w:left="640" w:hanging="640"/>
        <w:rPr>
          <w:rFonts w:ascii="Calibri" w:hAnsi="Calibri" w:cs="Calibri"/>
          <w:noProof/>
        </w:rPr>
      </w:pPr>
      <w:r w:rsidRPr="00D41262">
        <w:rPr>
          <w:rFonts w:ascii="Calibri" w:hAnsi="Calibri" w:cs="Calibri"/>
          <w:noProof/>
        </w:rPr>
        <w:t xml:space="preserve">6. </w:t>
      </w:r>
      <w:r w:rsidRPr="00D41262">
        <w:rPr>
          <w:rFonts w:ascii="Calibri" w:hAnsi="Calibri" w:cs="Calibri"/>
          <w:noProof/>
        </w:rPr>
        <w:tab/>
        <w:t>Douglas GM, Maffei VJ, Zaneveld JR, Yurgel SN, Brown JR, Taylor CM, Huttenhower C, Langille MGI. 2020. PICRUSt2 for prediction of metagenome functions. Nat Biotechnol 38:685–688.</w:t>
      </w:r>
    </w:p>
    <w:p w14:paraId="31045DC2" w14:textId="1C01FE53" w:rsidR="00FE222F" w:rsidRPr="00FE222F" w:rsidRDefault="00FE222F" w:rsidP="00D41262">
      <w:pPr>
        <w:widowControl w:val="0"/>
        <w:autoSpaceDE w:val="0"/>
        <w:autoSpaceDN w:val="0"/>
        <w:adjustRightInd w:val="0"/>
        <w:ind w:left="640" w:hanging="640"/>
        <w:rPr>
          <w:rFonts w:eastAsia="Times New Roman" w:cstheme="minorHAnsi"/>
        </w:rPr>
      </w:pPr>
      <w:r w:rsidRPr="003C1AD3">
        <w:rPr>
          <w:rFonts w:eastAsia="Times New Roman" w:cstheme="minorHAnsi"/>
        </w:rPr>
        <w:fldChar w:fldCharType="end"/>
      </w:r>
    </w:p>
    <w:p w14:paraId="0F8DAD74" w14:textId="77777777" w:rsidR="00F23B0C" w:rsidRPr="003C1AD3" w:rsidRDefault="00F23B0C">
      <w:pPr>
        <w:rPr>
          <w:rFonts w:cstheme="minorHAnsi"/>
        </w:rPr>
      </w:pPr>
    </w:p>
    <w:sectPr w:rsidR="00F23B0C" w:rsidRPr="003C1AD3"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uster, Gordon" w:date="2023-02-07T14:02:00Z" w:initials="CG">
    <w:p w14:paraId="249D5959" w14:textId="77777777" w:rsidR="00FE222F" w:rsidRDefault="00FE222F" w:rsidP="003559AB">
      <w:r>
        <w:rPr>
          <w:rStyle w:val="CommentReference"/>
        </w:rPr>
        <w:annotationRef/>
      </w:r>
      <w:r>
        <w:rPr>
          <w:sz w:val="20"/>
          <w:szCs w:val="20"/>
        </w:rPr>
        <w:t xml:space="preserve">Idk if we want to include alpha div stuff or now. </w:t>
      </w:r>
    </w:p>
    <w:p w14:paraId="69110534" w14:textId="77777777" w:rsidR="00FE222F" w:rsidRDefault="00FE222F" w:rsidP="003559A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10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D87B" w16cex:dateUtc="2023-02-07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10534" w16cid:durableId="278CD8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ster, Gordon">
    <w15:presenceInfo w15:providerId="AD" w15:userId="S::gfc7@psu.edu::f6794ad3-6c22-4171-a0ba-e4030f78d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2F"/>
    <w:rsid w:val="003C1AD3"/>
    <w:rsid w:val="003D1C5E"/>
    <w:rsid w:val="005D259D"/>
    <w:rsid w:val="0061141D"/>
    <w:rsid w:val="00D41262"/>
    <w:rsid w:val="00F23B0C"/>
    <w:rsid w:val="00FE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BCF1"/>
  <w14:defaultImageDpi w14:val="32767"/>
  <w15:chartTrackingRefBased/>
  <w15:docId w15:val="{9AD24DBB-8AE6-3D48-9AC1-D68C009F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C1AD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2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E222F"/>
    <w:rPr>
      <w:color w:val="0000FF"/>
      <w:u w:val="single"/>
    </w:rPr>
  </w:style>
  <w:style w:type="character" w:styleId="CommentReference">
    <w:name w:val="annotation reference"/>
    <w:basedOn w:val="DefaultParagraphFont"/>
    <w:uiPriority w:val="99"/>
    <w:semiHidden/>
    <w:unhideWhenUsed/>
    <w:rsid w:val="00FE222F"/>
    <w:rPr>
      <w:sz w:val="16"/>
      <w:szCs w:val="16"/>
    </w:rPr>
  </w:style>
  <w:style w:type="paragraph" w:styleId="CommentText">
    <w:name w:val="annotation text"/>
    <w:basedOn w:val="Normal"/>
    <w:link w:val="CommentTextChar"/>
    <w:uiPriority w:val="99"/>
    <w:semiHidden/>
    <w:unhideWhenUsed/>
    <w:rsid w:val="00FE222F"/>
    <w:rPr>
      <w:sz w:val="20"/>
      <w:szCs w:val="20"/>
    </w:rPr>
  </w:style>
  <w:style w:type="character" w:customStyle="1" w:styleId="CommentTextChar">
    <w:name w:val="Comment Text Char"/>
    <w:basedOn w:val="DefaultParagraphFont"/>
    <w:link w:val="CommentText"/>
    <w:uiPriority w:val="99"/>
    <w:semiHidden/>
    <w:rsid w:val="00FE222F"/>
    <w:rPr>
      <w:sz w:val="20"/>
      <w:szCs w:val="20"/>
    </w:rPr>
  </w:style>
  <w:style w:type="paragraph" w:styleId="CommentSubject">
    <w:name w:val="annotation subject"/>
    <w:basedOn w:val="CommentText"/>
    <w:next w:val="CommentText"/>
    <w:link w:val="CommentSubjectChar"/>
    <w:uiPriority w:val="99"/>
    <w:semiHidden/>
    <w:unhideWhenUsed/>
    <w:rsid w:val="00FE222F"/>
    <w:rPr>
      <w:b/>
      <w:bCs/>
    </w:rPr>
  </w:style>
  <w:style w:type="character" w:customStyle="1" w:styleId="CommentSubjectChar">
    <w:name w:val="Comment Subject Char"/>
    <w:basedOn w:val="CommentTextChar"/>
    <w:link w:val="CommentSubject"/>
    <w:uiPriority w:val="99"/>
    <w:semiHidden/>
    <w:rsid w:val="00FE222F"/>
    <w:rPr>
      <w:b/>
      <w:bCs/>
      <w:sz w:val="20"/>
      <w:szCs w:val="20"/>
    </w:rPr>
  </w:style>
  <w:style w:type="character" w:customStyle="1" w:styleId="Heading1Char">
    <w:name w:val="Heading 1 Char"/>
    <w:basedOn w:val="DefaultParagraphFont"/>
    <w:link w:val="Heading1"/>
    <w:uiPriority w:val="9"/>
    <w:rsid w:val="003C1AD3"/>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rsid w:val="003C1AD3"/>
    <w:rPr>
      <w:color w:val="605E5C"/>
      <w:shd w:val="clear" w:color="auto" w:fill="E1DFDD"/>
    </w:rPr>
  </w:style>
  <w:style w:type="character" w:styleId="FollowedHyperlink">
    <w:name w:val="FollowedHyperlink"/>
    <w:basedOn w:val="DefaultParagraphFont"/>
    <w:uiPriority w:val="99"/>
    <w:semiHidden/>
    <w:unhideWhenUsed/>
    <w:rsid w:val="003C1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81335">
      <w:bodyDiv w:val="1"/>
      <w:marLeft w:val="0"/>
      <w:marRight w:val="0"/>
      <w:marTop w:val="0"/>
      <w:marBottom w:val="0"/>
      <w:divBdr>
        <w:top w:val="none" w:sz="0" w:space="0" w:color="auto"/>
        <w:left w:val="none" w:sz="0" w:space="0" w:color="auto"/>
        <w:bottom w:val="none" w:sz="0" w:space="0" w:color="auto"/>
        <w:right w:val="none" w:sz="0" w:space="0" w:color="auto"/>
      </w:divBdr>
    </w:div>
    <w:div w:id="12464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gcuster1991/ayayee_mouse_2023.git" TargetMode="External"/><Relationship Id="rId4" Type="http://schemas.openxmlformats.org/officeDocument/2006/relationships/webSettings" Target="webSettings.xml"/><Relationship Id="rId9" Type="http://schemas.openxmlformats.org/officeDocument/2006/relationships/hyperlink" Target="https://dataview.ncbi.nlm.nih.gov/object/PRJNA927293?reviewer=qnj9310bu2bdo7q4t7djjid1l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1E8AF3-E730-8540-BA85-65E893A9F6E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17C46-9649-D943-B014-26B38EC0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2194</Words>
  <Characters>12094</Characters>
  <Application>Microsoft Office Word</Application>
  <DocSecurity>0</DocSecurity>
  <Lines>208</Lines>
  <Paragraphs>59</Paragraphs>
  <ScaleCrop>false</ScaleCrop>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3</cp:revision>
  <dcterms:created xsi:type="dcterms:W3CDTF">2023-02-07T18:42:00Z</dcterms:created>
  <dcterms:modified xsi:type="dcterms:W3CDTF">2023-02-07T19:23:00Z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a4472389-ee2a-3f03-85b6-d53f071f83d4</vt:lpwstr>
  </property>
  <property fmtid="{D5CDD505-2E9C-101B-9397-08002B2CF9AE}" pid="4" name="Mendeley Citation Style_1">
    <vt:lpwstr>http://www.zotero.org/styles/msystems</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http://www.zotero.org/styles/frontiers-in-microbiology</vt:lpwstr>
  </property>
  <property fmtid="{D5CDD505-2E9C-101B-9397-08002B2CF9AE}" pid="10" name="Mendeley Recent Style Name 2_1">
    <vt:lpwstr>Frontiers in Microbiology</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http://www.zotero.org/styles/microbiome</vt:lpwstr>
  </property>
  <property fmtid="{D5CDD505-2E9C-101B-9397-08002B2CF9AE}" pid="14" name="Mendeley Recent Style Name 4_1">
    <vt:lpwstr>Microbiome</vt:lpwstr>
  </property>
  <property fmtid="{D5CDD505-2E9C-101B-9397-08002B2CF9AE}" pid="15" name="Mendeley Recent Style Id 5_1">
    <vt:lpwstr>http://www.zotero.org/styles/pedobiologia-journal-of-soil-ecology</vt:lpwstr>
  </property>
  <property fmtid="{D5CDD505-2E9C-101B-9397-08002B2CF9AE}" pid="16" name="Mendeley Recent Style Name 5_1">
    <vt:lpwstr>Pedobiologia - Journal of Soil Ecology</vt:lpwstr>
  </property>
  <property fmtid="{D5CDD505-2E9C-101B-9397-08002B2CF9AE}" pid="17" name="Mendeley Recent Style Id 6_1">
    <vt:lpwstr>http://www.zotero.org/styles/rangeland-ecology-and-management</vt:lpwstr>
  </property>
  <property fmtid="{D5CDD505-2E9C-101B-9397-08002B2CF9AE}" pid="18" name="Mendeley Recent Style Name 6_1">
    <vt:lpwstr>Rangeland Ecology &amp; Management</vt:lpwstr>
  </property>
  <property fmtid="{D5CDD505-2E9C-101B-9397-08002B2CF9AE}" pid="19" name="Mendeley Recent Style Id 7_1">
    <vt:lpwstr>http://www.zotero.org/styles/trends-in-microbiology</vt:lpwstr>
  </property>
  <property fmtid="{D5CDD505-2E9C-101B-9397-08002B2CF9AE}" pid="20" name="Mendeley Recent Style Name 7_1">
    <vt:lpwstr>Trends in Microbiology</vt:lpwstr>
  </property>
  <property fmtid="{D5CDD505-2E9C-101B-9397-08002B2CF9AE}" pid="21" name="Mendeley Recent Style Id 8_1">
    <vt:lpwstr>http://www.zotero.org/styles/msphere</vt:lpwstr>
  </property>
  <property fmtid="{D5CDD505-2E9C-101B-9397-08002B2CF9AE}" pid="22" name="Mendeley Recent Style Name 8_1">
    <vt:lpwstr>mSphere</vt:lpwstr>
  </property>
  <property fmtid="{D5CDD505-2E9C-101B-9397-08002B2CF9AE}" pid="23" name="Mendeley Recent Style Id 9_1">
    <vt:lpwstr>http://www.zotero.org/styles/msystems</vt:lpwstr>
  </property>
  <property fmtid="{D5CDD505-2E9C-101B-9397-08002B2CF9AE}" pid="24" name="Mendeley Recent Style Name 9_1">
    <vt:lpwstr>mSystems</vt:lpwstr>
  </property>
  <property fmtid="{D5CDD505-2E9C-101B-9397-08002B2CF9AE}" pid="25" name="grammarly_documentId">
    <vt:lpwstr>documentId_1806</vt:lpwstr>
  </property>
  <property fmtid="{D5CDD505-2E9C-101B-9397-08002B2CF9AE}" pid="26" name="grammarly_documentContext">
    <vt:lpwstr>{"goals":[],"domain":"general","emotions":[],"dialect":"american"}</vt:lpwstr>
  </property>
</Properties>
</file>