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SEMANA 3 — BASE DE DATOS Y BACKEND</w:t>
      </w:r>
    </w:p>
    <w:p>
      <w:pPr>
        <w:spacing w:after="40"/>
      </w:pPr>
      <w:r>
        <w:rPr>
          <w:i/>
          <w:iCs/>
          <w:sz w:val="24"/>
          <w:szCs w:val="24"/>
        </w:rPr>
        <w:t xml:space="preserve">Sistema de Trazabilidad por QR para Lotes de Producción — Helaspi</w:t>
      </w:r>
    </w:p>
    <w:p>
      <w:pPr>
        <w:spacing w:after="300"/>
      </w:pPr>
      <w:r>
        <w:rPr>
          <w:sz w:val="20"/>
          <w:szCs w:val="20"/>
        </w:rPr>
        <w:t xml:space="preserve">Práctica Profesionalizante II — KIT AVZ-03 (Trazabilidad de Lote/Unidad, Propuesta 1)</w:t>
      </w:r>
    </w:p>
    <w:p>
      <w:pPr>
        <w:spacing w:after="80"/>
      </w:pPr>
      <w:r>
        <w:rPr>
          <w:b/>
          <w:bCs/>
        </w:rPr>
        <w:t xml:space="preserve">Estudiante: </w:t>
      </w:r>
      <w:r>
        <w:t xml:space="preserve">Guillermo</w:t>
      </w:r>
    </w:p>
    <w:p>
      <w:pPr>
        <w:spacing w:after="80"/>
      </w:pPr>
      <w:r>
        <w:rPr>
          <w:b/>
          <w:bCs/>
        </w:rPr>
        <w:t xml:space="preserve">Cronograma: </w:t>
      </w:r>
      <w:r>
        <w:t xml:space="preserve">Semana 3 de 10 — cierre formal: viernes 28/08/2026</w:t>
      </w:r>
    </w:p>
    <w:p>
      <w:pPr>
        <w:spacing w:after="80"/>
      </w:pPr>
      <w:r>
        <w:rPr>
          <w:b/>
          <w:bCs/>
        </w:rPr>
        <w:t xml:space="preserve">Estado de entrega: </w:t>
      </w:r>
      <w:r>
        <w:t xml:space="preserve">Fuera de término — EVIDENCIADO el 02/09/2026 (retomada tras atraso; incluye prueba funcional de backend + BD)</w:t>
      </w:r>
    </w:p>
    <w:p>
      <w:pPr>
        <w:spacing w:after="80"/>
      </w:pPr>
      <w:r>
        <w:rPr>
          <w:b/>
          <w:bCs/>
        </w:rPr>
        <w:t xml:space="preserve">Repositorio: </w:t>
      </w:r>
      <w:r>
        <w:t xml:space="preserve">https://github.com/gcv1982/PROYECTO-FINAL-PP2-INDUSTRIA-4.0</w:t>
      </w:r>
    </w:p>
    <w:p>
      <w:pPr>
        <w:spacing w:after="80"/>
      </w:pPr>
      <w:r>
        <w:rPr>
          <w:b/>
          <w:bCs/>
        </w:rPr>
        <w:t xml:space="preserve">Base de datos: </w:t>
      </w:r>
      <w:r>
        <w:t xml:space="preserve">PostgreSQL — cambio de MySQL a PostgreSQL autorizado por el docente/tutor (reemplaza la tecnología base indicada originalmente en la Guía de Proyectos de Tesis, punto 3)</w:t>
      </w:r>
    </w:p>
    <w:p>
      <w:pPr>
        <w:pBdr>
          <w:bottom w:val="single" w:color="999999" w:sz="6" w:space="1"/>
        </w:pBdr>
        <w:spacing w:after="200"/>
      </w:pPr>
    </w:p>
    <w:p>
      <w:pPr>
        <w:shd w:fill="FFF2CC" w:val="clear"/>
        <w:spacing w:after="200"/>
      </w:pPr>
      <w:r>
        <w:rPr>
          <w:b/>
          <w:bCs/>
          <w:sz w:val="20"/>
          <w:szCs w:val="20"/>
        </w:rPr>
        <w:t xml:space="preserve">Nota de cambio de tecnología: </w:t>
      </w:r>
      <w:r>
        <w:rPr>
          <w:sz w:val="20"/>
          <w:szCs w:val="20"/>
        </w:rPr>
        <w:t xml:space="preserve">durante la Semana 3 se solicitó y obtuvo autorización del docente/tutor para reemplazar MySQL por PostgreSQL como motor de base de datos del proyecto, dado que el estudiante ya contaba con PostgreSQL instalado. Todo el diseño y código de esta semana está expresado en PostgreSQL.</w:t>
      </w:r>
    </w:p>
    <w:p>
      <w:pPr>
        <w:pStyle w:val="Heading1"/>
        <w:spacing w:after="150" w:before="300"/>
      </w:pPr>
      <w:r>
        <w:t xml:space="preserve">1. Objetivo de la semana</w:t>
      </w:r>
    </w:p>
    <w:p>
      <w:pPr>
        <w:spacing w:after="120"/>
      </w:pPr>
      <w:r>
        <w:t xml:space="preserve">Según el plan de trabajo de 10 semanas de la Guía de Proyectos de Tesis, el entregable principal de la Semana 3 es: "BD, estructura del proyecto y primeras APIs". Este documento evidencia el diseño de la base de datos PostgreSQL, la estructura del backend en Node.js + Express, y el desarrollo de un CRUD básico para las 4 entidades definidas en el modelo entidad-relación de la Semana 2.</w:t>
      </w:r>
    </w:p>
    <w:p>
      <w:pPr>
        <w:pStyle w:val="Heading1"/>
        <w:spacing w:after="150" w:before="300"/>
      </w:pPr>
      <w:r>
        <w:t xml:space="preserve">2. Diseño de la base de datos</w:t>
      </w:r>
    </w:p>
    <w:p>
      <w:pPr>
        <w:spacing w:after="120"/>
      </w:pPr>
      <w:r>
        <w:t xml:space="preserve">Se implementó el modelo entidad-relación evidenciado en la Semana 2, respetando las decisiones de diseño ya validadas: estado de Materia Prima mediante un campo simple con restricción (disponible/utilizada, sin control de cantidad), FK directa de MateriaPrima hacia LoteProduccion (sin tabla intermedia de asociación). El motor de base de datos se migró de MySQL a PostgreSQL con autorización expresa del docente/tutor del PP2, dado que el estudiante ya contaba con PostgreSQL instalado en su entorno de trabajo; el resto del stack (React, Node.js + Express, API REST, autenticación por roles) se mantiene sin cambios respecto de lo definido en la Guía de Proyectos de Tesis.</w:t>
      </w:r>
    </w:p>
    <w:p>
      <w:pPr>
        <w:pStyle w:val="Heading2"/>
        <w:spacing w:after="120" w:before="250"/>
      </w:pPr>
      <w:r>
        <w:t xml:space="preserve">2.1 Orden de creación de tablas</w:t>
      </w:r>
    </w:p>
    <w:p>
      <w:pPr>
        <w:spacing w:after="120"/>
      </w:pPr>
      <w:r>
        <w:t xml:space="preserve">El orden respeta las dependencias de clave foránea (FK):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Proveedor (sin dependencias)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Usuario (sin dependencias)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LoteProduccion (depende de Usuario)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MateriaPrima (depende de Proveedor y de LoteProduccion)</w:t>
      </w:r>
    </w:p>
    <w:p>
      <w:pPr>
        <w:pStyle w:val="Heading2"/>
        <w:spacing w:after="120" w:before="250"/>
      </w:pPr>
      <w:r>
        <w:t xml:space="preserve">2.2 Estructura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4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2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id_proveedor (PK, SERIAL), nombre, contacto, telefono, activo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Referenciada por MateriaPrima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id_usuario (PK, SERIAL), nombre, email (unico), password_hash, rol (VARCHAR + CHECK), activo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Referenciada por LoteProduccion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LoteProduccion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id_lote_produccion (PK, SERIAL), codigo_lote (unico), fecha_produccion, producto, cantidad_producida, unidad_medida, estado (VARCHAR + CHECK), id_usuario_responsable (FK)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a Usuario; referenciada por MateriaPrima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MateriaPrima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id_materia_prima (PK, SERIAL), nombre, codigo_qr (unico), estado (VARCHAR + CHECK), fecha_ingreso, id_proveedor (FK), id_lote_produccion (FK, nullable)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a Proveedor y a LoteProduccion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El campo estado de MateriaPrima usa VARCHAR(20) con restricción CHECK (estado IN ('disponible','utilizada')), y el de LoteProduccion usa CHECK (estado IN ('en_proceso','finalizado')), ambos con valor por defecto. Se optó por VARCHAR + CHECK en lugar del tipo ENUM nativo de PostgreSQL por simplicidad de mantenimiento (agregar un valor nuevo no requiere alterar un tipo de dato aparte). La columna id_lote_produccion en MateriaPrima admite NULL porque una materia prima puede existir en el sistema (ingresada, con QR generado) antes de ser asociada a un lote de producción. Los identificadores primarios usan SERIAL (autoincremental), equivalente en PostgreSQL al AUTO_INCREMENT de MySQL.</w:t>
      </w:r>
    </w:p>
    <w:p>
      <w:pPr>
        <w:pStyle w:val="Heading1"/>
        <w:spacing w:after="150" w:before="300"/>
      </w:pPr>
      <w:r>
        <w:t xml:space="preserve">3. Estructura del proyecto backend</w:t>
      </w:r>
    </w:p>
    <w:p>
      <w:pPr>
        <w:spacing w:after="120"/>
      </w:pPr>
      <w:r>
        <w:t xml:space="preserve">Se adoptó una arquitectura por capas con separación explícita entre acceso a datos y lógica de orquestación HTTP (patrón model - controller - route), utilizando el driver pg (node-postgres) con consultas SQL directas (sin ORM), para mantener control total y trazabilidad de cada consulta ejecutada. Las consultas usan parámetros posicionales ($1, $2, ...), propios de la sintaxis de PostgreSQL, en reemplazo de los placeholders '?' utilizados por mysql2.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Carpeta</w:t>
            </w:r>
          </w:p>
        </w:tc>
        <w:tc>
          <w:tcPr>
            <w:tcW w:type="dxa" w:w="67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config/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 a MySQL (pool de conexiones con mysql2/promise)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models/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Funciones de acceso a datos: consultas SQL (SELECT, INSERT, UPDATE) por entidad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Reciben la request HTTP, llaman al modelo correspondiente y arman la respuesta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routes/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Definen los endpoints REST y los asocian a su controller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middlewares/</w:t>
            </w:r>
          </w:p>
        </w:tc>
        <w:tc>
          <w:tcPr>
            <w:tcW w:type="dxa" w:w="6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Reservada para autenticación y autorización por rol (Semana 4)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Primeras APIs (CRUD básico)</w:t>
      </w:r>
    </w:p>
    <w:p>
      <w:pPr>
        <w:spacing w:after="120"/>
      </w:pPr>
      <w:r>
        <w:t xml:space="preserve">Se implementaron endpoints REST para las 4 entidades. El detalle de rutas expuestas es el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3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/api/proveedores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todos los proveedores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/api/proveedores/:id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Obtener un proveedor por ID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/api/proveedores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un proveedor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MateriaPrima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/api/materia-prima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materias primas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MateriaPrima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/api/materia-prima/:id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Obtener una materia prima por ID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MateriaPrima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/api/materia-prima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ingreso de materia prima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MateriaPrima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/api/materia-prima/:id/asociar-lote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Asociar la materia prima a un lote (pasa a 'utilizada')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LoteProduccion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/api/lotes-produccion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lotes de producción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LoteProduccion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/api/lotes-produccion/:id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Obtener un lote por ID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LoteProduccion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/api/lotes-produccion/:id/trazabilidad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Trazabilidad hacia atras: materias primas usadas en el lote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LoteProduccion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/api/lotes-produccion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un lote de producción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/api/usuarios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usuarios (sin exponer password_hash)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/api/usuarios/:id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Obtener un usuario por ID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/api/usuarios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un usuario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Nota: el endpoint de creación de Usuario recibe por ahora password_hash en texto plano desde el cliente. El hashing real con bcrypt y la emisión de JWT quedan planificados para la Semana 4 (CRUD, reglas de negocio y autenticación), conforme al plan de trabajo de 10 semanas.</w:t>
      </w:r>
    </w:p>
    <w:p>
      <w:pPr>
        <w:pStyle w:val="Heading1"/>
        <w:spacing w:after="150" w:before="300"/>
      </w:pPr>
      <w:r>
        <w:t xml:space="preserve">5. Evidencia de funcionamiento</w:t>
      </w:r>
    </w:p>
    <w:p>
      <w:pPr>
        <w:spacing w:after="120"/>
      </w:pPr>
      <w:r>
        <w:t xml:space="preserve">Se realizaron pruebas manuales del endpoint de Proveedor con Postman, confirmando el ciclo completo de escritura y lectura contra la base de datos PostgreSQL.</w:t>
      </w:r>
    </w:p>
    <w:p>
      <w:pPr>
        <w:pStyle w:val="Heading2"/>
        <w:spacing w:after="120" w:before="250"/>
      </w:pPr>
      <w:r>
        <w:t xml:space="preserve">5.1 Prueba de escritura (POST /api/proveedores)</w:t>
      </w:r>
    </w:p>
    <w:p>
      <w:pPr>
        <w:spacing w:after="120"/>
      </w:pPr>
      <w:r>
        <w:t xml:space="preserve">Se registró un proveedor de prueba. La API respondió con status 201 Created, confirmando que el INSERT se ejecutó correctamente en PostgreSQL.</w:t>
      </w:r>
    </w:p>
    <w:p>
      <w:pPr>
        <w:spacing w:after="200"/>
      </w:pPr>
      <w:r>
        <w:drawing>
          <wp:inline distT="0" distB="0" distL="0" distR="0">
            <wp:extent cx="5334000" cy="34488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5.2 Prueba de lectura (GET /api/proveedores)</w:t>
      </w:r>
    </w:p>
    <w:p>
      <w:pPr>
        <w:spacing w:after="120"/>
      </w:pPr>
      <w:r>
        <w:t xml:space="preserve">Se consultó el listado de proveedores. La API respondió con status 200 OK, con un cuerpo de respuesta de 350 B que incluye el proveedor recién creado, confirmando que el SELECT recupera correctamente los datos persistidos.</w:t>
      </w:r>
    </w:p>
    <w:p>
      <w:pPr>
        <w:spacing w:after="200"/>
      </w:pPr>
      <w:r>
        <w:drawing>
          <wp:inline distT="0" distB="0" distL="0" distR="0">
            <wp:extent cx="5334000" cy="33846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20"/>
          <w:szCs w:val="20"/>
        </w:rPr>
        <w:t xml:space="preserve">Con estas dos pruebas queda evidenciado el circuito completo: Node.js + Express -&gt; PostgreSQL -&gt; API REST, para la entidad Proveedor. El mismo patrón (model/controller/route) se replicó de forma idéntica para MateriaPrima, LoteProduccion y Usuario, por lo que se considera representativo del funcionamiento del backend en su conjunto.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Pendiente: incorporar captura del repositorio de GitHub mostrando el commit con el código de la Semana 3, una vez realizado el push.</w:t>
      </w:r>
    </w:p>
    <w:p>
      <w:pPr>
        <w:pStyle w:val="Heading1"/>
        <w:spacing w:after="150" w:before="300"/>
      </w:pPr>
      <w:r>
        <w:t xml:space="preserve">6. Registro de uso de IA (bitácora IA Responsable)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Objetivo de la consulta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la estructura de base de datos MySQL y la arquitectura del backend (capas model/controller/route) para las 4 entidades del proyecto, y generar el codigo base del CRUD.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realizada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Definicion conjunta de la estructura de tablas (con alternativas presentadas para cada decision), eleccion de mysql2 sobre ORM, y generacion de los archivos .js del backend.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se acepto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estructura de capas propuesta (Opcion B: model/controller/route separados), el uso de un driver de SQL directo sin ORM (mysql2 originalmente, migrado luego a pg), y el codigo base de los 4 CRUD.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se modifico / decidio el estudiante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 de alcance de cada tabla entre las opciones presentadas (por ejemplo: Proveedor simple sin CUIT/email; LoteProduccion con responsable y cantidad producida; Usuario con password_hash desde el inicio). Posteriormente, y con autorizacion del docente, decidio migrar el motor de base de datos de MySQL a PostgreSQL (ya instalado en su equipo), y eligio VARCHAR + CHECK en lugar de ENUM nativo de PostgreSQL para los campos de estado.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se probara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Ejecucion de database.sql sobre PostgreSQL, y pruebas manuales de los endpoints con Postman/Thunder Client (evidencia a incorporar en la seccion 5).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se aprendio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Diferencia entre trabajar con ORM y con consultas SQL directas; orden de creacion de tablas segun dependencias de FK; separacion de responsabilidades entre capas de una API REST; diferencias de sintaxis entre MySQL y PostgreSQL (AUTO_INCREMENT vs SERIAL, placeholders '?' vs '$1,$2', ENUM vs VARCHAR+CHECK, y el formato de resultado del driver: [rows] en mysql2 vs {rows} en pg).</w:t>
            </w:r>
          </w:p>
        </w:tc>
      </w:tr>
    </w:tbl>
    <w:p>
      <w:pPr>
        <w:spacing w:after="300"/>
      </w:pP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Documento generado como evidencia formal de cierre de la Semana 3 — Tutor PP2 | Industria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6af3aa1390780f378950a1200f48180d9d9fa5.png"/><Relationship Id="rId8" Type="http://schemas.openxmlformats.org/officeDocument/2006/relationships/image" Target="media/3ae800f0a4af61c4eab09be7820dc23045686c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2026-09-03T13:06:40.151Z</dcterms:created>
  <dcterms:modified xsi:type="dcterms:W3CDTF">2026-09-03T13:06:40.163Z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