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78pap6l5h1u3"/>
      <w:bookmarkEnd w:id="0"/>
      <w:r>
        <w:rPr>
          <w:b/>
          <w:bCs/>
          <w:sz w:val="46"/>
          <w:szCs w:val="46"/>
        </w:rPr>
        <w:t>Guia de Configuração do GCWebPrinter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4l1zsz9kxwms"/>
      <w:bookmarkEnd w:id="1"/>
      <w:r>
        <w:rPr>
          <w:b/>
          <w:bCs/>
          <w:sz w:val="34"/>
          <w:szCs w:val="34"/>
        </w:rPr>
        <w:t>Configuração da Impressora GCWebPrinter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yrkb7kqwgxzt"/>
      <w:bookmarkEnd w:id="2"/>
      <w:r>
        <w:rPr>
          <w:b/>
          <w:bCs/>
          <w:color w:val="000000"/>
          <w:sz w:val="26"/>
          <w:szCs w:val="26"/>
        </w:rPr>
        <w:t>1. Instalar o certificado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/>
        <w:t xml:space="preserve">Acesse a pasta do </w:t>
      </w:r>
      <w:r>
        <w:rPr>
          <w:b/>
          <w:bCs/>
        </w:rPr>
        <w:t>GCWebPrinter</w:t>
      </w:r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Localize o certificado</w:t>
      </w:r>
      <w:hyperlink r:id="rId2">
        <w:r>
          <w:rPr>
            <w:rStyle w:val="Style3"/>
          </w:rPr>
          <w:t xml:space="preserve"> </w:t>
        </w:r>
      </w:hyperlink>
      <w:hyperlink r:id="rId3">
        <w:r>
          <w:rPr>
            <w:rStyle w:val="Style3"/>
            <w:b/>
            <w:bCs/>
            <w:color w:val="1155CC"/>
            <w:u w:val="single"/>
          </w:rPr>
          <w:t>www.gcwebmfe.com</w:t>
        </w:r>
      </w:hyperlink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Dê um duplo clique no certificado e selecione </w:t>
      </w:r>
      <w:r>
        <w:rPr>
          <w:b/>
          <w:bCs/>
        </w:rPr>
        <w:t>Instalar Certificado</w:t>
      </w:r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Escolha a opção </w:t>
      </w:r>
      <w:r>
        <w:rPr>
          <w:b/>
          <w:bCs/>
        </w:rPr>
        <w:t>Colocar todos os certificados no repositório a seguir</w:t>
      </w:r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Clique em </w:t>
      </w:r>
      <w:r>
        <w:rPr>
          <w:b/>
          <w:bCs/>
        </w:rPr>
        <w:t>Procurar</w:t>
      </w:r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Selecione o repositório </w:t>
      </w:r>
      <w:r>
        <w:rPr>
          <w:b/>
          <w:bCs/>
        </w:rPr>
        <w:t>Autoridades de Certificação Raiz Confiáveis</w:t>
      </w:r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/>
        <w:t xml:space="preserve">Conclua a instalação e confirme a mensagem </w:t>
      </w:r>
      <w:r>
        <w:rPr>
          <w:b/>
          <w:bCs/>
        </w:rPr>
        <w:t>"A importação foi concluída com êxito"</w:t>
      </w:r>
      <w:r>
        <w:rPr/>
        <w:t>.</w:t>
      </w:r>
    </w:p>
    <w:p>
      <w:pPr>
        <w:pStyle w:val="normal1"/>
        <w:spacing w:lineRule="auto" w:line="240" w:before="240" w:after="240"/>
        <w:ind w:hanging="0" w:start="720"/>
        <w:rPr/>
      </w:pPr>
      <w:r>
        <w:rPr/>
        <w:drawing>
          <wp:inline distT="0" distB="0" distL="0" distR="0">
            <wp:extent cx="5731510" cy="4216400"/>
            <wp:effectExtent l="0" t="0" r="0" b="0"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rPr/>
      </w:pPr>
      <w:r>
        <w:rPr/>
        <w:drawing>
          <wp:inline distT="0" distB="0" distL="0" distR="0">
            <wp:extent cx="5731510" cy="3644900"/>
            <wp:effectExtent l="0" t="0" r="0" b="0"/>
            <wp:docPr id="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rPr/>
      </w:pPr>
      <w:r>
        <w:rPr/>
        <w:drawing>
          <wp:inline distT="0" distB="0" distL="0" distR="0">
            <wp:extent cx="5731510" cy="38735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34"/>
          <w:szCs w:val="3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b139qo7ojfsz"/>
      <w:bookmarkEnd w:id="3"/>
      <w:r>
        <w:rPr>
          <w:b/>
          <w:bCs/>
          <w:sz w:val="34"/>
          <w:szCs w:val="34"/>
        </w:rPr>
        <w:t>2. Configurar inicialização automática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 xml:space="preserve">Localize o aplicativo </w:t>
      </w:r>
      <w:r>
        <w:rPr>
          <w:b/>
          <w:bCs/>
        </w:rPr>
        <w:t>GCWebPrinter</w:t>
      </w:r>
      <w:r>
        <w:rPr/>
        <w:t>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Crie um </w:t>
      </w:r>
      <w:r>
        <w:rPr>
          <w:b/>
          <w:bCs/>
        </w:rPr>
        <w:t>atalho</w:t>
      </w:r>
      <w:r>
        <w:rPr/>
        <w:t xml:space="preserve"> do aplicativo e copie-o para a Área de Trabalho.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Pressione </w:t>
      </w:r>
      <w:r>
        <w:rPr>
          <w:b/>
          <w:bCs/>
        </w:rPr>
        <w:t>Win + R</w:t>
      </w:r>
      <w:r>
        <w:rPr/>
        <w:t xml:space="preserve"> para abrir a janela </w:t>
      </w:r>
      <w:r>
        <w:rPr>
          <w:b/>
          <w:bCs/>
        </w:rPr>
        <w:t>Executar</w:t>
      </w:r>
      <w:r>
        <w:rPr/>
        <w:t>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Digite:</w:t>
      </w:r>
    </w:p>
    <w:p>
      <w:pPr>
        <w:pStyle w:val="normal1"/>
        <w:rPr/>
      </w:pPr>
      <w:r>
        <w:rPr/>
        <w:t>shell:startup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 xml:space="preserve">Clique em </w:t>
      </w:r>
      <w:r>
        <w:rPr>
          <w:b/>
          <w:bCs/>
        </w:rPr>
        <w:t>OK</w:t>
      </w:r>
      <w:r>
        <w:rPr/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 xml:space="preserve">Cole o atalho do </w:t>
      </w:r>
      <w:r>
        <w:rPr>
          <w:b/>
          <w:bCs/>
        </w:rPr>
        <w:t>GCWebPrinter</w:t>
      </w:r>
      <w:r>
        <w:rPr/>
        <w:t xml:space="preserve"> nessa pasta.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Dessa forma, o aplicativo será iniciado automaticamente sempre que o Windows for iniciado.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drawing>
          <wp:inline distT="0" distB="0" distL="0" distR="0">
            <wp:extent cx="5731510" cy="3048000"/>
            <wp:effectExtent l="0" t="0" r="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drawing>
          <wp:inline distT="0" distB="0" distL="0" distR="0">
            <wp:extent cx="5731510" cy="3187700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uu64t72w13wp"/>
      <w:bookmarkEnd w:id="4"/>
      <w:r>
        <w:rPr>
          <w:b/>
          <w:bCs/>
          <w:sz w:val="34"/>
          <w:szCs w:val="34"/>
        </w:rPr>
        <w:t>3. Configurar a impressora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 xml:space="preserve">Abra o </w:t>
      </w:r>
      <w:r>
        <w:rPr>
          <w:b/>
          <w:bCs/>
        </w:rPr>
        <w:t>GCWebPrinter</w:t>
      </w:r>
      <w:r>
        <w:rPr/>
        <w:t>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Clique em </w:t>
      </w:r>
      <w:r>
        <w:rPr>
          <w:b/>
          <w:bCs/>
        </w:rPr>
        <w:t>Configurações</w:t>
      </w:r>
      <w:r>
        <w:rPr/>
        <w:t>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Selecione a impressora desejada.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 xml:space="preserve">Após selecionar, basta clicar no </w:t>
      </w:r>
      <w:r>
        <w:rPr>
          <w:b/>
          <w:bCs/>
        </w:rPr>
        <w:t>X</w:t>
      </w:r>
      <w:r>
        <w:rPr/>
        <w:t xml:space="preserve"> para fechar a janela. As configurações serão salvas automaticamente.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Importante:</w:t>
      </w:r>
      <w:r>
        <w:rPr/>
        <w:t xml:space="preserve"> O aplicativo </w:t>
      </w:r>
      <w:r>
        <w:rPr>
          <w:b/>
          <w:bCs/>
        </w:rPr>
        <w:t>GCWebPrinter</w:t>
      </w:r>
      <w:r>
        <w:rPr/>
        <w:t xml:space="preserve"> deve permanecer aberto ou minimizado durante a utilização.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drawing>
          <wp:inline distT="0" distB="0" distL="0" distR="0">
            <wp:extent cx="5731510" cy="3454400"/>
            <wp:effectExtent l="0" t="0" r="0" b="0"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drawing>
          <wp:inline distT="0" distB="0" distL="0" distR="0">
            <wp:extent cx="5731510" cy="3289300"/>
            <wp:effectExtent l="0" t="0" r="0" b="0"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4ya3y76l6ng2"/>
      <w:bookmarkEnd w:id="5"/>
      <w:r>
        <w:rPr>
          <w:b/>
          <w:bCs/>
          <w:sz w:val="34"/>
          <w:szCs w:val="34"/>
        </w:rPr>
        <w:t>4. Configurar o arquivo Hosts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hanging="360" w:start="720"/>
        <w:rPr/>
      </w:pPr>
      <w:r>
        <w:rPr/>
        <w:t>Acesse a pasta:</w:t>
      </w:r>
    </w:p>
    <w:p>
      <w:pPr>
        <w:pStyle w:val="normal1"/>
        <w:rPr/>
      </w:pPr>
      <w:r>
        <w:rPr/>
        <w:t>C:\Windows\System32\drivers\etc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 xml:space="preserve">Localize o arquivo </w:t>
      </w:r>
      <w:r>
        <w:rPr>
          <w:b/>
          <w:bCs/>
        </w:rPr>
        <w:t>hosts</w:t>
      </w:r>
      <w:r>
        <w:rPr/>
        <w:t>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Clique com o botão direito e escolha </w:t>
      </w:r>
      <w:r>
        <w:rPr>
          <w:b/>
          <w:bCs/>
        </w:rPr>
        <w:t>Editar</w:t>
      </w:r>
      <w:r>
        <w:rPr/>
        <w:t xml:space="preserve"> (Bloco de Notas ou Notepad++).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Localize a linha:</w:t>
      </w:r>
    </w:p>
    <w:p>
      <w:pPr>
        <w:pStyle w:val="normal1"/>
        <w:rPr/>
      </w:pPr>
      <w:r>
        <w:rPr/>
        <w:t>127.0.0.1 localhost</w:t>
      </w:r>
    </w:p>
    <w:p>
      <w:pPr>
        <w:pStyle w:val="normal1"/>
        <w:spacing w:lineRule="auto" w:line="240" w:before="240" w:after="240"/>
        <w:rPr/>
      </w:pPr>
      <w:r>
        <w:rPr/>
        <w:t>ou</w:t>
      </w:r>
    </w:p>
    <w:p>
      <w:pPr>
        <w:pStyle w:val="normal1"/>
        <w:rPr/>
      </w:pPr>
      <w:r>
        <w:rPr/>
        <w:t># 127.0.0.1 localhost</w:t>
      </w:r>
    </w:p>
    <w:p>
      <w:pPr>
        <w:pStyle w:val="normal1"/>
        <w:numPr>
          <w:ilvl w:val="0"/>
          <w:numId w:val="10"/>
        </w:numPr>
        <w:spacing w:lineRule="auto" w:line="240" w:before="240" w:after="240"/>
        <w:ind w:hanging="360" w:start="720"/>
        <w:rPr/>
      </w:pPr>
      <w:r>
        <w:rPr/>
        <w:t>Altere para:</w:t>
      </w:r>
    </w:p>
    <w:p>
      <w:pPr>
        <w:pStyle w:val="normal1"/>
        <w:rPr/>
      </w:pPr>
      <w:r>
        <w:rPr/>
        <w:t>127.0.0.1 www.gcwebmfe.com</w:t>
      </w:r>
    </w:p>
    <w:p>
      <w:pPr>
        <w:pStyle w:val="normal1"/>
        <w:numPr>
          <w:ilvl w:val="0"/>
          <w:numId w:val="9"/>
        </w:numPr>
        <w:spacing w:lineRule="auto" w:line="240" w:before="240" w:after="240"/>
        <w:ind w:hanging="360" w:start="720"/>
        <w:rPr/>
      </w:pPr>
      <w:r>
        <w:rPr/>
        <w:t>Salve o arquivo.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Observação:</w:t>
      </w:r>
      <w:r>
        <w:rPr/>
        <w:t xml:space="preserve"> É necessário possuir permissões de administrador para salvar alterações no arquivo </w:t>
      </w:r>
      <w:r>
        <w:rPr>
          <w:b/>
          <w:bCs/>
        </w:rPr>
        <w:t>hosts</w:t>
      </w:r>
      <w:r>
        <w:rPr/>
        <w:t>.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drawing>
          <wp:inline distT="0" distB="0" distL="0" distR="0">
            <wp:extent cx="5731510" cy="3238500"/>
            <wp:effectExtent l="0" t="0" r="0" b="0"/>
            <wp:docPr id="1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drawing>
          <wp:inline distT="0" distB="0" distL="0" distR="0">
            <wp:extent cx="5731510" cy="3314700"/>
            <wp:effectExtent l="0" t="0" r="0" b="0"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ky3irerbl7r8"/>
      <w:bookmarkEnd w:id="6"/>
      <w:r>
        <w:rPr>
          <w:b/>
          <w:bCs/>
          <w:sz w:val="34"/>
          <w:szCs w:val="34"/>
        </w:rPr>
        <w:t>5. Validar a configuração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 xml:space="preserve">Certifique-se de que o </w:t>
      </w:r>
      <w:r>
        <w:rPr>
          <w:b/>
          <w:bCs/>
        </w:rPr>
        <w:t>GCWebPrinter</w:t>
      </w:r>
      <w:r>
        <w:rPr/>
        <w:t xml:space="preserve"> esteja aberto.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Abra o navegador e acesse:</w:t>
      </w:r>
    </w:p>
    <w:p>
      <w:pPr>
        <w:pStyle w:val="normal1"/>
        <w:rPr/>
      </w:pPr>
      <w:r>
        <w:rPr/>
        <w:t>https://www.gcwebmfe.com:8080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ind w:hanging="360" w:start="720"/>
        <w:rPr/>
      </w:pPr>
      <w:r>
        <w:rPr/>
        <w:t>Se a configuração estiver correta, será exibida a mensagem:</w:t>
      </w:r>
    </w:p>
    <w:p>
      <w:pPr>
        <w:pStyle w:val="normal1"/>
        <w:rPr/>
      </w:pPr>
      <w:r>
        <w:rPr/>
        <w:t>DataSnapServer</w:t>
      </w:r>
    </w:p>
    <w:p>
      <w:pPr>
        <w:pStyle w:val="normal1"/>
        <w:rPr/>
      </w:pPr>
      <w:r>
        <w:rPr/>
        <w:drawing>
          <wp:inline distT="0" distB="0" distL="0" distR="0">
            <wp:extent cx="5731510" cy="2540000"/>
            <wp:effectExtent l="0" t="0" r="0" b="0"/>
            <wp:docPr id="18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" w:name="_swsob2cneb6f"/>
      <w:bookmarkEnd w:id="7"/>
      <w:r>
        <w:rPr>
          <w:b/>
          <w:bCs/>
          <w:sz w:val="46"/>
          <w:szCs w:val="46"/>
        </w:rPr>
        <w:t>Configuração concluída</w:t>
      </w:r>
    </w:p>
    <w:p>
      <w:pPr>
        <w:pStyle w:val="normal1"/>
        <w:spacing w:lineRule="auto" w:line="240" w:before="240" w:after="240"/>
        <w:rPr/>
      </w:pPr>
      <w:r>
        <w:rPr/>
        <w:t xml:space="preserve">Se a mensagem </w:t>
      </w:r>
      <w:r>
        <w:rPr>
          <w:b/>
          <w:bCs/>
        </w:rPr>
        <w:t>DataSnapServer</w:t>
      </w:r>
      <w:r>
        <w:rPr/>
        <w:t xml:space="preserve"> for exibida, o </w:t>
      </w:r>
      <w:r>
        <w:rPr>
          <w:b/>
          <w:bCs/>
        </w:rPr>
        <w:t>GCWebPrinter</w:t>
      </w:r>
      <w:r>
        <w:rPr/>
        <w:t xml:space="preserve"> foi configurado com sucesso.</w:t>
      </w:r>
    </w:p>
    <w:p>
      <w:pPr>
        <w:pStyle w:val="normal1"/>
        <w:spacing w:lineRule="auto" w:line="240" w:before="240" w:after="240"/>
        <w:rPr/>
      </w:pPr>
      <w:r>
        <w:rPr/>
        <w:t xml:space="preserve">Agora basta realizar a impressão da venda normalmente pelo sistema na porta </w:t>
      </w:r>
      <w:r>
        <w:rPr>
          <w:b/>
          <w:bCs/>
        </w:rPr>
        <w:t>19200</w:t>
      </w:r>
      <w:r>
        <w:rPr/>
        <w:t>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gcwebmfe.com/" TargetMode="External"/><Relationship Id="rId3" Type="http://schemas.openxmlformats.org/officeDocument/2006/relationships/hyperlink" Target="http://www.gcwebmfe.com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10</Pages>
  <Words>297</Words>
  <Characters>1734</Characters>
  <CharactersWithSpaces>1968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2026-07-16T17:54:11Z</dcterms:modified>
  <cp:revision>1</cp:revision>
  <dc:subject/>
  <dc:title/>
</cp:coreProperties>
</file>