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Tyger Auto graph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Central Nodes: The nodes labeled "TYGER Auto" and "uxcell" seem to be central nodes, often indicative of importance or a higher number of connections in the graph. In a sales or inventory context, these are representing the stores with a wide range of products.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Peripheral Nodes: The nodes connected to the central ones represent individual products. Their direct connections to the central "TYGER Auto" or "uxcell" nodes imply that these products are sold by the respective stores.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Relationships: The lines between nodes are the relationships. These relationships denote that a product is sold by a store.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Isolated Clusters: There are a couple of smaller, isolated clusters around "FOGERT" and "LIPO Battery Store," which may represent niche markets or specialized stores with these stores having fewer products in the dataset compared to "TYGER Auto" and "uxcell."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Potential Insights: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"TYGER Auto" node has many connections, which could suggests it is a popular / large store with many products. The "uxcell" node, while still a hub, has fewer connections, which could indicate a smaller but still significant presence in this market segment.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"FOGERT" and "LIPO Battery Store" could be smaller, specialized vendors or product categories with a more focused range of products.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Business Implications:</w:t>
      </w:r>
    </w:p>
    <w:p w:rsidR="00000000" w:rsidDel="00000000" w:rsidP="00000000" w:rsidRDefault="00000000" w:rsidRPr="00000000" w14:paraId="00000012">
      <w:pPr>
        <w:rPr/>
      </w:pPr>
      <w:r w:rsidDel="00000000" w:rsidR="00000000" w:rsidRPr="00000000">
        <w:rPr>
          <w:rtl w:val="0"/>
        </w:rPr>
        <w:t xml:space="preserve">Product Range and Popularity: The graph implies which stores or brands have a larger product range and, possibly, which are more popular. So Amazon should focus on larger stores, since they can hold inventory and complete more transactions leading to more profitability for the company. Also based on ratings, larger stores have more chances of getting ratings, positive if possible.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Market Strategy: Amazon should partner with these large stores to increase listings and inventory and push their listings to customers on a long term basis and further enhance customer relationships with these large stores.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