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667085"/>
          <w:sz w:val="26"/>
        </w:rPr>
        <w:t>《面向对象技术与方法》课程结课项目</w:t>
      </w:r>
    </w:p>
    <w:p>
      <w:pPr>
        <w:spacing w:before="0" w:after="80" w:line="264" w:lineRule="auto"/>
      </w:pPr>
      <w:r>
        <w:rPr>
          <w:rFonts w:ascii="Calibri" w:hAnsi="Calibri" w:eastAsia="Microsoft YaHei"/>
          <w:b/>
          <w:color w:val="172033"/>
          <w:sz w:val="48"/>
        </w:rPr>
        <w:t>EduMind Agent 智学伴</w:t>
      </w:r>
    </w:p>
    <w:p>
      <w:pPr>
        <w:spacing w:before="0" w:after="280" w:line="264" w:lineRule="auto"/>
      </w:pPr>
      <w:r>
        <w:rPr>
          <w:rFonts w:ascii="Calibri" w:hAnsi="Calibri" w:eastAsia="Microsoft YaHei"/>
          <w:b/>
          <w:color w:val="2E74B5"/>
          <w:sz w:val="36"/>
        </w:rPr>
        <w:t>系统需求文档</w:t>
      </w:r>
    </w:p>
    <w:p>
      <w:pPr>
        <w:spacing w:before="0" w:after="360" w:line="264" w:lineRule="auto"/>
      </w:pPr>
      <w:r>
        <w:rPr>
          <w:rFonts w:ascii="Calibri" w:hAnsi="Calibri" w:eastAsia="Microsoft YaHei"/>
          <w:b w:val="0"/>
          <w:color w:val="172033"/>
          <w:sz w:val="24"/>
        </w:rPr>
        <w:t>从课程作业要求、README、源码结构、截图和 UML 图整理系统需求。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1700"/>
        <w:gridCol w:w="7660"/>
      </w:tblGrid>
      <w:tr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项目项</w:t>
            </w:r>
          </w:p>
        </w:tc>
        <w:tc>
          <w:tcPr>
            <w:tcW w:type="dxa" w:w="76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内容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项目定位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面向课程学习、任务拆解、AI 辅导和协作记录的 Web 系统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技术栈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浏览器原生前端、Node.js 后端、JSON 文件持久化、LM Studio/OpenAI-compatible AI 接入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小组成员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组长：王宗翰；组员：顾昌宇、张宇航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文档说明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根据 README、源码结构、开发文档、测试记录、截图和 UML 图整理，不虚构未实现功能。</w:t>
            </w:r>
          </w:p>
        </w:tc>
      </w:tr>
    </w:tbl>
    <w:p>
      <w:pPr>
        <w:spacing w:before="0" w:after="40" w:line="264" w:lineRule="auto"/>
      </w:pPr>
    </w:p>
    <w:p>
      <w:r>
        <w:br w:type="page"/>
      </w:r>
    </w:p>
    <w:p>
      <w:pPr>
        <w:pStyle w:val="Heading1"/>
        <w:spacing w:before="0" w:after="120" w:line="264" w:lineRule="auto"/>
      </w:pPr>
      <w:r>
        <w:rPr>
          <w:rFonts w:ascii="Calibri" w:hAnsi="Calibri" w:eastAsia="Microsoft YaHei"/>
          <w:b w:val="0"/>
        </w:rPr>
        <w:t>一、项目可行性分析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本项目适合作为课程结课项目实现。系统选题来自真实学习场景：学生需要把课程目标拆成任务，教师需要看到学生学习过程证据，小组项目还需要协作记录和文档支撑。实现上采用浏览器原生前端、Node.js 后端和 JSON 文件存储，部署门槛低，适合课堂演示和提交复现。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1700"/>
        <w:gridCol w:w="3800"/>
        <w:gridCol w:w="3860"/>
      </w:tblGrid>
      <w:tr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分析维度</w:t>
            </w:r>
          </w:p>
        </w:tc>
        <w:tc>
          <w:tcPr>
            <w:tcW w:type="dxa" w:w="3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结论</w:t>
            </w:r>
          </w:p>
        </w:tc>
        <w:tc>
          <w:tcPr>
            <w:tcW w:type="dxa" w:w="38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依据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技术可行性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可行。项目使用 Node.js 20+、浏览器原生 ES Modules、JSON 文件和 Server-Sent Events，不依赖复杂外部组件。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README、package.json、client、services、shared 目录。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业务可行性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可行。学习目标、任务、笔记、作业、题库、练习、AI 辅导和协作消息都能对应课程学习过程。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learning-service、assessment-service、ai-service、collaboration-service。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经济可行性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可行。课程项目阶段不需要购买云服务器或数据库，AI 可使用本地 LM Studio 或 Mock Provider。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README 的 LM Studio 配置和 npm run start:mock。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操作可行性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可行。系统通过浏览器访问，学生和教师使用常见的学习、作业、消息和 AI 面板交互。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client/src/views、prototypes 截图。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进度可行性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可行。系统已经通过自动测试，文档和截图能支撑结课提交。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npm test、npm run test:services、npm run test:ai。</w:t>
            </w:r>
          </w:p>
        </w:tc>
      </w:tr>
    </w:tbl>
    <w:p>
      <w:pPr>
        <w:spacing w:before="0" w:after="40" w:line="264" w:lineRule="auto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项目风险也比较明确。当前系统不是生产级学校平台，不处理正式选课、学籍、支付、考试监控和完整 OAuth 登录。密码注册、session 失效、多租户和数据库迁移在开发文档中属于后续目标，本次需求文档只把它们写成改进方向。</w:t>
      </w:r>
    </w:p>
    <w:p>
      <w:pPr>
        <w:pStyle w:val="Heading1"/>
        <w:spacing w:before="0" w:after="120" w:line="264" w:lineRule="auto"/>
      </w:pPr>
      <w:r>
        <w:rPr>
          <w:rFonts w:ascii="Calibri" w:hAnsi="Calibri" w:eastAsia="Microsoft YaHei"/>
          <w:b w:val="0"/>
        </w:rPr>
        <w:t>二、领域边界与目标用户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系统领域边界限定在“课程学习支持、AI 辅导、作业评测和协作记录”。它解决的是课程项目学习中的执行、反馈和证据问题，不替代学校教务系统，也不承担正式成绩管理职责。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2300"/>
        <w:gridCol w:w="7060"/>
      </w:tblGrid>
      <w:tr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边界内</w:t>
            </w:r>
          </w:p>
        </w:tc>
        <w:tc>
          <w:tcPr>
            <w:tcW w:type="dxa" w:w="70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说明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课程学习管理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课程、学习目标、学习任务、学习笔记、学习路径和任务进度。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作业与练习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作业发布、学生提交、Rubric 评分、题库、练习会话、错题本和掌握度。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AI 辅助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学生计划、薄弱点分析、任务草稿、作业指导、提交自检、笔记整理，以及教师讲评、反馈和干预草稿。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协作与证据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房间消息、回复、提及、活动日志、协作任务、决策、资源和 SSE 事件。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统计与报告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学习概览、课程统计、学生画像、报告摘要和 AI 使用记录。</w:t>
            </w:r>
          </w:p>
        </w:tc>
      </w:tr>
    </w:tbl>
    <w:p>
      <w:pPr>
        <w:spacing w:before="0" w:after="40" w:line="264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2300"/>
        <w:gridCol w:w="7060"/>
      </w:tblGrid>
      <w:tr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边界外</w:t>
            </w:r>
          </w:p>
        </w:tc>
        <w:tc>
          <w:tcPr>
            <w:tcW w:type="dxa" w:w="70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不纳入本次课程项目的原因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正式教务选课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需要对接学校教务系统和真实组织数据，超出课程项目范围。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正式成绩归档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本项目可保存练习和评分建议，但不作为学校成绩系统。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在线考试监管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摄像头监考、防作弊、考试锁屏等能力不属于学习计划系统。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支付和商业运营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项目不涉及收费、订单和发票。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生产级账号体系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当前为轻量登录；密码注册、session 管理、多租户作为后续规划。</w:t>
            </w:r>
          </w:p>
        </w:tc>
      </w:tr>
    </w:tbl>
    <w:p>
      <w:pPr>
        <w:spacing w:before="0" w:after="40" w:line="264" w:lineRule="auto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目标用户分为学生、教师和管理员/教师管理员。三类用户的核心目标不同，因此页面入口、权限和 AI 功能也不同。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1300"/>
        <w:gridCol w:w="2850"/>
        <w:gridCol w:w="2450"/>
        <w:gridCol w:w="2760"/>
      </w:tblGrid>
      <w:tr>
        <w:tc>
          <w:tcPr>
            <w:tcW w:type="dxa" w:w="1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用户</w:t>
            </w:r>
          </w:p>
        </w:tc>
        <w:tc>
          <w:tcPr>
            <w:tcW w:type="dxa" w:w="28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典型场景</w:t>
            </w:r>
          </w:p>
        </w:tc>
        <w:tc>
          <w:tcPr>
            <w:tcW w:type="dxa" w:w="24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主要诉求</w:t>
            </w:r>
          </w:p>
        </w:tc>
        <w:tc>
          <w:tcPr>
            <w:tcW w:type="dxa" w:w="2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系统响应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学生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上课后整理笔记、拆分课程作业、提交前自检、根据错题复习。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希望任务清楚、反馈及时、AI 建议能直接转成行动。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学生 AI 工作区、学习目标、任务草稿、作业指导、提交自检、错题练习。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教师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查看学生作业、了解学习过程、批改反馈、安排干预。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希望看见过程证据，而不是只看到最终提交。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教师 AI 工作台、学生画像、作业批改、学生 AI 时间线、干预草稿。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管理员/教师管理员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维护班级、用户、分组和基础权限。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希望系统演示数据清楚，角色入口可控。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班级成员管理、角色权限查看、运维和统计入口。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spacing w:before="0" w:after="120" w:line="264" w:lineRule="auto"/>
      </w:pPr>
      <w:r>
        <w:rPr>
          <w:rFonts w:ascii="Calibri" w:hAnsi="Calibri" w:eastAsia="Microsoft YaHei"/>
          <w:b w:val="0"/>
        </w:rPr>
        <w:t>三、用户需求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用户需求分为功能需求和非功能需求。功能需求对应实际模块，非功能需求约束可用性、可复现性、安全边界和课程提交质量。</w:t>
      </w:r>
    </w:p>
    <w:p>
      <w:pPr>
        <w:pStyle w:val="Heading2"/>
        <w:spacing w:before="0" w:after="120" w:line="264" w:lineRule="auto"/>
      </w:pPr>
      <w:r>
        <w:rPr>
          <w:rFonts w:ascii="Calibri" w:hAnsi="Calibri" w:eastAsia="Microsoft YaHei"/>
          <w:b w:val="0"/>
        </w:rPr>
        <w:t>3.1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700"/>
        <w:gridCol w:w="900"/>
        <w:gridCol w:w="5200"/>
        <w:gridCol w:w="2560"/>
      </w:tblGrid>
      <w:tr>
        <w:tc>
          <w:tcPr>
            <w:tcW w:type="dxa" w:w="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编号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优先级</w:t>
            </w:r>
          </w:p>
        </w:tc>
        <w:tc>
          <w:tcPr>
            <w:tcW w:type="dxa" w:w="5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需求</w:t>
            </w:r>
          </w:p>
        </w:tc>
        <w:tc>
          <w:tcPr>
            <w:tcW w:type="dxa" w:w="2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验收方式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高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用户可以登录系统并按 student、teacher、admin 角色进入不同页面。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使用演示账号登录，检查学生端、教师端和管理入口差异。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R2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高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学生可以查看课程、创建目标、拆分任务、记录笔记，并根据任务完成情况更新目标进度。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创建目标和任务，完成任务后检查 LearningGoal progress。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R3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高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学生可以使用 AI 生成每日计划、薄弱点分析、任务草稿、作业指导、提交自检和笔记整理。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调用 /api/student-ai/*，检查 result、actions 和 fallback。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R4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高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教师可以查看学生画像、作业提交、AI 时间线和过程证据，并生成干预或反馈草稿。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打开教师端学生详情和批改页面，检查 teacher-ai 结果和草稿。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R5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高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系统支持作业、提交、Rubric、评分、题库、练习、错题本和掌握度记录。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运行 assessment-service 和 gateway 相关测试。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R6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中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系统支持协作房间、消息、回复、提及、协作任务、资源、决策和交接记录。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通过 collaboration-service 接口和协作页面检查。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R7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中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系统支持活动日志和 SSE 事件推送，页面可以感知任务、消息或活动变化。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连接 /api/events，发送内部事件后检查 ready/event 数据。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R8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中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系统支持统计、报告和运维导入审计等扩展能力。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检查 analytics、report、operations 服务接口和测试结果。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spacing w:before="0" w:after="120" w:line="264" w:lineRule="auto"/>
      </w:pPr>
      <w:r>
        <w:rPr>
          <w:rFonts w:ascii="Calibri" w:hAnsi="Calibri" w:eastAsia="Microsoft YaHei"/>
          <w:b w:val="0"/>
        </w:rPr>
        <w:t>3.2 非功能需求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1600"/>
        <w:gridCol w:w="4400"/>
        <w:gridCol w:w="3360"/>
      </w:tblGrid>
      <w:tr>
        <w:tc>
          <w:tcPr>
            <w:tcW w:type="dxa" w:w="1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类别</w:t>
            </w:r>
          </w:p>
        </w:tc>
        <w:tc>
          <w:tcPr>
            <w:tcW w:type="dxa" w:w="4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需求说明</w:t>
            </w:r>
          </w:p>
        </w:tc>
        <w:tc>
          <w:tcPr>
            <w:tcW w:type="dxa" w:w="33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当前实现依据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可运行性</w:t>
            </w:r>
          </w:p>
        </w:tc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项目应能在本地 Windows + Node.js 环境运行，尽量减少安装依赖。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README、start-local.cmd、npm start、npm run start:services:mock。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可测试性</w:t>
            </w:r>
          </w:p>
        </w:tc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关键业务流程需要有自动测试，提交前能复现通过结果。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test/*.mjs，npm test、npm run test:services、npm run test:ai。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可维护性</w:t>
            </w:r>
          </w:p>
        </w:tc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业务代码按服务、application、domain、infrastructure、client views/widgets/state 拆分。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services、shared、client/src 目录结构。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可解释性</w:t>
            </w:r>
          </w:p>
        </w:tc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AI 输出需要保留 provider、generatedAt、rawText 或 fallback 信息，便于解释来源。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AI result、ProviderHealth、AI workflow normalize。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安全边界</w:t>
            </w:r>
          </w:p>
        </w:tc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普通用户不能访问内部接口，学生不能读取他人 AI 结果，教师功能需要 teacher/admin 角色。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userContext、requireInternal、ai-route-guards.test.mjs。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数据可迁移</w:t>
            </w:r>
          </w:p>
        </w:tc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课程阶段使用 JSON 文件，领域对象和 Repository 抽象保留未来迁移数据库的可能。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shared/data/repository.js、各服务 domain repository。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spacing w:before="0" w:after="120" w:line="264" w:lineRule="auto"/>
      </w:pPr>
      <w:r>
        <w:rPr>
          <w:rFonts w:ascii="Calibri" w:hAnsi="Calibri" w:eastAsia="Microsoft YaHei"/>
          <w:b w:val="0"/>
        </w:rPr>
        <w:t>3.3 典型用户故事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1200"/>
        <w:gridCol w:w="5300"/>
        <w:gridCol w:w="2860"/>
      </w:tblGrid>
      <w:tr>
        <w:tc>
          <w:tcPr>
            <w:tcW w:type="dxa" w:w="1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角色</w:t>
            </w:r>
          </w:p>
        </w:tc>
        <w:tc>
          <w:tcPr>
            <w:tcW w:type="dxa" w:w="5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用户故事</w:t>
            </w:r>
          </w:p>
        </w:tc>
        <w:tc>
          <w:tcPr>
            <w:tcW w:type="dxa" w:w="28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完成标准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学生</w:t>
            </w:r>
          </w:p>
        </w:tc>
        <w:tc>
          <w:tcPr>
            <w:tcW w:type="dxa" w:w="5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作为学生，我希望 AI 根据今天的课程和作业给出学习计划，这样我可以直接安排学习任务。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生成 daily_plan 后能看到摘要、行动项和建议问题。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学生</w:t>
            </w:r>
          </w:p>
        </w:tc>
        <w:tc>
          <w:tcPr>
            <w:tcW w:type="dxa" w:w="5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作为学生，我希望提交作业前先做 AI 自检，这样可以发现明显遗漏。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submission_check 返回完成度、问题、优点和修改建议。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教师</w:t>
            </w:r>
          </w:p>
        </w:tc>
        <w:tc>
          <w:tcPr>
            <w:tcW w:type="dxa" w:w="5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作为教师，我希望查看学生 AI 学习时间线，这样可以判断学生是否真正有过程投入。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教师端能查看指定学生 results 和 timeline。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教师</w:t>
            </w:r>
          </w:p>
        </w:tc>
        <w:tc>
          <w:tcPr>
            <w:tcW w:type="dxa" w:w="5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作为教师，我希望根据学生证据生成干预草稿，但最终由我确认是否发送。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teacher_ai_draft 处于 draft，确认后状态变为 sent 或 saved。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管理员</w:t>
            </w:r>
          </w:p>
        </w:tc>
        <w:tc>
          <w:tcPr>
            <w:tcW w:type="dxa" w:w="5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作为管理员，我希望能查看班级和成员基础信息，这样演示数据更容易组织。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identity-admin 页面和 identity-service 管理接口可用。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spacing w:before="0" w:after="120" w:line="264" w:lineRule="auto"/>
      </w:pPr>
      <w:r>
        <w:rPr>
          <w:rFonts w:ascii="Calibri" w:hAnsi="Calibri" w:eastAsia="Microsoft YaHei"/>
          <w:b w:val="0"/>
        </w:rPr>
        <w:t>四、竞品分析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竞品分析用于明确项目定位。本项目没有试图做成全能学习平台，而是在课程项目范围内把学习任务、作业证据、AI 辅助和教师反馈放到同一条流程中。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1600"/>
        <w:gridCol w:w="2500"/>
        <w:gridCol w:w="2600"/>
        <w:gridCol w:w="2660"/>
      </w:tblGrid>
      <w:tr>
        <w:tc>
          <w:tcPr>
            <w:tcW w:type="dxa" w:w="1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参照系统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优势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不足</w:t>
            </w:r>
          </w:p>
        </w:tc>
        <w:tc>
          <w:tcPr>
            <w:tcW w:type="dxa" w:w="26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本项目取舍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Notion/飞书文档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文档、表格和协作能力成熟，适合自由记录。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课程目标、作业提交、AI 自检和教师端证据查看需要用户手工组织。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保留笔记和协作思路，但把课程、任务、作业和 AI 结果做成结构化对象。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通用 AI 对话工具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模型能力强，问答体验好，适合临时咨询。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不理解本系统内的课程、任务、错题、提交和教师反馈状态。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AI 作为后端服务读取学习上下文，输出可保存的 result、draft 和 action。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普通 Todo/学习打卡应用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任务管理简单，适合个人计划。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缺少课程知识、作业评测、错题掌握度和教师反馈。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任务与课程目标、作业、笔记和 AI 草稿关联。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在线教学平台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课程、作业和班级管理完整。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一般偏教学管理，不强调 AI 过程证据和学生自我规划。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不做正式教务，只聚焦课程项目学习闭环。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题库/刷题系统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练习和判题能力强。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难以覆盖学习计划、笔记、教师干预和项目协作。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题库和练习作为评测子模块，与学习目标和 AI 建议联动。</w:t>
            </w:r>
          </w:p>
        </w:tc>
      </w:tr>
    </w:tbl>
    <w:p>
      <w:pPr>
        <w:spacing w:before="0" w:after="40" w:line="264" w:lineRule="auto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与这些参照系统相比，本项目的特色是“过程证据”。学生不是只获得 AI 回答，教师也不是只看最终作业，而是能看到 AI 结果、行动项、任务草稿、提交自检、练习和协作记录。</w:t>
      </w:r>
    </w:p>
    <w:p>
      <w:pPr>
        <w:pStyle w:val="Heading1"/>
        <w:spacing w:before="0" w:after="120" w:line="264" w:lineRule="auto"/>
      </w:pPr>
      <w:r>
        <w:rPr>
          <w:rFonts w:ascii="Calibri" w:hAnsi="Calibri" w:eastAsia="Microsoft YaHei"/>
          <w:b w:val="0"/>
        </w:rPr>
        <w:t>五、功能分解树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4706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70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64" w:lineRule="auto"/>
        <w:jc w:val="center"/>
      </w:pPr>
      <w:r>
        <w:rPr>
          <w:rFonts w:ascii="Calibri" w:hAnsi="Calibri" w:eastAsia="Microsoft YaHei"/>
          <w:b w:val="0"/>
          <w:color w:val="667085"/>
          <w:sz w:val="19"/>
        </w:rPr>
        <w:t>图 1 功能分解树：系统围绕身份、学习、作业评测、AI 辅助和协作统计组织功能。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功能分解树体现了项目的实现重点。身份与权限是所有业务入口；学习管理和作业评测是课程项目的主体；AI 辅助负责计划、问答、自检和教师草稿；协作统计用于保留过程证据。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1700"/>
        <w:gridCol w:w="3600"/>
        <w:gridCol w:w="4060"/>
      </w:tblGrid>
      <w:tr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一级功能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二级功能</w:t>
            </w:r>
          </w:p>
        </w:tc>
        <w:tc>
          <w:tcPr>
            <w:tcW w:type="dxa" w:w="40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说明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身份与权限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演示登录、角色识别、Token 鉴权、成员管理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保证学生、教师、管理员进入对应功能区域。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学习管理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课程、目标、任务、笔记、学习路径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支撑学生日常学习计划和进度跟踪。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作业评测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作业、提交、Rubric、题库、练习、错题、掌握度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把学习结果和练习证据结构化保存。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AI 辅助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学生六类工作流、教师六类工作流、Provider、fallback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把模型能力接入具体学习场景。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协作统计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消息、回复、提及、活动日志、SSE、统计、报告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保留项目过程和教师分析依据。</w:t>
            </w:r>
          </w:p>
        </w:tc>
      </w:tr>
    </w:tbl>
    <w:p>
      <w:pPr>
        <w:spacing w:before="0" w:after="40" w:line="264" w:lineRule="auto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功能优先级上，身份、学习管理、作业评测和 AI 工作流属于核心功能；协作、统计、报告和运维属于增强功能。核心功能决定系统能否完成课程项目闭环，增强功能决定文档和答辩时能否展示更完整的工程边界。</w:t>
      </w:r>
    </w:p>
    <w:p>
      <w:pPr>
        <w:pStyle w:val="Heading1"/>
        <w:spacing w:before="0" w:after="120" w:line="264" w:lineRule="auto"/>
      </w:pPr>
      <w:r>
        <w:rPr>
          <w:rFonts w:ascii="Calibri" w:hAnsi="Calibri" w:eastAsia="Microsoft YaHei"/>
          <w:b w:val="0"/>
        </w:rPr>
        <w:t>六、UML 用例图说明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4706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70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64" w:lineRule="auto"/>
        <w:jc w:val="center"/>
      </w:pPr>
      <w:r>
        <w:rPr>
          <w:rFonts w:ascii="Calibri" w:hAnsi="Calibri" w:eastAsia="Microsoft YaHei"/>
          <w:b w:val="0"/>
          <w:color w:val="667085"/>
          <w:sz w:val="19"/>
        </w:rPr>
        <w:t>图 2 UML 用例图：学生、教师和管理员围绕不同用例访问系统。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学生主要使用学习、作业和 AI 辅助功能；教师主要查看学习证据、作业批改和干预建议；管理员侧重班级、成员和权限维护。当前实现中教师和管理员在部分管理入口上复用权限。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1500"/>
        <w:gridCol w:w="5200"/>
        <w:gridCol w:w="2660"/>
      </w:tblGrid>
      <w:tr>
        <w:tc>
          <w:tcPr>
            <w:tcW w:type="dxa" w:w="1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参与者</w:t>
            </w:r>
          </w:p>
        </w:tc>
        <w:tc>
          <w:tcPr>
            <w:tcW w:type="dxa" w:w="5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主要用例</w:t>
            </w:r>
          </w:p>
        </w:tc>
        <w:tc>
          <w:tcPr>
            <w:tcW w:type="dxa" w:w="26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权限说明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学生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登录系统、管理目标任务、调用 AI 学习助手、提交作业、练习复盘、查看反馈。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只能访问自己的学习数据、AI 结果、任务草稿和提交记录。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教师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查看学生证据、批改作业、生成干预建议、管理题库、查看统计报告。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可以查看教学范围内学生数据，教师 AI 草稿需要教师确认。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管理员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管理成员、班级、分组和角色权限，查看系统基础统计。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当前课程项目中与教师管理入口有部分复用。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AI 服务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生成计划、摘要、作业指导、自检、教师草稿和报告摘要。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作为系统服务被调用，不单独作为人类用户登录。</w:t>
            </w:r>
          </w:p>
        </w:tc>
      </w:tr>
    </w:tbl>
    <w:p>
      <w:pPr>
        <w:spacing w:before="0" w:after="40" w:line="264" w:lineRule="auto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用例图中的系统边界是 EduMind Agent。登录和权限是所有用例的前置条件；AI 相关用例依赖学习、作业或学生过程数据；教师干预和批改类用例依赖学生已产生的提交或 AI 证据。</w:t>
      </w:r>
    </w:p>
    <w:p>
      <w:pPr>
        <w:pStyle w:val="Heading1"/>
        <w:spacing w:before="0" w:after="120" w:line="264" w:lineRule="auto"/>
      </w:pPr>
      <w:r>
        <w:rPr>
          <w:rFonts w:ascii="Calibri" w:hAnsi="Calibri" w:eastAsia="Microsoft YaHei"/>
          <w:b w:val="0"/>
        </w:rPr>
        <w:t>七、客户端/服务端功能划分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客户端负责交互和展示，服务端负责权限、业务规则、数据保存和 AI 编排。这样划分可以避免把重要业务规则只放在浏览器中，也便于服务端测试。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1500"/>
        <w:gridCol w:w="4300"/>
        <w:gridCol w:w="3560"/>
      </w:tblGrid>
      <w:tr>
        <w:tc>
          <w:tcPr>
            <w:tcW w:type="dxa" w:w="1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层次</w:t>
            </w:r>
          </w:p>
        </w:tc>
        <w:tc>
          <w:tcPr>
            <w:tcW w:type="dxa" w:w="4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职责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代表文件/模块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客户端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登录界面、学生端/教师端路由、表单、列表、AI 面板、响应式布局、API Client 调用。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client/src/app.js、api.js、studentRuntime.js、teacherRuntime.js、views、widgets。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Gateway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统一入口、静态前端托管、Token 校验、用户上下文转发、Dashboard 聚合、SSE 代理。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services/gateway-service/src/routes.js、main.js。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身份服务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用户、角色、班级、小组、Token 签发和内部用户查询。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identity-service、shared/auth/userContext.js。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学习服务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课程、目标、任务、笔记、学习上下文和进度计算。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learning-service、LearningGoal、StudyTask。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评测服务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作业、提交、Rubric、题库、练习、错题和掌握度。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assessment-service、assignment.js、question.js。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AI 服务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Prompt、Provider、学生/教师 AI 工作流、结果/草稿归档和 Provider 健康状态。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ai-service、StudentAiWorkflowService、TeacherAiWorkspaceService。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协作与统计服务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消息、活动日志、SSE、统计、报告、通知、日程和运维导入。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collaboration、analytics、report、notification、scheduler、operations。</w:t>
            </w:r>
          </w:p>
        </w:tc>
      </w:tr>
    </w:tbl>
    <w:p>
      <w:pPr>
        <w:spacing w:before="0" w:after="40" w:line="264" w:lineRule="auto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客户端不会直接读写 JSON 数据文件，也不会直接调用服务内部接口。服务端通过 Gateway 注入用户上下文，业务服务再根据角色和资源归属判断权限。</w:t>
      </w:r>
    </w:p>
    <w:p>
      <w:pPr>
        <w:pStyle w:val="Heading1"/>
        <w:spacing w:before="0" w:after="120" w:line="264" w:lineRule="auto"/>
      </w:pPr>
      <w:r>
        <w:rPr>
          <w:rFonts w:ascii="Calibri" w:hAnsi="Calibri" w:eastAsia="Microsoft YaHei"/>
          <w:b w:val="0"/>
        </w:rPr>
        <w:t>八、UI 截图说明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873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a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7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64" w:lineRule="auto"/>
        <w:jc w:val="center"/>
      </w:pPr>
      <w:r>
        <w:rPr>
          <w:rFonts w:ascii="Calibri" w:hAnsi="Calibri" w:eastAsia="Microsoft YaHei"/>
          <w:b w:val="0"/>
          <w:color w:val="667085"/>
          <w:sz w:val="19"/>
        </w:rPr>
        <w:t>图 3 学生 AI 首页：来自项目原型截图，说明对应业务页面的布局和交互状态。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54771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lear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477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64" w:lineRule="auto"/>
        <w:jc w:val="center"/>
      </w:pPr>
      <w:r>
        <w:rPr>
          <w:rFonts w:ascii="Calibri" w:hAnsi="Calibri" w:eastAsia="Microsoft YaHei"/>
          <w:b w:val="0"/>
          <w:color w:val="667085"/>
          <w:sz w:val="19"/>
        </w:rPr>
        <w:t>图 4 学习任务页面：来自项目原型截图，说明对应业务页面的布局和交互状态。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873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assignment-pre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7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64" w:lineRule="auto"/>
        <w:jc w:val="center"/>
      </w:pPr>
      <w:r>
        <w:rPr>
          <w:rFonts w:ascii="Calibri" w:hAnsi="Calibri" w:eastAsia="Microsoft YaHei"/>
          <w:b w:val="0"/>
          <w:color w:val="667085"/>
          <w:sz w:val="19"/>
        </w:rPr>
        <w:t>图 5 作业详情页面：来自项目原型截图，说明对应业务页面的布局和交互状态。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1988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a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98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64" w:lineRule="auto"/>
        <w:jc w:val="center"/>
      </w:pPr>
      <w:r>
        <w:rPr>
          <w:rFonts w:ascii="Calibri" w:hAnsi="Calibri" w:eastAsia="Microsoft YaHei"/>
          <w:b w:val="0"/>
          <w:color w:val="667085"/>
          <w:sz w:val="19"/>
        </w:rPr>
        <w:t>图 6 教师 AI 工作台：来自项目原型截图，说明对应业务页面的布局和交互状态。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9354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grading-detai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35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64" w:lineRule="auto"/>
        <w:jc w:val="center"/>
      </w:pPr>
      <w:r>
        <w:rPr>
          <w:rFonts w:ascii="Calibri" w:hAnsi="Calibri" w:eastAsia="Microsoft YaHei"/>
          <w:b w:val="0"/>
          <w:color w:val="667085"/>
          <w:sz w:val="19"/>
        </w:rPr>
        <w:t>图 7 教师批改页面：来自项目原型截图，说明对应业务页面的布局和交互状态。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0787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collabor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078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64" w:lineRule="auto"/>
        <w:jc w:val="center"/>
      </w:pPr>
      <w:r>
        <w:rPr>
          <w:rFonts w:ascii="Calibri" w:hAnsi="Calibri" w:eastAsia="Microsoft YaHei"/>
          <w:b w:val="0"/>
          <w:color w:val="667085"/>
          <w:sz w:val="19"/>
        </w:rPr>
        <w:t>图 8 协作页面：来自项目原型截图，说明对应业务页面的布局和交互状态。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截图用于说明系统实际界面方向。由于旧 docs 截图已删除，本次 Word 文档优先引用 prototypes 目录下仍保留的学生端和教师端截图。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1800"/>
        <w:gridCol w:w="4300"/>
        <w:gridCol w:w="3260"/>
      </w:tblGrid>
      <w:t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截图</w:t>
            </w:r>
          </w:p>
        </w:tc>
        <w:tc>
          <w:tcPr>
            <w:tcW w:type="dxa" w:w="4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说明重点</w:t>
            </w:r>
          </w:p>
        </w:tc>
        <w:tc>
          <w:tcPr>
            <w:tcW w:type="dxa" w:w="32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对应需求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学生 AI 首页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展示学生 AI 助手入口、学习计划和智能建议。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R3 学生 AI 工作流。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学习任务页面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展示学习目标、任务进度和任务详情。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R2 学习管理。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作业详情页面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展示作业要求、提交前预览和 AI 作业指导。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R5 作业评测、R3 作业指导。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教师 AI 工作台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展示教师侧 AI 助手和教学建议入口。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R4 教师 AI 工作流。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教师批改页面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展示作业批改、学生提交和反馈草稿。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R4 教师批改、R5 Rubric 评分。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协作页面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展示课程协作消息和过程记录。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R6 协作消息、R7 实时同步。</w:t>
            </w:r>
          </w:p>
        </w:tc>
      </w:tr>
    </w:tbl>
    <w:p>
      <w:pPr>
        <w:spacing w:before="0" w:after="40" w:line="264" w:lineRule="auto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UI 设计上，学生端更强调个人任务和 AI 行动建议；教师端更强调班级、学生、作业和右侧上下文 AI 助手；协作页面用于展示课程项目沟通和任务流转。</w:t>
      </w:r>
    </w:p>
    <w:p>
      <w:pPr>
        <w:pStyle w:val="Heading1"/>
        <w:spacing w:before="0" w:after="120" w:line="264" w:lineRule="auto"/>
      </w:pPr>
      <w:r>
        <w:rPr>
          <w:rFonts w:ascii="Calibri" w:hAnsi="Calibri" w:eastAsia="Microsoft YaHei"/>
          <w:b w:val="0"/>
        </w:rPr>
        <w:t>九、开发计划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开发计划按课程项目实际演进整理。系统不是一次性写完，而是先做最小闭环，再逐步扩展评测、AI、教师端和文档证据。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1200"/>
        <w:gridCol w:w="3600"/>
        <w:gridCol w:w="2600"/>
        <w:gridCol w:w="1960"/>
      </w:tblGrid>
      <w:tr>
        <w:tc>
          <w:tcPr>
            <w:tcW w:type="dxa" w:w="1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阶段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工作内容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成员侧重点</w:t>
            </w:r>
          </w:p>
        </w:tc>
        <w:tc>
          <w:tcPr>
            <w:tcW w:type="dxa" w:w="19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验收方式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需求与原型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确定智能学习计划与协作系统主题，梳理目标用户、系统边界、学生端/教师端主要页面。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王宗翰负责需求收敛；张宇航整理原型；顾昌宇评估服务可行性。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README、prototypes、截图。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服务骨架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实现 Gateway、identity、learning、shared 基础设施和统一响应格式。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顾昌宇负责后端骨架；王宗翰检查架构边界。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服务健康检查、kernel/services 测试。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学习主流程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实现课程、目标、任务、笔记和进度计算。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顾昌宇实现服务；张宇航接入页面。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创建目标、完成任务、检查 progress。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作业评测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实现作业、提交、Rubric、题库、练习、错题和掌握度。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顾昌宇负责 assessment-service；张宇航整理作业页面。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assessment 相关服务测试。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AI 工作流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接入 LM Studio/Mock Provider，实现学生和教师 AI 工作区。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顾昌宇负责 AI 服务；王宗翰审核 Prompt 边界；张宇航接入 AI 面板。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npm run test:ai。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协作统计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补充协作房间、活动日志、SSE、统计、报告、通知和运维扩展。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小组共同整理演示能力和文档依据。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services.test.mjs。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交付整理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生成 UML 图、截图说明、三份 Word 文档和测试记录。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王宗翰确认最终口径；张宇航整理文档；顾昌宇补充测试证据。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三份 DOCX、结构校验、测试结果。</w:t>
            </w:r>
          </w:p>
        </w:tc>
      </w:tr>
    </w:tbl>
    <w:p>
      <w:pPr>
        <w:spacing w:before="0" w:after="40" w:line="264" w:lineRule="auto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计划中的每个阶段都对应可检查产物。即使 Git 提交存在集中整理情况，也可以通过开发文档、源码目录、测试文件和截图验证阶段工作是否完成。</w:t>
      </w:r>
    </w:p>
    <w:p>
      <w:pPr>
        <w:pStyle w:val="Heading1"/>
        <w:spacing w:before="0" w:after="120" w:line="264" w:lineRule="auto"/>
      </w:pPr>
      <w:r>
        <w:rPr>
          <w:rFonts w:ascii="Calibri" w:hAnsi="Calibri" w:eastAsia="Microsoft YaHei"/>
          <w:b w:val="0"/>
        </w:rPr>
        <w:t>十、领域类图、包图和动态 UML 说明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87513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75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64" w:lineRule="auto"/>
        <w:jc w:val="center"/>
      </w:pPr>
      <w:r>
        <w:rPr>
          <w:rFonts w:ascii="Calibri" w:hAnsi="Calibri" w:eastAsia="Microsoft YaHei"/>
          <w:b w:val="0"/>
          <w:color w:val="667085"/>
          <w:sz w:val="19"/>
        </w:rPr>
        <w:t>图 9 领域类图：核心对象包括 User、Course、LearningGoal、StudyTask、Assignment、Question 和 ActivityLog。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4641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k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64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64" w:lineRule="auto"/>
        <w:jc w:val="center"/>
      </w:pPr>
      <w:r>
        <w:rPr>
          <w:rFonts w:ascii="Calibri" w:hAnsi="Calibri" w:eastAsia="Microsoft YaHei"/>
          <w:b w:val="0"/>
          <w:color w:val="667085"/>
          <w:sz w:val="19"/>
        </w:rPr>
        <w:t>图 10 包图：系统按前端、网关、身份、学习、评测、AI、协作和统计报告划分逻辑包。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3570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35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64" w:lineRule="auto"/>
        <w:jc w:val="center"/>
      </w:pPr>
      <w:r>
        <w:rPr>
          <w:rFonts w:ascii="Calibri" w:hAnsi="Calibri" w:eastAsia="Microsoft YaHei"/>
          <w:b w:val="0"/>
          <w:color w:val="667085"/>
          <w:sz w:val="19"/>
        </w:rPr>
        <w:t>图 11 顺序图：AI 学习计划生成时，前端经 Gateway 调用 AI Service，并读取学习上下文。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动态图选择 AI 学习计划生成为例，因为它能体现前端、网关、AI 服务、学习上下文和模型 Provider 的协作关系。若模型输出异常，AI 工作流服务会使用结构化 fallback，保证页面仍能展示可用结果。</w:t>
      </w:r>
    </w:p>
    <w:p>
      <w:pPr>
        <w:pStyle w:val="Heading2"/>
        <w:spacing w:before="0" w:after="120" w:line="264" w:lineRule="auto"/>
      </w:pPr>
      <w:r>
        <w:rPr>
          <w:rFonts w:ascii="Calibri" w:hAnsi="Calibri" w:eastAsia="Microsoft YaHei"/>
          <w:b w:val="0"/>
        </w:rPr>
        <w:t>10.1 领域类图说明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2100"/>
        <w:gridCol w:w="3800"/>
        <w:gridCol w:w="3460"/>
      </w:tblGrid>
      <w:tr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类/对象</w:t>
            </w:r>
          </w:p>
        </w:tc>
        <w:tc>
          <w:tcPr>
            <w:tcW w:type="dxa" w:w="3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作用</w:t>
            </w:r>
          </w:p>
        </w:tc>
        <w:tc>
          <w:tcPr>
            <w:tcW w:type="dxa" w:w="3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关系说明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User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表示系统用户，包含 name、role、email、status 等基础字段。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与课程、目标、消息、活动、AI result 都存在 owner/actor 关系。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Course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表示课程基础信息。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学习目标、笔记、作业、题库和统计都通过 courseId 关联课程。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LearningGoal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表示学生学习目标。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通过 recalculateProgress 根据 StudyTask 完成比例更新 progress。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StudyTask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表示可执行学习任务。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属于某个 LearningGoal，可由学生确认 AI 任务草稿后创建。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Assignment / Question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表示作业和题库题目。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作业提交、Rubric、练习、错题和掌握度围绕这些对象展开。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AITutorService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表示基础 AI 问答、计划、摘要和初评服务。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依赖 PromptTemplate、Provider、LearningClient 和 KnowledgeClient。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ActivityLog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表示系统活动记录。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用于 Dashboard、教师端过程追踪和 SSE 事件展示。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spacing w:before="0" w:after="120" w:line="264" w:lineRule="auto"/>
      </w:pPr>
      <w:r>
        <w:rPr>
          <w:rFonts w:ascii="Calibri" w:hAnsi="Calibri" w:eastAsia="Microsoft YaHei"/>
          <w:b w:val="0"/>
        </w:rPr>
        <w:t>10.2 包图说明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包图体现了前端、Gateway、身份、学习、评测、AI、协作和统计报告之间的逻辑边界。项目当前可以按多个 Node.js 服务运行，但课程文档中仍按“轻量逻辑服务划分”描述，避免把它夸大成带注册中心、消息队列和容器编排的完整微服务平台。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2100"/>
        <w:gridCol w:w="3560"/>
        <w:gridCol w:w="3700"/>
      </w:tblGrid>
      <w:tr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包/服务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输入</w:t>
            </w:r>
          </w:p>
        </w:tc>
        <w:tc>
          <w:tcPr>
            <w:tcW w:type="dxa" w:w="3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输出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client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用户点击、表单、路由 hash、SSE 事件。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API 请求、页面状态、AI 面板展示。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gateway-service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浏览器请求和 Token。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转发到下游服务或聚合响应。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identity-service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登录信息、用户和班级管理请求。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用户上下文、Token、班级成员数据。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learning-service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目标、任务、笔记请求。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学习上下文、Dashboard 学习数据、任务进度。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assessment-service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作业、提交、练习和评分请求。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评测结果、错题、掌握度和学生 portfolio。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ai-service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学习/作业/教师上下文和 AI 请求。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AI result、draft、actions、provider health。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collaboration-service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消息、内部事件和活动记录。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协作数据、ActivityLog、SSE 推送。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spacing w:before="0" w:after="120" w:line="264" w:lineRule="auto"/>
      </w:pPr>
      <w:r>
        <w:rPr>
          <w:rFonts w:ascii="Calibri" w:hAnsi="Calibri" w:eastAsia="Microsoft YaHei"/>
          <w:b w:val="0"/>
        </w:rPr>
        <w:t>10.3 动态 UML 说明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顺序图选择 AI 学习计划生成流程，是因为它经过的模块最多：学生浏览器发起请求，Gateway 做鉴权和转发，AI Service 构造 Prompt，Learning Service 提供目标和任务上下文，最后由 LM Studio 或 Mock Provider 返回结果。这个流程能代表系统中“业务上下文 + AI 生成 + 结构化返回”的核心交互方式。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sz w:val="22"/>
        </w:rPr>
        <w:t>学生在前端选择学习目标或打开 AI 面板。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sz w:val="22"/>
        </w:rPr>
        <w:t>前端调用 Gateway 的 AI 接口，并携带 Bearer Token。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sz w:val="22"/>
        </w:rPr>
        <w:t>Gateway 校验用户并转发用户上下文。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sz w:val="22"/>
        </w:rPr>
        <w:t>AI Service 读取学习上下文并构造 Prompt。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sz w:val="22"/>
        </w:rPr>
        <w:t>Provider 返回模型结果；如果格式不稳定，workflow 使用 fallback。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sz w:val="22"/>
        </w:rPr>
        <w:t>前端展示计划、行动项和后续操作入口。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Microsoft YaHei"/>
        <w:color w:val="667085"/>
        <w:sz w:val="18"/>
      </w:rPr>
      <w:t>面向对象技术与方法结课项目文档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Microsoft YaHei"/>
        <w:color w:val="667085"/>
        <w:sz w:val="18"/>
      </w:rPr>
      <w:t>EduMind Agent 智学伴 | 系统需求文档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