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8FFDB" w14:textId="75EBB9D5" w:rsidR="00065959" w:rsidRPr="00B74BB1" w:rsidRDefault="00065959" w:rsidP="00065959">
      <w:pPr>
        <w:pStyle w:val="Heading1"/>
        <w:ind w:firstLine="720"/>
        <w:rPr>
          <w:b/>
          <w:bCs/>
          <w:color w:val="1F3864" w:themeColor="accent1" w:themeShade="80"/>
          <w:sz w:val="26"/>
          <w:szCs w:val="26"/>
        </w:rPr>
      </w:pPr>
      <w:r w:rsidRPr="00B74BB1">
        <w:rPr>
          <w:b/>
          <w:bCs/>
          <w:noProof/>
          <w:color w:val="1F3864" w:themeColor="accent1" w:themeShade="80"/>
          <w:sz w:val="26"/>
          <w:szCs w:val="26"/>
        </w:rPr>
        <mc:AlternateContent>
          <mc:Choice Requires="wps">
            <w:drawing>
              <wp:anchor distT="0" distB="0" distL="114300" distR="114300" simplePos="0" relativeHeight="251660288" behindDoc="0" locked="0" layoutInCell="1" allowOverlap="1" wp14:anchorId="6FA20340" wp14:editId="6D0177FB">
                <wp:simplePos x="0" y="0"/>
                <wp:positionH relativeFrom="column">
                  <wp:posOffset>1325880</wp:posOffset>
                </wp:positionH>
                <wp:positionV relativeFrom="paragraph">
                  <wp:posOffset>-68580</wp:posOffset>
                </wp:positionV>
                <wp:extent cx="7620" cy="1234440"/>
                <wp:effectExtent l="0" t="0" r="30480" b="22860"/>
                <wp:wrapNone/>
                <wp:docPr id="3" name="Straight Connector 3"/>
                <wp:cNvGraphicFramePr/>
                <a:graphic xmlns:a="http://schemas.openxmlformats.org/drawingml/2006/main">
                  <a:graphicData uri="http://schemas.microsoft.com/office/word/2010/wordprocessingShape">
                    <wps:wsp>
                      <wps:cNvCnPr/>
                      <wps:spPr>
                        <a:xfrm>
                          <a:off x="0" y="0"/>
                          <a:ext cx="7620" cy="123444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50E0D07">
              <v:line id="Straight Connector 3"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1f3763 [1604]" strokeweight="1pt" from="104.4pt,-5.4pt" to="105pt,91.8pt" w14:anchorId="4C97B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">
                <v:stroke joinstyle="miter"/>
              </v:line>
            </w:pict>
          </mc:Fallback>
        </mc:AlternateContent>
      </w:r>
      <w:r w:rsidRPr="00B74BB1">
        <w:rPr>
          <w:b/>
          <w:bCs/>
          <w:noProof/>
          <w:color w:val="1F3864" w:themeColor="accent1" w:themeShade="80"/>
          <w:sz w:val="26"/>
          <w:szCs w:val="26"/>
        </w:rPr>
        <mc:AlternateContent>
          <mc:Choice Requires="wps">
            <w:drawing>
              <wp:anchor distT="0" distB="0" distL="114300" distR="114300" simplePos="0" relativeHeight="251659264" behindDoc="0" locked="0" layoutInCell="1" allowOverlap="1" wp14:anchorId="6F92F3D6" wp14:editId="7A341CCA">
                <wp:simplePos x="0" y="0"/>
                <wp:positionH relativeFrom="column">
                  <wp:posOffset>0</wp:posOffset>
                </wp:positionH>
                <wp:positionV relativeFrom="paragraph">
                  <wp:posOffset>1165860</wp:posOffset>
                </wp:positionV>
                <wp:extent cx="5928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28360"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3650C4EA">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1f3763 [1604]" strokeweight="1pt" from="0,91.8pt" to="466.8pt,91.8pt" w14:anchorId="0EB14F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">
                <v:stroke joinstyle="miter"/>
              </v:line>
            </w:pict>
          </mc:Fallback>
        </mc:AlternateContent>
      </w:r>
      <w:r w:rsidRPr="00B74BB1">
        <w:rPr>
          <w:b/>
          <w:bCs/>
          <w:noProof/>
          <w:color w:val="1F3864" w:themeColor="accent1" w:themeShade="80"/>
          <w:sz w:val="26"/>
          <w:szCs w:val="26"/>
        </w:rPr>
        <w:drawing>
          <wp:anchor distT="0" distB="0" distL="114300" distR="114300" simplePos="0" relativeHeight="251658239" behindDoc="0" locked="0" layoutInCell="1" allowOverlap="1" wp14:anchorId="49D55117" wp14:editId="7DAFBA6D">
            <wp:simplePos x="0" y="0"/>
            <wp:positionH relativeFrom="column">
              <wp:posOffset>0</wp:posOffset>
            </wp:positionH>
            <wp:positionV relativeFrom="paragraph">
              <wp:posOffset>0</wp:posOffset>
            </wp:positionV>
            <wp:extent cx="1188720" cy="1188720"/>
            <wp:effectExtent l="0" t="0" r="0" b="0"/>
            <wp:wrapThrough wrapText="bothSides">
              <wp:wrapPolygon edited="0">
                <wp:start x="0" y="0"/>
                <wp:lineTo x="0" y="21115"/>
                <wp:lineTo x="21115" y="21115"/>
                <wp:lineTo x="21115" y="0"/>
                <wp:lineTo x="0" y="0"/>
              </wp:wrapPolygon>
            </wp:wrapThrough>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53E">
        <w:rPr>
          <w:b/>
          <w:bCs/>
          <w:color w:val="1F3864" w:themeColor="accent1" w:themeShade="80"/>
          <w:sz w:val="26"/>
          <w:szCs w:val="26"/>
        </w:rPr>
        <w:t xml:space="preserve">CSC </w:t>
      </w:r>
      <w:r w:rsidR="00597C8A">
        <w:rPr>
          <w:b/>
          <w:bCs/>
          <w:color w:val="1F3864" w:themeColor="accent1" w:themeShade="80"/>
          <w:sz w:val="26"/>
          <w:szCs w:val="26"/>
        </w:rPr>
        <w:t>101</w:t>
      </w:r>
      <w:r w:rsidR="00A4153E">
        <w:rPr>
          <w:b/>
          <w:bCs/>
          <w:color w:val="1F3864" w:themeColor="accent1" w:themeShade="80"/>
          <w:sz w:val="26"/>
          <w:szCs w:val="26"/>
        </w:rPr>
        <w:t xml:space="preserve">: </w:t>
      </w:r>
      <w:r w:rsidR="00597C8A">
        <w:rPr>
          <w:b/>
          <w:bCs/>
          <w:color w:val="1F3864" w:themeColor="accent1" w:themeShade="80"/>
          <w:sz w:val="26"/>
          <w:szCs w:val="26"/>
        </w:rPr>
        <w:t>Introduction to Computer Science</w:t>
      </w:r>
    </w:p>
    <w:p w14:paraId="2D3419D5" w14:textId="7F925C84" w:rsidR="00065959" w:rsidRDefault="00065959" w:rsidP="00065959">
      <w:pPr>
        <w:pStyle w:val="Heading2"/>
        <w:ind w:firstLine="720"/>
      </w:pPr>
      <w:r>
        <w:t>Meeting Days, Times, and Location</w:t>
      </w:r>
    </w:p>
    <w:p w14:paraId="2CF43774" w14:textId="619F0848" w:rsidR="00065959" w:rsidRDefault="00065959" w:rsidP="00065959">
      <w:pPr>
        <w:pStyle w:val="Heading2"/>
        <w:ind w:firstLine="720"/>
      </w:pPr>
      <w:r>
        <w:t>Semester: [XXXX], Year [XXXX]</w:t>
      </w:r>
    </w:p>
    <w:p w14:paraId="329E9C9F" w14:textId="17560AFD" w:rsidR="00065959" w:rsidRDefault="00065959"/>
    <w:p w14:paraId="250D3C26" w14:textId="77777777" w:rsidR="002C7D98" w:rsidRDefault="002C7D98" w:rsidP="002C7D98">
      <w:pPr>
        <w:pStyle w:val="Heading2"/>
        <w:rPr>
          <w:color w:val="1F3864" w:themeColor="accent1" w:themeShade="80"/>
        </w:rPr>
      </w:pPr>
    </w:p>
    <w:p w14:paraId="3F217FBD" w14:textId="1D992AC7" w:rsidR="002C7D98" w:rsidRPr="002C7D98" w:rsidRDefault="002C7D98" w:rsidP="002C7D98">
      <w:pPr>
        <w:pStyle w:val="Heading2"/>
        <w:spacing w:before="0"/>
        <w:rPr>
          <w:b/>
          <w:bCs/>
          <w:color w:val="1F3864" w:themeColor="accent1" w:themeShade="80"/>
        </w:rPr>
      </w:pPr>
      <w:r w:rsidRPr="002C7D98">
        <w:rPr>
          <w:b/>
          <w:bCs/>
          <w:color w:val="1F3864" w:themeColor="accent1" w:themeShade="80"/>
        </w:rPr>
        <w:t>Instructor Informati</w:t>
      </w:r>
      <w:r w:rsidR="00EF1559">
        <w:rPr>
          <w:b/>
          <w:bCs/>
          <w:color w:val="1F3864" w:themeColor="accent1" w:themeShade="80"/>
        </w:rPr>
        <w:t>o</w:t>
      </w:r>
      <w:r w:rsidRPr="002C7D98">
        <w:rPr>
          <w:b/>
          <w:bCs/>
          <w:color w:val="1F3864" w:themeColor="accent1" w:themeShade="80"/>
        </w:rPr>
        <w:t>n</w:t>
      </w:r>
    </w:p>
    <w:p w14:paraId="4957B2E4" w14:textId="024E6515" w:rsidR="002C7D98" w:rsidRDefault="002C7D98" w:rsidP="002C7D98">
      <w:pPr>
        <w:spacing w:after="0"/>
      </w:pPr>
      <w:r>
        <w:t xml:space="preserve">Name: </w:t>
      </w:r>
      <w:r>
        <w:tab/>
      </w:r>
      <w:r>
        <w:tab/>
      </w:r>
      <w:r>
        <w:tab/>
        <w:t>[include title</w:t>
      </w:r>
      <w:r w:rsidR="00B321C8">
        <w:t>, pronouns,</w:t>
      </w:r>
      <w:r>
        <w:t xml:space="preserve"> and what you prefer to be called]</w:t>
      </w:r>
    </w:p>
    <w:p w14:paraId="36723F41" w14:textId="117149F8" w:rsidR="002C7D98" w:rsidRDefault="002C7D98" w:rsidP="002C7D98">
      <w:pPr>
        <w:spacing w:after="0"/>
      </w:pPr>
      <w:r>
        <w:t xml:space="preserve">Contact Info: </w:t>
      </w:r>
      <w:r>
        <w:tab/>
      </w:r>
      <w:r>
        <w:tab/>
        <w:t>[include information of your preferred method of contact here]</w:t>
      </w:r>
    </w:p>
    <w:p w14:paraId="39177B2C" w14:textId="4D0D4733" w:rsidR="002C7D98" w:rsidRDefault="002C7D98" w:rsidP="002C7D98">
      <w:pPr>
        <w:spacing w:after="0"/>
      </w:pPr>
      <w:r>
        <w:t>Office Location:</w:t>
      </w:r>
      <w:r>
        <w:tab/>
      </w:r>
      <w:r>
        <w:tab/>
      </w:r>
    </w:p>
    <w:p w14:paraId="34340048" w14:textId="77777777" w:rsidR="002C7D98" w:rsidRDefault="002C7D98" w:rsidP="002C7D98">
      <w:pPr>
        <w:spacing w:after="0"/>
      </w:pPr>
      <w:r>
        <w:t>Office Hours:</w:t>
      </w:r>
      <w:r>
        <w:tab/>
      </w:r>
      <w:r>
        <w:tab/>
      </w:r>
    </w:p>
    <w:p w14:paraId="535C9B80" w14:textId="77777777" w:rsidR="002C7D98" w:rsidRDefault="002C7D98" w:rsidP="002C7D98">
      <w:pPr>
        <w:spacing w:after="0"/>
      </w:pPr>
    </w:p>
    <w:p w14:paraId="4F498F41" w14:textId="77777777" w:rsidR="002C7D98" w:rsidRPr="00A81708" w:rsidRDefault="002C7D98" w:rsidP="002C7D98">
      <w:pPr>
        <w:spacing w:after="0"/>
        <w:rPr>
          <w:rFonts w:asciiTheme="majorHAnsi" w:eastAsiaTheme="majorEastAsia" w:hAnsiTheme="majorHAnsi" w:cstheme="majorBidi"/>
          <w:b/>
          <w:bCs/>
          <w:color w:val="1F3864" w:themeColor="accent1" w:themeShade="80"/>
          <w:sz w:val="26"/>
          <w:szCs w:val="26"/>
        </w:rPr>
      </w:pPr>
      <w:r w:rsidRPr="00A81708">
        <w:rPr>
          <w:rFonts w:asciiTheme="majorHAnsi" w:eastAsiaTheme="majorEastAsia" w:hAnsiTheme="majorHAnsi" w:cstheme="majorBidi"/>
          <w:b/>
          <w:bCs/>
          <w:color w:val="1F3864" w:themeColor="accent1" w:themeShade="80"/>
          <w:sz w:val="26"/>
          <w:szCs w:val="26"/>
        </w:rPr>
        <w:t>Course Description</w:t>
      </w:r>
    </w:p>
    <w:p w14:paraId="6382B585" w14:textId="77777777" w:rsidR="00D064FB" w:rsidRDefault="00D064FB" w:rsidP="002C7D98">
      <w:pPr>
        <w:spacing w:after="0"/>
        <w:rPr>
          <w:highlight w:val="yellow"/>
        </w:rPr>
      </w:pPr>
    </w:p>
    <w:p w14:paraId="5A4CBD36" w14:textId="7BFB5127" w:rsidR="00D064FB" w:rsidRPr="00C31336" w:rsidRDefault="00D064FB" w:rsidP="002C7D98">
      <w:pPr>
        <w:spacing w:after="0"/>
      </w:pPr>
      <w:r w:rsidRPr="00C31336">
        <w:t xml:space="preserve">We live in a digital </w:t>
      </w:r>
      <w:r w:rsidR="005433C6">
        <w:t>society</w:t>
      </w:r>
      <w:r w:rsidRPr="00C31336">
        <w:t xml:space="preserve"> where computer</w:t>
      </w:r>
      <w:r w:rsidR="00C06541">
        <w:t>-based</w:t>
      </w:r>
      <w:r w:rsidRPr="00C31336">
        <w:t xml:space="preserve"> technolo</w:t>
      </w:r>
      <w:r w:rsidR="00AF4BD5">
        <w:t>gies</w:t>
      </w:r>
      <w:r w:rsidRPr="00C31336">
        <w:t xml:space="preserve"> impact nearly every facet of our day-to-day lives. </w:t>
      </w:r>
      <w:r w:rsidR="00C06541">
        <w:t>These technologies would not be possible without computer science</w:t>
      </w:r>
      <w:r w:rsidR="00817676">
        <w:t xml:space="preserve">. </w:t>
      </w:r>
      <w:r w:rsidRPr="00C31336">
        <w:t xml:space="preserve">This course </w:t>
      </w:r>
      <w:proofErr w:type="gramStart"/>
      <w:r w:rsidRPr="00C31336">
        <w:t>provides an introduction to</w:t>
      </w:r>
      <w:proofErr w:type="gramEnd"/>
      <w:r w:rsidRPr="00C31336">
        <w:t xml:space="preserve"> computer </w:t>
      </w:r>
      <w:r w:rsidR="005433C6">
        <w:t xml:space="preserve">science </w:t>
      </w:r>
      <w:r w:rsidR="005E2919">
        <w:t>and</w:t>
      </w:r>
      <w:r w:rsidRPr="00C31336">
        <w:t xml:space="preserve"> </w:t>
      </w:r>
      <w:r w:rsidR="009A4351">
        <w:t>will be of interest to</w:t>
      </w:r>
      <w:r w:rsidRPr="00C31336">
        <w:t xml:space="preserve"> </w:t>
      </w:r>
      <w:r w:rsidR="00F7673F">
        <w:t>both majors and non-majors</w:t>
      </w:r>
      <w:r w:rsidRPr="00C31336">
        <w:t xml:space="preserve"> who want to </w:t>
      </w:r>
      <w:r w:rsidR="00D3398E">
        <w:t xml:space="preserve">learn </w:t>
      </w:r>
      <w:r w:rsidR="004E3716" w:rsidRPr="00C31336">
        <w:t>foundational concepts in</w:t>
      </w:r>
      <w:r w:rsidR="000B0A66">
        <w:t xml:space="preserve"> </w:t>
      </w:r>
      <w:r w:rsidR="00FA38AC">
        <w:t xml:space="preserve">the field, as well as </w:t>
      </w:r>
      <w:r w:rsidR="00E73FE9">
        <w:t xml:space="preserve">common </w:t>
      </w:r>
      <w:r w:rsidR="00447352">
        <w:t xml:space="preserve">computer science </w:t>
      </w:r>
      <w:r w:rsidR="000B0A66">
        <w:t>applications.</w:t>
      </w:r>
      <w:r w:rsidR="005E2919">
        <w:t xml:space="preserve"> </w:t>
      </w:r>
      <w:r w:rsidR="004E3CEB">
        <w:t xml:space="preserve">Centered </w:t>
      </w:r>
      <w:r w:rsidR="008F72DA">
        <w:t>around</w:t>
      </w:r>
      <w:r w:rsidR="00817676">
        <w:t xml:space="preserve"> creative</w:t>
      </w:r>
      <w:r w:rsidR="008F72DA">
        <w:t xml:space="preserve"> problem-solving</w:t>
      </w:r>
      <w:r w:rsidR="00817676">
        <w:t xml:space="preserve"> and management of information</w:t>
      </w:r>
      <w:r w:rsidR="00E73FE9">
        <w:t xml:space="preserve">, </w:t>
      </w:r>
      <w:r w:rsidR="004E3716" w:rsidRPr="00C31336">
        <w:t xml:space="preserve">students will learn how to apply computational thinking to </w:t>
      </w:r>
      <w:r w:rsidR="00F11FC8">
        <w:t xml:space="preserve">solve </w:t>
      </w:r>
      <w:r w:rsidR="004E3716" w:rsidRPr="00C31336">
        <w:t xml:space="preserve">a variety of </w:t>
      </w:r>
      <w:r w:rsidR="00F11FC8">
        <w:t>problems</w:t>
      </w:r>
      <w:r w:rsidR="00691119">
        <w:t xml:space="preserve"> </w:t>
      </w:r>
      <w:r w:rsidR="00433E04">
        <w:t xml:space="preserve">through hands-on </w:t>
      </w:r>
      <w:r w:rsidR="003C5EA2">
        <w:t>projects</w:t>
      </w:r>
      <w:r w:rsidR="004E3716" w:rsidRPr="00C31336">
        <w:t xml:space="preserve">. Topics include algorithms, writing code, </w:t>
      </w:r>
      <w:r w:rsidR="003023AF">
        <w:t xml:space="preserve">data representation, </w:t>
      </w:r>
      <w:r w:rsidR="004E3716" w:rsidRPr="00C31336">
        <w:t xml:space="preserve">information security, </w:t>
      </w:r>
      <w:r w:rsidR="003023AF">
        <w:t xml:space="preserve">and </w:t>
      </w:r>
      <w:r w:rsidR="004E3716" w:rsidRPr="00C31336">
        <w:t>artificial intelligence</w:t>
      </w:r>
      <w:r w:rsidR="003023AF">
        <w:t xml:space="preserve">. </w:t>
      </w:r>
      <w:r w:rsidR="00F53B11">
        <w:t>After foundational concepts are covered, the course discusses</w:t>
      </w:r>
      <w:r w:rsidR="0096343A">
        <w:t xml:space="preserve"> common computer applications, </w:t>
      </w:r>
      <w:r w:rsidR="00D3398E">
        <w:t>their impact</w:t>
      </w:r>
      <w:r w:rsidR="00547D33">
        <w:t xml:space="preserve"> on society</w:t>
      </w:r>
      <w:r w:rsidR="00D3398E">
        <w:t xml:space="preserve">, and </w:t>
      </w:r>
      <w:r w:rsidR="005D5CC2">
        <w:t>the ethical issues that arise from existing and emerging technologies.</w:t>
      </w:r>
    </w:p>
    <w:p w14:paraId="32108B55" w14:textId="34CCBE91" w:rsidR="002C7D98" w:rsidRDefault="002C7D98" w:rsidP="002C7D98">
      <w:pPr>
        <w:spacing w:after="0"/>
      </w:pPr>
    </w:p>
    <w:p w14:paraId="52DCFD35" w14:textId="55E183D9" w:rsidR="002C7D98" w:rsidRPr="00A81708" w:rsidRDefault="002C7D98" w:rsidP="002C7D98">
      <w:pPr>
        <w:spacing w:after="0"/>
        <w:rPr>
          <w:rFonts w:asciiTheme="majorHAnsi" w:eastAsiaTheme="majorEastAsia" w:hAnsiTheme="majorHAnsi" w:cstheme="majorBidi"/>
          <w:b/>
          <w:bCs/>
          <w:color w:val="1F3864" w:themeColor="accent1" w:themeShade="80"/>
          <w:sz w:val="26"/>
          <w:szCs w:val="26"/>
        </w:rPr>
      </w:pPr>
      <w:r w:rsidRPr="00A81708">
        <w:rPr>
          <w:rFonts w:asciiTheme="majorHAnsi" w:eastAsiaTheme="majorEastAsia" w:hAnsiTheme="majorHAnsi" w:cstheme="majorBidi"/>
          <w:b/>
          <w:bCs/>
          <w:color w:val="1F3864" w:themeColor="accent1" w:themeShade="80"/>
          <w:sz w:val="26"/>
          <w:szCs w:val="26"/>
        </w:rPr>
        <w:t>Learning Outcomes</w:t>
      </w:r>
    </w:p>
    <w:p w14:paraId="5314AA08" w14:textId="77777777" w:rsidR="00DD057A" w:rsidRDefault="00DD057A" w:rsidP="002C7D98">
      <w:pPr>
        <w:spacing w:after="0"/>
      </w:pPr>
    </w:p>
    <w:p w14:paraId="5B99568B" w14:textId="7CFEB939" w:rsidR="00130B17" w:rsidRPr="00DD057A" w:rsidRDefault="00DD057A" w:rsidP="00DD057A">
      <w:pPr>
        <w:pStyle w:val="Heading3"/>
        <w:rPr>
          <w:color w:val="1F3864" w:themeColor="accent1" w:themeShade="80"/>
        </w:rPr>
      </w:pPr>
      <w:r w:rsidRPr="00DD057A">
        <w:rPr>
          <w:color w:val="1F3864" w:themeColor="accent1" w:themeShade="80"/>
        </w:rPr>
        <w:t>Upon completing this course, students will be able to:</w:t>
      </w:r>
    </w:p>
    <w:p w14:paraId="430BEE62" w14:textId="05438985" w:rsidR="00130B17" w:rsidRDefault="00130B17" w:rsidP="00DD057A">
      <w:pPr>
        <w:pStyle w:val="ListParagraph"/>
        <w:numPr>
          <w:ilvl w:val="0"/>
          <w:numId w:val="1"/>
        </w:numPr>
        <w:spacing w:after="0"/>
      </w:pPr>
      <w:r w:rsidRPr="00DD057A">
        <w:rPr>
          <w:rStyle w:val="Heading4Char"/>
          <w:color w:val="1F3864" w:themeColor="accent1" w:themeShade="80"/>
        </w:rPr>
        <w:t>Learning Outcome 1 (LO1)</w:t>
      </w:r>
      <w:r>
        <w:t>:</w:t>
      </w:r>
      <w:r w:rsidR="00A4153E">
        <w:t xml:space="preserve"> </w:t>
      </w:r>
      <w:r w:rsidR="009757C6">
        <w:t xml:space="preserve">Understand </w:t>
      </w:r>
      <w:r w:rsidR="009757C6" w:rsidRPr="009757C6">
        <w:rPr>
          <w:b/>
          <w:bCs/>
        </w:rPr>
        <w:t>foundational concepts in computer science</w:t>
      </w:r>
      <w:r w:rsidR="009757C6">
        <w:t xml:space="preserve">, including algorithmic thinking, writing coding, data representation, information security, artificial intelligence, and ethical </w:t>
      </w:r>
      <w:r w:rsidR="00925503">
        <w:t>issues</w:t>
      </w:r>
      <w:r w:rsidR="00CB1BD9">
        <w:t>.</w:t>
      </w:r>
    </w:p>
    <w:p w14:paraId="49529830" w14:textId="7A49672B" w:rsidR="00410062" w:rsidRDefault="00130B17" w:rsidP="00410062">
      <w:pPr>
        <w:pStyle w:val="ListParagraph"/>
        <w:numPr>
          <w:ilvl w:val="0"/>
          <w:numId w:val="1"/>
        </w:numPr>
        <w:spacing w:after="0"/>
      </w:pPr>
      <w:r w:rsidRPr="00DD057A">
        <w:rPr>
          <w:rStyle w:val="Heading4Char"/>
          <w:color w:val="1F3864" w:themeColor="accent1" w:themeShade="80"/>
        </w:rPr>
        <w:t>Learning Outcome 2 (LO2)</w:t>
      </w:r>
      <w:r>
        <w:t>:</w:t>
      </w:r>
      <w:r w:rsidR="000F2C00">
        <w:t xml:space="preserve"> </w:t>
      </w:r>
      <w:r w:rsidR="009757C6">
        <w:t xml:space="preserve">Apply </w:t>
      </w:r>
      <w:r w:rsidR="009757C6" w:rsidRPr="009757C6">
        <w:rPr>
          <w:b/>
          <w:bCs/>
        </w:rPr>
        <w:t>creative</w:t>
      </w:r>
      <w:r w:rsidR="009757C6">
        <w:t xml:space="preserve"> </w:t>
      </w:r>
      <w:r w:rsidR="009757C6" w:rsidRPr="000D032C">
        <w:rPr>
          <w:b/>
          <w:bCs/>
        </w:rPr>
        <w:t>problem-solving</w:t>
      </w:r>
      <w:r w:rsidR="009757C6">
        <w:t xml:space="preserve"> </w:t>
      </w:r>
      <w:r w:rsidR="00410062">
        <w:t xml:space="preserve">to solve computational problems </w:t>
      </w:r>
      <w:r w:rsidR="008C22AE">
        <w:t xml:space="preserve">in areas such as information security and artificial intelligence </w:t>
      </w:r>
      <w:r w:rsidR="00410062">
        <w:t xml:space="preserve">and </w:t>
      </w:r>
      <w:r w:rsidR="00501A23">
        <w:t xml:space="preserve">apply computing principles </w:t>
      </w:r>
      <w:r w:rsidR="000E17F3">
        <w:t xml:space="preserve">for creative </w:t>
      </w:r>
      <w:r w:rsidR="00410062">
        <w:t>express</w:t>
      </w:r>
      <w:r w:rsidR="000E17F3">
        <w:t>ion</w:t>
      </w:r>
      <w:r w:rsidR="00410062">
        <w:t xml:space="preserve"> through code. </w:t>
      </w:r>
    </w:p>
    <w:p w14:paraId="6D07D70D" w14:textId="503B7A89" w:rsidR="00491E3C" w:rsidRDefault="00491E3C" w:rsidP="00410062">
      <w:pPr>
        <w:pStyle w:val="ListParagraph"/>
        <w:numPr>
          <w:ilvl w:val="0"/>
          <w:numId w:val="1"/>
        </w:numPr>
        <w:spacing w:after="0"/>
      </w:pPr>
      <w:r>
        <w:rPr>
          <w:rStyle w:val="Heading4Char"/>
          <w:color w:val="1F3864" w:themeColor="accent1" w:themeShade="80"/>
        </w:rPr>
        <w:t>Learning Outcome 3 (LO3)</w:t>
      </w:r>
      <w:r>
        <w:t xml:space="preserve">: Use foundational skills </w:t>
      </w:r>
      <w:r w:rsidR="00AD4CA0">
        <w:t xml:space="preserve">in </w:t>
      </w:r>
      <w:r>
        <w:t xml:space="preserve">computer science to </w:t>
      </w:r>
      <w:r w:rsidRPr="00491E3C">
        <w:rPr>
          <w:b/>
          <w:bCs/>
        </w:rPr>
        <w:t>create</w:t>
      </w:r>
      <w:r>
        <w:t xml:space="preserve"> an imaginative functional product.</w:t>
      </w:r>
    </w:p>
    <w:p w14:paraId="4BFA9B6E" w14:textId="29D0921F" w:rsidR="00A165B6" w:rsidRDefault="00130B17" w:rsidP="00C53F3C">
      <w:pPr>
        <w:pStyle w:val="ListParagraph"/>
        <w:numPr>
          <w:ilvl w:val="0"/>
          <w:numId w:val="1"/>
        </w:numPr>
        <w:spacing w:after="0"/>
      </w:pPr>
      <w:r w:rsidRPr="006C70AC">
        <w:rPr>
          <w:rStyle w:val="Heading4Char"/>
          <w:color w:val="1F3864" w:themeColor="accent1" w:themeShade="80"/>
        </w:rPr>
        <w:t xml:space="preserve">Learning Outcome </w:t>
      </w:r>
      <w:r w:rsidR="00491E3C">
        <w:rPr>
          <w:rStyle w:val="Heading4Char"/>
          <w:color w:val="1F3864" w:themeColor="accent1" w:themeShade="80"/>
        </w:rPr>
        <w:t>4</w:t>
      </w:r>
      <w:r w:rsidRPr="006C70AC">
        <w:rPr>
          <w:rStyle w:val="Heading4Char"/>
          <w:color w:val="1F3864" w:themeColor="accent1" w:themeShade="80"/>
        </w:rPr>
        <w:t xml:space="preserve"> (LO</w:t>
      </w:r>
      <w:r w:rsidR="00491E3C">
        <w:rPr>
          <w:rStyle w:val="Heading4Char"/>
          <w:color w:val="1F3864" w:themeColor="accent1" w:themeShade="80"/>
        </w:rPr>
        <w:t>4</w:t>
      </w:r>
      <w:r w:rsidRPr="006C70AC">
        <w:rPr>
          <w:rStyle w:val="Heading4Char"/>
          <w:color w:val="1F3864" w:themeColor="accent1" w:themeShade="80"/>
        </w:rPr>
        <w:t>)</w:t>
      </w:r>
      <w:r>
        <w:t>:</w:t>
      </w:r>
      <w:r w:rsidR="00F31653">
        <w:t xml:space="preserve"> </w:t>
      </w:r>
      <w:r w:rsidR="006C70AC">
        <w:t xml:space="preserve">Identify </w:t>
      </w:r>
      <w:r w:rsidR="006C70AC" w:rsidRPr="006C70AC">
        <w:t>ethical issues</w:t>
      </w:r>
      <w:r w:rsidR="006C70AC">
        <w:t xml:space="preserve"> in computer science and apply </w:t>
      </w:r>
      <w:r w:rsidR="006C70AC" w:rsidRPr="006C70AC">
        <w:rPr>
          <w:b/>
          <w:bCs/>
        </w:rPr>
        <w:t xml:space="preserve">ethical reasoning </w:t>
      </w:r>
      <w:r w:rsidR="006C70AC">
        <w:t>to understand how decisions in computer science impact individuals and society.</w:t>
      </w:r>
    </w:p>
    <w:p w14:paraId="71A5D4AD" w14:textId="2A8C0A21" w:rsidR="00CE314F" w:rsidRDefault="00CE314F" w:rsidP="00CE314F">
      <w:pPr>
        <w:spacing w:after="0"/>
      </w:pPr>
    </w:p>
    <w:p w14:paraId="596D522D" w14:textId="2F9BAC4D" w:rsidR="00CE314F" w:rsidRDefault="00CE314F" w:rsidP="00CE314F">
      <w:pPr>
        <w:spacing w:after="0"/>
      </w:pPr>
    </w:p>
    <w:p w14:paraId="022DCD15" w14:textId="32216091" w:rsidR="003655FA" w:rsidRDefault="003655FA" w:rsidP="00CE314F">
      <w:pPr>
        <w:spacing w:after="0"/>
      </w:pPr>
    </w:p>
    <w:p w14:paraId="45826E86" w14:textId="37D6DEFA" w:rsidR="003655FA" w:rsidRDefault="003655FA" w:rsidP="00CE314F">
      <w:pPr>
        <w:spacing w:after="0"/>
      </w:pPr>
    </w:p>
    <w:p w14:paraId="4934DD8F" w14:textId="77777777" w:rsidR="003655FA" w:rsidRDefault="003655FA" w:rsidP="00CE314F">
      <w:pPr>
        <w:spacing w:after="0"/>
      </w:pPr>
    </w:p>
    <w:p w14:paraId="408C82BF" w14:textId="3E90E1D2" w:rsidR="003E1893" w:rsidRPr="003A79B9" w:rsidRDefault="003E1893" w:rsidP="003E1893">
      <w:pPr>
        <w:rPr>
          <w:color w:val="0070C0"/>
          <w:sz w:val="28"/>
          <w:szCs w:val="28"/>
        </w:rPr>
      </w:pPr>
      <w:r w:rsidRPr="003A79B9">
        <w:rPr>
          <w:color w:val="0070C0"/>
          <w:sz w:val="28"/>
          <w:szCs w:val="28"/>
        </w:rPr>
        <w:lastRenderedPageBreak/>
        <w:t xml:space="preserve">Definitions of </w:t>
      </w:r>
      <w:r w:rsidR="00B600E1">
        <w:rPr>
          <w:color w:val="0070C0"/>
          <w:sz w:val="28"/>
          <w:szCs w:val="28"/>
        </w:rPr>
        <w:t>Creativity</w:t>
      </w:r>
      <w:r>
        <w:rPr>
          <w:color w:val="0070C0"/>
          <w:sz w:val="28"/>
          <w:szCs w:val="28"/>
        </w:rPr>
        <w:t xml:space="preserve"> and </w:t>
      </w:r>
      <w:r w:rsidR="00B600E1">
        <w:rPr>
          <w:color w:val="0070C0"/>
          <w:sz w:val="28"/>
          <w:szCs w:val="28"/>
        </w:rPr>
        <w:t>Ethical Reasoning</w:t>
      </w:r>
      <w:r>
        <w:rPr>
          <w:color w:val="0070C0"/>
          <w:sz w:val="28"/>
          <w:szCs w:val="28"/>
        </w:rPr>
        <w:t xml:space="preserve"> </w:t>
      </w:r>
      <w:r w:rsidRPr="003A79B9">
        <w:rPr>
          <w:color w:val="0070C0"/>
          <w:sz w:val="28"/>
          <w:szCs w:val="28"/>
        </w:rPr>
        <w:t>from Senate Bill 19/20-07:</w:t>
      </w:r>
    </w:p>
    <w:p w14:paraId="3C9B8595" w14:textId="0C5E68E3" w:rsidR="000D0CDF" w:rsidRPr="000D0CDF" w:rsidRDefault="000D0CDF" w:rsidP="000D0CDF">
      <w:pPr>
        <w:autoSpaceDE w:val="0"/>
        <w:autoSpaceDN w:val="0"/>
        <w:adjustRightInd w:val="0"/>
        <w:rPr>
          <w:b/>
          <w:bCs/>
          <w:color w:val="0070C0"/>
          <w:u w:val="single"/>
        </w:rPr>
      </w:pPr>
      <w:r>
        <w:rPr>
          <w:b/>
          <w:bCs/>
          <w:color w:val="0070C0"/>
          <w:u w:val="single"/>
        </w:rPr>
        <w:t>Creativity</w:t>
      </w:r>
    </w:p>
    <w:p w14:paraId="61044735" w14:textId="2F006125" w:rsidR="000D0CDF" w:rsidRPr="002178AA" w:rsidRDefault="000D0CDF" w:rsidP="000D0CDF">
      <w:pPr>
        <w:autoSpaceDE w:val="0"/>
        <w:autoSpaceDN w:val="0"/>
        <w:adjustRightInd w:val="0"/>
        <w:rPr>
          <w:color w:val="2B2B2B"/>
          <w14:ligatures w14:val="standardContextual"/>
        </w:rPr>
      </w:pPr>
      <w:r w:rsidRPr="002178AA">
        <w:rPr>
          <w:b/>
          <w:bCs/>
          <w:color w:val="0070C0"/>
        </w:rPr>
        <w:t xml:space="preserve">Rationale: </w:t>
      </w:r>
      <w:r w:rsidRPr="002178AA">
        <w:rPr>
          <w:color w:val="2B2B2B"/>
          <w14:ligatures w14:val="standardContextual"/>
        </w:rPr>
        <w:t>Liberally educated students adapt and innovate in our rapidly changing world. Although creativity is often associated with the arts, innovative thought and expression are used across the disciplines and in various work situations. The capacity to see new possibilities and to make things that did not exist before is a valuable skill for various fields.</w:t>
      </w:r>
    </w:p>
    <w:p w14:paraId="7C2CADD8" w14:textId="77777777" w:rsidR="000D0CDF" w:rsidRPr="002178AA" w:rsidRDefault="000D0CDF" w:rsidP="000D0CDF">
      <w:pPr>
        <w:autoSpaceDE w:val="0"/>
        <w:autoSpaceDN w:val="0"/>
        <w:adjustRightInd w:val="0"/>
        <w:rPr>
          <w:color w:val="2C2C2C"/>
          <w14:ligatures w14:val="standardContextual"/>
        </w:rPr>
      </w:pPr>
      <w:r w:rsidRPr="002178AA">
        <w:rPr>
          <w:b/>
          <w:bCs/>
          <w:color w:val="0070C0"/>
        </w:rPr>
        <w:t>Definition:</w:t>
      </w:r>
      <w:r w:rsidRPr="002178AA">
        <w:rPr>
          <w:color w:val="2C2C2C"/>
          <w:sz w:val="25"/>
          <w:szCs w:val="25"/>
          <w14:ligatures w14:val="standardContextual"/>
        </w:rPr>
        <w:t xml:space="preserve"> </w:t>
      </w:r>
      <w:r w:rsidRPr="002178AA">
        <w:rPr>
          <w:color w:val="2C2C2C"/>
          <w14:ligatures w14:val="standardContextual"/>
        </w:rPr>
        <w:t>Creativity is the ability to utilize skills and strategies to synthesize ideas, perspectives, information, or materials in original and self-aware ways, and to use that synthesis to generate imaginative acts or products.</w:t>
      </w:r>
    </w:p>
    <w:p w14:paraId="2C9EBEA3" w14:textId="0FDCF7E8" w:rsidR="000D0CDF" w:rsidRPr="000E6111" w:rsidRDefault="000E6111" w:rsidP="003E1893">
      <w:pPr>
        <w:autoSpaceDE w:val="0"/>
        <w:autoSpaceDN w:val="0"/>
        <w:adjustRightInd w:val="0"/>
        <w:rPr>
          <w:b/>
          <w:bCs/>
          <w:color w:val="0070C0"/>
          <w:u w:val="single"/>
        </w:rPr>
      </w:pPr>
      <w:r>
        <w:rPr>
          <w:b/>
          <w:bCs/>
          <w:color w:val="0070C0"/>
          <w:u w:val="single"/>
        </w:rPr>
        <w:t>Ethical Reasoning</w:t>
      </w:r>
    </w:p>
    <w:p w14:paraId="6CA1A8BC" w14:textId="3C2F8A9F" w:rsidR="000E6111" w:rsidRPr="002178AA" w:rsidRDefault="000E6111" w:rsidP="000E6111">
      <w:pPr>
        <w:autoSpaceDE w:val="0"/>
        <w:autoSpaceDN w:val="0"/>
        <w:adjustRightInd w:val="0"/>
        <w:rPr>
          <w:color w:val="2B2B2B"/>
          <w14:ligatures w14:val="standardContextual"/>
        </w:rPr>
      </w:pPr>
      <w:r w:rsidRPr="002178AA">
        <w:rPr>
          <w:b/>
          <w:bCs/>
          <w:color w:val="0070C0"/>
        </w:rPr>
        <w:t xml:space="preserve">Rationale: </w:t>
      </w:r>
      <w:r w:rsidRPr="002178AA">
        <w:rPr>
          <w:color w:val="2B2B2B"/>
          <w14:ligatures w14:val="standardContextual"/>
        </w:rPr>
        <w:t xml:space="preserve">Liberally educated students </w:t>
      </w:r>
      <w:r>
        <w:rPr>
          <w:color w:val="2B2B2B"/>
          <w14:ligatures w14:val="standardContextual"/>
        </w:rPr>
        <w:t>carefully consider how decisions and behaviors affect individuals, communities, and the world. In an increasingly complex and globalized society, it is imperative to contemplate the impact that human actions have on others and to recognize and weigh the ethical implications of different courses in life and work.</w:t>
      </w:r>
    </w:p>
    <w:p w14:paraId="0C2117FB" w14:textId="1FD3D911" w:rsidR="000E6111" w:rsidRPr="002178AA" w:rsidRDefault="000E6111" w:rsidP="000E6111">
      <w:pPr>
        <w:autoSpaceDE w:val="0"/>
        <w:autoSpaceDN w:val="0"/>
        <w:adjustRightInd w:val="0"/>
        <w:rPr>
          <w:color w:val="2C2C2C"/>
          <w14:ligatures w14:val="standardContextual"/>
        </w:rPr>
      </w:pPr>
      <w:r w:rsidRPr="002178AA">
        <w:rPr>
          <w:b/>
          <w:bCs/>
          <w:color w:val="0070C0"/>
        </w:rPr>
        <w:t>Definition:</w:t>
      </w:r>
      <w:r w:rsidRPr="002178AA">
        <w:rPr>
          <w:color w:val="2C2C2C"/>
          <w:sz w:val="25"/>
          <w:szCs w:val="25"/>
          <w14:ligatures w14:val="standardContextual"/>
        </w:rPr>
        <w:t xml:space="preserve"> </w:t>
      </w:r>
      <w:r>
        <w:rPr>
          <w:color w:val="2C2C2C"/>
          <w14:ligatures w14:val="standardContextual"/>
        </w:rPr>
        <w:t xml:space="preserve">Ethical Reasoning requires students to recognize ethical issues, identify their own ethical positions and analyze other ethical perspectives in real-world situations </w:t>
      </w:r>
      <w:proofErr w:type="gramStart"/>
      <w:r>
        <w:rPr>
          <w:color w:val="2C2C2C"/>
          <w14:ligatures w14:val="standardContextual"/>
        </w:rPr>
        <w:t>in order to</w:t>
      </w:r>
      <w:proofErr w:type="gramEnd"/>
      <w:r>
        <w:rPr>
          <w:color w:val="2C2C2C"/>
          <w14:ligatures w14:val="standardContextual"/>
        </w:rPr>
        <w:t xml:space="preserve"> consider the impact of decisions and actions on other individuals, society, and the environment.</w:t>
      </w:r>
    </w:p>
    <w:p w14:paraId="332C2B79" w14:textId="17041A7A" w:rsidR="003E1893" w:rsidRDefault="003E1893" w:rsidP="002C7D98">
      <w:pPr>
        <w:spacing w:after="0"/>
      </w:pPr>
    </w:p>
    <w:p w14:paraId="24D4C5A0" w14:textId="7490C37B" w:rsidR="00090EBB" w:rsidRDefault="00090EBB" w:rsidP="002C7D98">
      <w:pPr>
        <w:spacing w:after="0"/>
        <w:rPr>
          <w:rFonts w:asciiTheme="majorHAnsi" w:eastAsiaTheme="majorEastAsia" w:hAnsiTheme="majorHAnsi" w:cstheme="majorBidi"/>
          <w:b/>
          <w:bCs/>
          <w:color w:val="1F3864" w:themeColor="accent1" w:themeShade="80"/>
          <w:sz w:val="26"/>
          <w:szCs w:val="26"/>
        </w:rPr>
      </w:pPr>
      <w:r>
        <w:rPr>
          <w:rFonts w:asciiTheme="majorHAnsi" w:eastAsiaTheme="majorEastAsia" w:hAnsiTheme="majorHAnsi" w:cstheme="majorBidi"/>
          <w:b/>
          <w:bCs/>
          <w:color w:val="1F3864" w:themeColor="accent1" w:themeShade="80"/>
          <w:sz w:val="26"/>
          <w:szCs w:val="26"/>
        </w:rPr>
        <w:t>High Impact Practices</w:t>
      </w:r>
    </w:p>
    <w:p w14:paraId="6DE9B56F" w14:textId="43510AB8" w:rsidR="004A214C" w:rsidRDefault="003617A8" w:rsidP="000A1543">
      <w:pPr>
        <w:rPr>
          <w:rFonts w:cstheme="minorHAnsi"/>
          <w:color w:val="000000" w:themeColor="text1"/>
        </w:rPr>
      </w:pPr>
      <w:r>
        <w:t xml:space="preserve">High Impact practices are shown to increase student efficacy and learning. These practices aim at helping students to apply what they are learning in </w:t>
      </w:r>
      <w:r w:rsidR="000B471A">
        <w:t xml:space="preserve">academic and real-world contexts. </w:t>
      </w:r>
      <w:r w:rsidR="0097594C">
        <w:t>This course embeds the high impact practices</w:t>
      </w:r>
      <w:r w:rsidR="0097594C" w:rsidRPr="00205AA8">
        <w:rPr>
          <w:rFonts w:cstheme="minorHAnsi"/>
        </w:rPr>
        <w:t xml:space="preserve"> of</w:t>
      </w:r>
      <w:r w:rsidR="00205AA8" w:rsidRPr="00205AA8">
        <w:rPr>
          <w:rFonts w:cstheme="minorHAnsi"/>
        </w:rPr>
        <w:t xml:space="preserve"> </w:t>
      </w:r>
      <w:r w:rsidR="00205AA8" w:rsidRPr="00205AA8">
        <w:rPr>
          <w:rFonts w:cstheme="minorHAnsi"/>
          <w:b/>
          <w:bCs/>
          <w:color w:val="000000" w:themeColor="text1"/>
        </w:rPr>
        <w:t>Collaborative Assignments and Projects</w:t>
      </w:r>
      <w:r w:rsidR="00205AA8">
        <w:rPr>
          <w:rFonts w:cstheme="minorHAnsi"/>
          <w:color w:val="000000" w:themeColor="text1"/>
        </w:rPr>
        <w:t xml:space="preserve">. Throughout the course, students will engage in group projects involving </w:t>
      </w:r>
      <w:r w:rsidR="00CB696D">
        <w:rPr>
          <w:rFonts w:cstheme="minorHAnsi"/>
          <w:color w:val="000000" w:themeColor="text1"/>
        </w:rPr>
        <w:t>problem-solving through code and/or</w:t>
      </w:r>
      <w:r w:rsidR="00205AA8">
        <w:rPr>
          <w:rFonts w:cstheme="minorHAnsi"/>
          <w:color w:val="000000" w:themeColor="text1"/>
        </w:rPr>
        <w:t xml:space="preserve"> discussion</w:t>
      </w:r>
      <w:r w:rsidR="00CB696D">
        <w:rPr>
          <w:rFonts w:cstheme="minorHAnsi"/>
          <w:color w:val="000000" w:themeColor="text1"/>
        </w:rPr>
        <w:t xml:space="preserve"> and reflection of </w:t>
      </w:r>
      <w:r w:rsidR="00B66238">
        <w:rPr>
          <w:rFonts w:cstheme="minorHAnsi"/>
          <w:color w:val="000000" w:themeColor="text1"/>
        </w:rPr>
        <w:t>ethical issues in computer science.</w:t>
      </w:r>
    </w:p>
    <w:p w14:paraId="314FC8CA" w14:textId="4B196953" w:rsidR="00A165B6" w:rsidRPr="00000354" w:rsidRDefault="00A165B6" w:rsidP="002C7D98">
      <w:pPr>
        <w:spacing w:after="0"/>
        <w:rPr>
          <w:rFonts w:asciiTheme="majorHAnsi" w:eastAsiaTheme="majorEastAsia" w:hAnsiTheme="majorHAnsi" w:cstheme="majorBidi"/>
          <w:b/>
          <w:bCs/>
          <w:color w:val="1F3864" w:themeColor="accent1" w:themeShade="80"/>
          <w:sz w:val="26"/>
          <w:szCs w:val="26"/>
        </w:rPr>
      </w:pPr>
      <w:r w:rsidRPr="00A81708">
        <w:rPr>
          <w:rFonts w:asciiTheme="majorHAnsi" w:eastAsiaTheme="majorEastAsia" w:hAnsiTheme="majorHAnsi" w:cstheme="majorBidi"/>
          <w:b/>
          <w:bCs/>
          <w:color w:val="1F3864" w:themeColor="accent1" w:themeShade="80"/>
          <w:sz w:val="26"/>
          <w:szCs w:val="26"/>
        </w:rPr>
        <w:t>Learning Resources</w:t>
      </w:r>
    </w:p>
    <w:p w14:paraId="25484C61" w14:textId="2495423D" w:rsidR="008E0DE8" w:rsidRDefault="008E0DE8" w:rsidP="008E0DE8">
      <w:pPr>
        <w:pStyle w:val="NormalWeb"/>
        <w:numPr>
          <w:ilvl w:val="0"/>
          <w:numId w:val="2"/>
        </w:numPr>
      </w:pPr>
      <w:r>
        <w:t xml:space="preserve">Schneider and </w:t>
      </w:r>
      <w:proofErr w:type="spellStart"/>
      <w:r>
        <w:t>Gersting</w:t>
      </w:r>
      <w:proofErr w:type="spellEnd"/>
      <w:r>
        <w:t xml:space="preserve"> (2019)</w:t>
      </w:r>
      <w:r w:rsidR="000E6111">
        <w:t>,</w:t>
      </w:r>
      <w:r>
        <w:t xml:space="preserve"> </w:t>
      </w:r>
      <w:r>
        <w:rPr>
          <w:i/>
          <w:iCs/>
        </w:rPr>
        <w:t>Invitation to computer science</w:t>
      </w:r>
      <w:r>
        <w:t>, 8</w:t>
      </w:r>
      <w:r w:rsidRPr="008E0DE8">
        <w:rPr>
          <w:vertAlign w:val="superscript"/>
        </w:rPr>
        <w:t>th</w:t>
      </w:r>
      <w:r>
        <w:t xml:space="preserve"> edition. Boston: Cengage Learning. </w:t>
      </w:r>
    </w:p>
    <w:p w14:paraId="035B6577" w14:textId="5D9168BD" w:rsidR="008E0DE8" w:rsidRPr="008E0DE8" w:rsidRDefault="00000000" w:rsidP="009C456C">
      <w:pPr>
        <w:pStyle w:val="ListParagraph"/>
        <w:numPr>
          <w:ilvl w:val="0"/>
          <w:numId w:val="2"/>
        </w:numPr>
        <w:spacing w:after="0" w:line="240" w:lineRule="auto"/>
        <w:rPr>
          <w:rFonts w:ascii="Times New Roman" w:eastAsia="Times New Roman" w:hAnsi="Times New Roman" w:cs="Times New Roman"/>
          <w:color w:val="0000FF"/>
          <w:sz w:val="24"/>
          <w:szCs w:val="24"/>
          <w:u w:val="single"/>
        </w:rPr>
      </w:pPr>
      <w:hyperlink r:id="rId12" w:history="1">
        <w:r w:rsidR="008E0DE8" w:rsidRPr="007B2287">
          <w:rPr>
            <w:rStyle w:val="Hyperlink"/>
            <w:rFonts w:ascii="Times New Roman" w:eastAsia="Times New Roman" w:hAnsi="Times New Roman" w:cs="Times New Roman"/>
            <w:sz w:val="24"/>
            <w:szCs w:val="24"/>
          </w:rPr>
          <w:t>https://scratch.mit.edu/</w:t>
        </w:r>
      </w:hyperlink>
    </w:p>
    <w:p w14:paraId="1927F812" w14:textId="74A2F7C9" w:rsidR="008164ED" w:rsidRDefault="008164ED" w:rsidP="009C456C">
      <w:pPr>
        <w:pStyle w:val="ListParagraph"/>
        <w:numPr>
          <w:ilvl w:val="0"/>
          <w:numId w:val="2"/>
        </w:numPr>
        <w:spacing w:after="0" w:line="240" w:lineRule="auto"/>
        <w:rPr>
          <w:rFonts w:ascii="Times New Roman" w:eastAsia="Times New Roman" w:hAnsi="Times New Roman" w:cs="Times New Roman"/>
          <w:color w:val="0000FF"/>
          <w:sz w:val="24"/>
          <w:szCs w:val="24"/>
          <w:u w:val="single"/>
        </w:rPr>
      </w:pPr>
      <w:r w:rsidRPr="008164ED">
        <w:rPr>
          <w:rFonts w:ascii="Times New Roman" w:eastAsia="Times New Roman" w:hAnsi="Times New Roman" w:cs="Times New Roman"/>
          <w:color w:val="0000FF"/>
          <w:sz w:val="24"/>
          <w:szCs w:val="24"/>
          <w:u w:val="single"/>
        </w:rPr>
        <w:t>https://code.visualstudio.com/docs/python/python-tutorial</w:t>
      </w:r>
    </w:p>
    <w:p w14:paraId="4BB778D6" w14:textId="5A30B1F5" w:rsidR="008164ED" w:rsidRDefault="008164ED" w:rsidP="009C456C">
      <w:pPr>
        <w:pStyle w:val="ListParagraph"/>
        <w:numPr>
          <w:ilvl w:val="0"/>
          <w:numId w:val="2"/>
        </w:numPr>
        <w:spacing w:after="0" w:line="240" w:lineRule="auto"/>
        <w:rPr>
          <w:rFonts w:ascii="Times New Roman" w:eastAsia="Times New Roman" w:hAnsi="Times New Roman" w:cs="Times New Roman"/>
          <w:color w:val="0000FF"/>
          <w:sz w:val="24"/>
          <w:szCs w:val="24"/>
          <w:u w:val="single"/>
        </w:rPr>
      </w:pPr>
      <w:r w:rsidRPr="008164ED">
        <w:rPr>
          <w:rFonts w:ascii="Times New Roman" w:eastAsia="Times New Roman" w:hAnsi="Times New Roman" w:cs="Times New Roman"/>
          <w:color w:val="0000FF"/>
          <w:sz w:val="24"/>
          <w:szCs w:val="24"/>
          <w:u w:val="single"/>
        </w:rPr>
        <w:t>https://www.w3schools.com/python/</w:t>
      </w:r>
    </w:p>
    <w:p w14:paraId="7FF1F125" w14:textId="77777777" w:rsidR="009C456C" w:rsidRPr="008E0DE8" w:rsidRDefault="009C456C" w:rsidP="008E0DE8">
      <w:pPr>
        <w:spacing w:after="0" w:line="240" w:lineRule="auto"/>
        <w:ind w:left="360"/>
        <w:rPr>
          <w:rFonts w:ascii="Times New Roman" w:eastAsia="Times New Roman" w:hAnsi="Times New Roman" w:cs="Times New Roman"/>
          <w:color w:val="0000FF"/>
          <w:sz w:val="24"/>
          <w:szCs w:val="24"/>
          <w:u w:val="single"/>
        </w:rPr>
      </w:pPr>
    </w:p>
    <w:p w14:paraId="353003B2" w14:textId="3953EBB6" w:rsidR="00A165B6" w:rsidRPr="00A81708" w:rsidRDefault="00A165B6" w:rsidP="002C7D98">
      <w:pPr>
        <w:spacing w:after="0"/>
        <w:rPr>
          <w:rFonts w:asciiTheme="majorHAnsi" w:eastAsiaTheme="majorEastAsia" w:hAnsiTheme="majorHAnsi" w:cstheme="majorBidi"/>
          <w:b/>
          <w:bCs/>
          <w:color w:val="1F3864" w:themeColor="accent1" w:themeShade="80"/>
          <w:sz w:val="26"/>
          <w:szCs w:val="26"/>
        </w:rPr>
      </w:pPr>
      <w:r w:rsidRPr="00A81708">
        <w:rPr>
          <w:rFonts w:asciiTheme="majorHAnsi" w:eastAsiaTheme="majorEastAsia" w:hAnsiTheme="majorHAnsi" w:cstheme="majorBidi"/>
          <w:b/>
          <w:bCs/>
          <w:color w:val="1F3864" w:themeColor="accent1" w:themeShade="80"/>
          <w:sz w:val="26"/>
          <w:szCs w:val="26"/>
        </w:rPr>
        <w:t>Assessments</w:t>
      </w:r>
    </w:p>
    <w:p w14:paraId="63867DD5" w14:textId="3296F00A" w:rsidR="00A165B6" w:rsidRDefault="00A165B6" w:rsidP="002C7D98">
      <w:pPr>
        <w:spacing w:after="0"/>
      </w:pPr>
      <w:r>
        <w:t>The final course grade will be calculated using the following assessments:</w:t>
      </w:r>
    </w:p>
    <w:tbl>
      <w:tblPr>
        <w:tblStyle w:val="TableGrid"/>
        <w:tblW w:w="0" w:type="auto"/>
        <w:tblLook w:val="04A0" w:firstRow="1" w:lastRow="0" w:firstColumn="1" w:lastColumn="0" w:noHBand="0" w:noVBand="1"/>
      </w:tblPr>
      <w:tblGrid>
        <w:gridCol w:w="2947"/>
        <w:gridCol w:w="1691"/>
      </w:tblGrid>
      <w:tr w:rsidR="00A165B6" w14:paraId="1286564D" w14:textId="77777777" w:rsidTr="00A81708">
        <w:trPr>
          <w:trHeight w:val="382"/>
        </w:trPr>
        <w:tc>
          <w:tcPr>
            <w:tcW w:w="2947" w:type="dxa"/>
            <w:tcBorders>
              <w:top w:val="nil"/>
              <w:left w:val="nil"/>
            </w:tcBorders>
          </w:tcPr>
          <w:p w14:paraId="5B59F818" w14:textId="183E9287" w:rsidR="00A165B6" w:rsidRPr="00A81708" w:rsidRDefault="00A165B6" w:rsidP="00A81708">
            <w:pPr>
              <w:pStyle w:val="Heading3"/>
              <w:outlineLvl w:val="2"/>
              <w:rPr>
                <w:b/>
                <w:bCs/>
              </w:rPr>
            </w:pPr>
            <w:r w:rsidRPr="00A81708">
              <w:rPr>
                <w:b/>
                <w:bCs/>
                <w:color w:val="1F3864" w:themeColor="accent1" w:themeShade="80"/>
              </w:rPr>
              <w:t>Assessment</w:t>
            </w:r>
          </w:p>
        </w:tc>
        <w:tc>
          <w:tcPr>
            <w:tcW w:w="1691" w:type="dxa"/>
            <w:tcBorders>
              <w:top w:val="nil"/>
              <w:right w:val="nil"/>
            </w:tcBorders>
          </w:tcPr>
          <w:p w14:paraId="258FA3A9" w14:textId="6FB87BCF" w:rsidR="00A165B6" w:rsidRPr="00A81708" w:rsidRDefault="00A165B6" w:rsidP="00A81708">
            <w:pPr>
              <w:pStyle w:val="Heading3"/>
              <w:outlineLvl w:val="2"/>
              <w:rPr>
                <w:b/>
                <w:bCs/>
              </w:rPr>
            </w:pPr>
            <w:r w:rsidRPr="00A81708">
              <w:rPr>
                <w:b/>
                <w:bCs/>
              </w:rPr>
              <w:t>Percentage of final grade</w:t>
            </w:r>
          </w:p>
        </w:tc>
      </w:tr>
      <w:tr w:rsidR="00183E04" w14:paraId="391DCB0F" w14:textId="77777777" w:rsidTr="00A81708">
        <w:trPr>
          <w:trHeight w:val="300"/>
        </w:trPr>
        <w:tc>
          <w:tcPr>
            <w:tcW w:w="2947" w:type="dxa"/>
            <w:tcBorders>
              <w:left w:val="nil"/>
            </w:tcBorders>
          </w:tcPr>
          <w:p w14:paraId="46A97B86" w14:textId="5DB0BA71" w:rsidR="00183E04" w:rsidRDefault="00183E04" w:rsidP="00183E04">
            <w:r>
              <w:t>Participation / Discussion</w:t>
            </w:r>
          </w:p>
        </w:tc>
        <w:tc>
          <w:tcPr>
            <w:tcW w:w="1691" w:type="dxa"/>
            <w:tcBorders>
              <w:right w:val="nil"/>
            </w:tcBorders>
          </w:tcPr>
          <w:p w14:paraId="6EF49C51" w14:textId="2F155664" w:rsidR="00183E04" w:rsidRDefault="00183E04" w:rsidP="00183E04">
            <w:r>
              <w:t>20%</w:t>
            </w:r>
          </w:p>
        </w:tc>
      </w:tr>
      <w:tr w:rsidR="00A165B6" w14:paraId="4E38251F" w14:textId="77777777" w:rsidTr="00A81708">
        <w:trPr>
          <w:trHeight w:val="300"/>
        </w:trPr>
        <w:tc>
          <w:tcPr>
            <w:tcW w:w="2947" w:type="dxa"/>
            <w:tcBorders>
              <w:left w:val="nil"/>
            </w:tcBorders>
          </w:tcPr>
          <w:p w14:paraId="0F19E71D" w14:textId="228F6677" w:rsidR="00A165B6" w:rsidRDefault="00183E04" w:rsidP="002C7D98">
            <w:r>
              <w:t>Assignments</w:t>
            </w:r>
          </w:p>
        </w:tc>
        <w:tc>
          <w:tcPr>
            <w:tcW w:w="1691" w:type="dxa"/>
            <w:tcBorders>
              <w:right w:val="nil"/>
            </w:tcBorders>
          </w:tcPr>
          <w:p w14:paraId="6FC40672" w14:textId="3FC167EC" w:rsidR="00A165B6" w:rsidRDefault="00275027" w:rsidP="002C7D98">
            <w:r>
              <w:t>4</w:t>
            </w:r>
            <w:r w:rsidR="00183E04">
              <w:t>0%</w:t>
            </w:r>
          </w:p>
        </w:tc>
      </w:tr>
      <w:tr w:rsidR="00183E04" w14:paraId="37007B29" w14:textId="77777777" w:rsidTr="00A81708">
        <w:trPr>
          <w:trHeight w:val="300"/>
        </w:trPr>
        <w:tc>
          <w:tcPr>
            <w:tcW w:w="2947" w:type="dxa"/>
            <w:tcBorders>
              <w:left w:val="nil"/>
            </w:tcBorders>
          </w:tcPr>
          <w:p w14:paraId="5AF4EAB4" w14:textId="5009020F" w:rsidR="00183E04" w:rsidRDefault="00183E04" w:rsidP="00183E04">
            <w:r>
              <w:t>Project</w:t>
            </w:r>
            <w:r w:rsidR="00FA706C">
              <w:t>s</w:t>
            </w:r>
          </w:p>
        </w:tc>
        <w:tc>
          <w:tcPr>
            <w:tcW w:w="1691" w:type="dxa"/>
            <w:tcBorders>
              <w:right w:val="nil"/>
            </w:tcBorders>
          </w:tcPr>
          <w:p w14:paraId="00DCF06F" w14:textId="56F49935" w:rsidR="00183E04" w:rsidRDefault="00275027" w:rsidP="00183E04">
            <w:r>
              <w:t>4</w:t>
            </w:r>
            <w:r w:rsidR="00183E04">
              <w:t>0%</w:t>
            </w:r>
          </w:p>
        </w:tc>
      </w:tr>
    </w:tbl>
    <w:p w14:paraId="7A745777" w14:textId="6B6FB33F" w:rsidR="00A81708" w:rsidRDefault="00BA27EC" w:rsidP="002C7D98">
      <w:pPr>
        <w:spacing w:after="0"/>
      </w:pPr>
      <w:r w:rsidRPr="00BA27EC">
        <w:rPr>
          <w:rStyle w:val="Heading4Char"/>
          <w:b/>
          <w:bCs/>
          <w:color w:val="1F3864" w:themeColor="accent1" w:themeShade="80"/>
        </w:rPr>
        <w:lastRenderedPageBreak/>
        <w:t>Participation / Discussion</w:t>
      </w:r>
      <w:r>
        <w:rPr>
          <w:rStyle w:val="Heading4Char"/>
          <w:b/>
          <w:bCs/>
          <w:color w:val="1F3864" w:themeColor="accent1" w:themeShade="80"/>
        </w:rPr>
        <w:t xml:space="preserve">: </w:t>
      </w:r>
      <w:r>
        <w:t>Participation is worth 20% of your grade and is based on the quality of your participation and not just the quality. Attendance is required (see attendance policy below).  Participation is demonstrated through contributions to class discussions (both inside and outside of class), asking questions in class or during office hours, and answering questions in class. All students will also be required to leave feedback on class presentations.</w:t>
      </w:r>
    </w:p>
    <w:p w14:paraId="373C5998" w14:textId="2145F0AA" w:rsidR="005822F1" w:rsidRDefault="005822F1" w:rsidP="002C7D98">
      <w:pPr>
        <w:spacing w:after="0"/>
      </w:pPr>
    </w:p>
    <w:p w14:paraId="78CF0985" w14:textId="2D6B41C4" w:rsidR="005822F1" w:rsidRDefault="005822F1" w:rsidP="005822F1">
      <w:pPr>
        <w:spacing w:after="0"/>
        <w:rPr>
          <w:rStyle w:val="Heading4Char"/>
          <w:b/>
          <w:bCs/>
          <w:color w:val="1F3864" w:themeColor="accent1" w:themeShade="80"/>
        </w:rPr>
      </w:pPr>
      <w:r>
        <w:rPr>
          <w:rStyle w:val="Heading4Char"/>
          <w:b/>
          <w:bCs/>
          <w:color w:val="1F3864" w:themeColor="accent1" w:themeShade="80"/>
        </w:rPr>
        <w:t xml:space="preserve">Assignments: </w:t>
      </w:r>
      <w:r>
        <w:t>Assignments will be given to assess your understanding of course content and your ability to apply course concepts to solve computational problems.</w:t>
      </w:r>
      <w:r w:rsidR="00A1388D">
        <w:t xml:space="preserve"> This course content covers the basic competencies that are necessary for </w:t>
      </w:r>
      <w:r w:rsidR="00A1388D">
        <w:rPr>
          <w:b/>
          <w:bCs/>
        </w:rPr>
        <w:t>creativity</w:t>
      </w:r>
      <w:r w:rsidR="00A1388D">
        <w:t xml:space="preserve"> in Computer Science.</w:t>
      </w:r>
      <w:r>
        <w:t xml:space="preserve"> </w:t>
      </w:r>
      <w:r w:rsidR="00055BCE">
        <w:t xml:space="preserve">Some assignments will also cover </w:t>
      </w:r>
      <w:r w:rsidR="00055BCE">
        <w:rPr>
          <w:b/>
          <w:bCs/>
        </w:rPr>
        <w:t>ethical reasoning</w:t>
      </w:r>
      <w:r w:rsidR="00055BCE">
        <w:t xml:space="preserve"> and will assess </w:t>
      </w:r>
      <w:r w:rsidR="008E268A">
        <w:t>your ability to recognize ethical issues and to understand the impact that decisions in Computer Science have on other individuals and on society</w:t>
      </w:r>
      <w:r w:rsidR="001844C1">
        <w:t>.</w:t>
      </w:r>
      <w:r w:rsidR="008E268A">
        <w:t xml:space="preserve"> </w:t>
      </w:r>
      <w:r>
        <w:t xml:space="preserve"> </w:t>
      </w:r>
      <w:r w:rsidR="00286604">
        <w:t>S</w:t>
      </w:r>
      <w:r>
        <w:t>ome of these</w:t>
      </w:r>
      <w:r w:rsidR="00286604">
        <w:t xml:space="preserve"> assignment</w:t>
      </w:r>
      <w:r>
        <w:t xml:space="preserve"> questions will come from the textbook</w:t>
      </w:r>
      <w:r w:rsidR="00286604">
        <w:t>. T</w:t>
      </w:r>
      <w:r>
        <w:t xml:space="preserve">he format of these </w:t>
      </w:r>
      <w:r w:rsidR="009D68F9">
        <w:t>questions</w:t>
      </w:r>
      <w:r>
        <w:t xml:space="preserve"> may vary and </w:t>
      </w:r>
      <w:r w:rsidR="009D68F9">
        <w:t xml:space="preserve">may require short answers or writing code. </w:t>
      </w:r>
      <w:r>
        <w:t>Some class time will be set aside for completion of these assignments.</w:t>
      </w:r>
      <w:r w:rsidR="002A139E">
        <w:t xml:space="preserve"> </w:t>
      </w:r>
    </w:p>
    <w:p w14:paraId="5F62D3AD" w14:textId="77777777" w:rsidR="005822F1" w:rsidRDefault="005822F1" w:rsidP="002C7D98">
      <w:pPr>
        <w:spacing w:after="0"/>
      </w:pPr>
    </w:p>
    <w:p w14:paraId="1700D022" w14:textId="1B99449C" w:rsidR="005822F1" w:rsidRDefault="005822F1" w:rsidP="002C7D98">
      <w:pPr>
        <w:spacing w:after="0"/>
      </w:pPr>
      <w:r>
        <w:rPr>
          <w:rStyle w:val="Heading4Char"/>
          <w:b/>
          <w:bCs/>
          <w:color w:val="1F3864" w:themeColor="accent1" w:themeShade="80"/>
        </w:rPr>
        <w:t>Projects</w:t>
      </w:r>
      <w:r w:rsidR="009043F0">
        <w:rPr>
          <w:rStyle w:val="Heading4Char"/>
          <w:b/>
          <w:bCs/>
          <w:color w:val="1F3864" w:themeColor="accent1" w:themeShade="80"/>
        </w:rPr>
        <w:t xml:space="preserve">: </w:t>
      </w:r>
      <w:r w:rsidR="009043F0">
        <w:t xml:space="preserve">There will be </w:t>
      </w:r>
      <w:r w:rsidR="007E6225">
        <w:t xml:space="preserve">three </w:t>
      </w:r>
      <w:r w:rsidR="009043F0">
        <w:t xml:space="preserve">group </w:t>
      </w:r>
      <w:r>
        <w:t xml:space="preserve">projects </w:t>
      </w:r>
      <w:r w:rsidR="008B1539">
        <w:t>during</w:t>
      </w:r>
      <w:r w:rsidR="009043F0">
        <w:t xml:space="preserve"> the semester.</w:t>
      </w:r>
      <w:r w:rsidR="00673C0F">
        <w:t xml:space="preserve"> These projects will be larger</w:t>
      </w:r>
      <w:r w:rsidR="003554A4">
        <w:t xml:space="preserve"> assignments and </w:t>
      </w:r>
      <w:r w:rsidR="008000E0">
        <w:t>may</w:t>
      </w:r>
      <w:r w:rsidR="003554A4">
        <w:t xml:space="preserve"> involve problem-solving</w:t>
      </w:r>
      <w:r w:rsidR="00EB36E0">
        <w:t xml:space="preserve"> or</w:t>
      </w:r>
      <w:r w:rsidR="003554A4">
        <w:t xml:space="preserve"> writing code</w:t>
      </w:r>
      <w:r w:rsidR="00EB36E0">
        <w:t>.</w:t>
      </w:r>
      <w:r w:rsidR="009043F0">
        <w:t xml:space="preserve"> </w:t>
      </w:r>
      <w:r w:rsidR="007E6225">
        <w:t xml:space="preserve">Projects </w:t>
      </w:r>
      <w:r w:rsidR="009F7480">
        <w:t>may</w:t>
      </w:r>
      <w:r w:rsidR="007E6225">
        <w:t xml:space="preserve"> include a </w:t>
      </w:r>
      <w:r w:rsidR="00D446EA">
        <w:t xml:space="preserve">brief demonstration </w:t>
      </w:r>
      <w:r w:rsidR="007E6225">
        <w:t>of</w:t>
      </w:r>
      <w:r w:rsidR="00D446EA">
        <w:t xml:space="preserve"> and description of </w:t>
      </w:r>
      <w:r w:rsidR="009F7480">
        <w:t>code</w:t>
      </w:r>
      <w:r w:rsidR="007E6225">
        <w:t xml:space="preserve">, </w:t>
      </w:r>
      <w:r w:rsidR="009F7480">
        <w:t>and/</w:t>
      </w:r>
      <w:r w:rsidR="007E6225">
        <w:t>or a formal presentation</w:t>
      </w:r>
      <w:r w:rsidR="003554A4">
        <w:t xml:space="preserve">. The specific projects are described briefly below. More details will be provided </w:t>
      </w:r>
      <w:proofErr w:type="gramStart"/>
      <w:r w:rsidR="003554A4">
        <w:t>at a later date</w:t>
      </w:r>
      <w:proofErr w:type="gramEnd"/>
      <w:r w:rsidR="003554A4">
        <w:t>.</w:t>
      </w:r>
      <w:r w:rsidR="00E52BA9">
        <w:t xml:space="preserve"> </w:t>
      </w:r>
    </w:p>
    <w:p w14:paraId="6D6EABE5" w14:textId="5E44AD2B" w:rsidR="005822F1" w:rsidRDefault="005822F1" w:rsidP="002C7D98">
      <w:pPr>
        <w:spacing w:after="0"/>
      </w:pPr>
    </w:p>
    <w:p w14:paraId="7EF08CFF" w14:textId="44F06595" w:rsidR="00884F70" w:rsidRDefault="00680209" w:rsidP="00884F70">
      <w:pPr>
        <w:spacing w:after="0"/>
      </w:pPr>
      <w:r>
        <w:t>Scratch Project – You will use Scratch</w:t>
      </w:r>
      <w:r w:rsidR="002D1987">
        <w:t>, a visual programming language,</w:t>
      </w:r>
      <w:r>
        <w:t xml:space="preserve"> to </w:t>
      </w:r>
      <w:r w:rsidR="002D1987">
        <w:t>solve a problem or to construct a</w:t>
      </w:r>
      <w:r w:rsidR="006977EC">
        <w:t>n</w:t>
      </w:r>
      <w:r w:rsidR="002D1987">
        <w:t xml:space="preserve"> animation or game. </w:t>
      </w:r>
      <w:r w:rsidR="00884F70">
        <w:t>This project will</w:t>
      </w:r>
      <w:r w:rsidR="00B6195F">
        <w:t xml:space="preserve"> be</w:t>
      </w:r>
      <w:r w:rsidR="00884F70">
        <w:t xml:space="preserve"> evaluated based on </w:t>
      </w:r>
      <w:r w:rsidR="00B6195F">
        <w:t xml:space="preserve">your demonstrated </w:t>
      </w:r>
      <w:proofErr w:type="gramStart"/>
      <w:r w:rsidR="00884F70">
        <w:rPr>
          <w:b/>
          <w:bCs/>
        </w:rPr>
        <w:t>creativity</w:t>
      </w:r>
      <w:r w:rsidR="00884F70">
        <w:t xml:space="preserve">, </w:t>
      </w:r>
      <w:r w:rsidR="003476E9">
        <w:t>and</w:t>
      </w:r>
      <w:proofErr w:type="gramEnd"/>
      <w:r w:rsidR="00884F70">
        <w:t xml:space="preserve"> requires the application of basic coding competencies and innovative thinking in order to create an imaginative product in the form of functional software.</w:t>
      </w:r>
      <w:r w:rsidR="00E10F41">
        <w:t xml:space="preserve"> </w:t>
      </w:r>
    </w:p>
    <w:p w14:paraId="61EC219B" w14:textId="77777777" w:rsidR="00884F70" w:rsidRDefault="00884F70" w:rsidP="002C7D98">
      <w:pPr>
        <w:spacing w:after="0"/>
      </w:pPr>
    </w:p>
    <w:p w14:paraId="0EFFB0D0" w14:textId="7E064860" w:rsidR="00E554B4" w:rsidRPr="002800C0" w:rsidRDefault="0014486D" w:rsidP="002C7D98">
      <w:pPr>
        <w:spacing w:after="0"/>
      </w:pPr>
      <w:r>
        <w:t xml:space="preserve">Information Security Project – </w:t>
      </w:r>
      <w:r w:rsidR="00201762">
        <w:t>You will write code to either (a) implement a simple encryption algorithm, or (b) create a stenographic image (an image with a hidden message)</w:t>
      </w:r>
      <w:r w:rsidR="00E554B4">
        <w:t xml:space="preserve">. This project will also be evaluated based on your demonstrated </w:t>
      </w:r>
      <w:proofErr w:type="gramStart"/>
      <w:r w:rsidR="00E554B4" w:rsidRPr="00E554B4">
        <w:rPr>
          <w:b/>
          <w:bCs/>
        </w:rPr>
        <w:t>creativity</w:t>
      </w:r>
      <w:r w:rsidR="00E554B4">
        <w:t xml:space="preserve">, </w:t>
      </w:r>
      <w:r w:rsidR="00E10F41">
        <w:t>and</w:t>
      </w:r>
      <w:proofErr w:type="gramEnd"/>
      <w:r w:rsidR="00E554B4">
        <w:t xml:space="preserve"> requires the application of basic coding </w:t>
      </w:r>
      <w:r w:rsidR="00761592">
        <w:t xml:space="preserve">and cybersecurity </w:t>
      </w:r>
      <w:r w:rsidR="00E554B4">
        <w:t xml:space="preserve">competencies </w:t>
      </w:r>
      <w:r w:rsidR="001421F3">
        <w:t>and</w:t>
      </w:r>
      <w:r w:rsidR="00E554B4">
        <w:t xml:space="preserve"> innovative thinking </w:t>
      </w:r>
      <w:r w:rsidR="005E5141">
        <w:t>to create an imaginative product. Your solution</w:t>
      </w:r>
      <w:r w:rsidR="002800C0">
        <w:t xml:space="preserve"> </w:t>
      </w:r>
      <w:r w:rsidR="005E5141">
        <w:t>is expected to be original and to include unconventional solutions</w:t>
      </w:r>
      <w:r w:rsidR="00CC4CF9">
        <w:t xml:space="preserve"> to information security problems</w:t>
      </w:r>
      <w:r w:rsidR="005E5141">
        <w:t>.</w:t>
      </w:r>
    </w:p>
    <w:p w14:paraId="5A956F9C" w14:textId="77777777" w:rsidR="00E554B4" w:rsidRDefault="00E554B4" w:rsidP="002C7D98">
      <w:pPr>
        <w:spacing w:after="0"/>
      </w:pPr>
    </w:p>
    <w:p w14:paraId="236D6DEF" w14:textId="5546C3A3" w:rsidR="005532D6" w:rsidRDefault="005532D6" w:rsidP="002C7D98">
      <w:pPr>
        <w:spacing w:after="0"/>
      </w:pPr>
      <w:r>
        <w:t xml:space="preserve">Ethics Project – You will identify a current ethical issue in computer science, </w:t>
      </w:r>
      <w:r w:rsidR="00927746">
        <w:t xml:space="preserve">summarize the topic, and apply </w:t>
      </w:r>
      <w:r w:rsidR="00927746" w:rsidRPr="00030989">
        <w:rPr>
          <w:b/>
          <w:bCs/>
        </w:rPr>
        <w:t>ethical reasoning</w:t>
      </w:r>
      <w:r w:rsidR="00927746">
        <w:t xml:space="preserve"> to describe the implications </w:t>
      </w:r>
      <w:r w:rsidR="00EB36E0">
        <w:t xml:space="preserve">of the topic on </w:t>
      </w:r>
      <w:r w:rsidR="00927746">
        <w:t>individuals and society.</w:t>
      </w:r>
      <w:r w:rsidR="008D1818">
        <w:t xml:space="preserve"> Your project must </w:t>
      </w:r>
      <w:r w:rsidR="00026460">
        <w:t xml:space="preserve">include an </w:t>
      </w:r>
      <w:r w:rsidR="008D1818">
        <w:t xml:space="preserve">awareness </w:t>
      </w:r>
      <w:r w:rsidR="00026460">
        <w:t xml:space="preserve">and an evaluation </w:t>
      </w:r>
      <w:r w:rsidR="008D1818">
        <w:t>of at least 2 ethical positions</w:t>
      </w:r>
      <w:r w:rsidR="00161002">
        <w:t xml:space="preserve"> related to your issue</w:t>
      </w:r>
      <w:r w:rsidR="008D1818">
        <w:t xml:space="preserve">. </w:t>
      </w:r>
    </w:p>
    <w:p w14:paraId="4B35C450" w14:textId="77777777" w:rsidR="00201762" w:rsidRDefault="00201762" w:rsidP="002C7D98">
      <w:pPr>
        <w:spacing w:after="0"/>
      </w:pPr>
    </w:p>
    <w:p w14:paraId="798713A4" w14:textId="7101E0C0" w:rsidR="00A81708" w:rsidRDefault="00201762" w:rsidP="002C7D98">
      <w:pPr>
        <w:spacing w:after="0"/>
      </w:pPr>
      <w:r>
        <w:t xml:space="preserve"> </w:t>
      </w:r>
      <w:r w:rsidR="00A81708">
        <w:t>Students will be assigned the following final letter grades, based on the calculations coming from the course assessment section.</w:t>
      </w:r>
    </w:p>
    <w:p w14:paraId="70182C2B" w14:textId="77777777" w:rsidR="004A20F0" w:rsidRDefault="004A20F0" w:rsidP="002C7D98">
      <w:pPr>
        <w:spacing w:after="0"/>
      </w:pPr>
    </w:p>
    <w:tbl>
      <w:tblPr>
        <w:tblStyle w:val="TableGrid"/>
        <w:tblW w:w="0" w:type="auto"/>
        <w:tblLook w:val="04A0" w:firstRow="1" w:lastRow="0" w:firstColumn="1" w:lastColumn="0" w:noHBand="0" w:noVBand="1"/>
      </w:tblPr>
      <w:tblGrid>
        <w:gridCol w:w="2463"/>
        <w:gridCol w:w="2463"/>
      </w:tblGrid>
      <w:tr w:rsidR="00A81708" w14:paraId="060458F0" w14:textId="77777777" w:rsidTr="00A81708">
        <w:trPr>
          <w:trHeight w:val="250"/>
        </w:trPr>
        <w:tc>
          <w:tcPr>
            <w:tcW w:w="2463" w:type="dxa"/>
            <w:tcBorders>
              <w:top w:val="nil"/>
              <w:left w:val="nil"/>
            </w:tcBorders>
          </w:tcPr>
          <w:p w14:paraId="3FF3EE94" w14:textId="20F65FB5" w:rsidR="00A81708" w:rsidRDefault="00A81708" w:rsidP="002C7D98">
            <w:r w:rsidRPr="00A81708">
              <w:rPr>
                <w:rFonts w:asciiTheme="majorHAnsi" w:eastAsiaTheme="majorEastAsia" w:hAnsiTheme="majorHAnsi" w:cstheme="majorBidi"/>
                <w:b/>
                <w:bCs/>
                <w:color w:val="1F3864" w:themeColor="accent1" w:themeShade="80"/>
                <w:sz w:val="24"/>
                <w:szCs w:val="24"/>
              </w:rPr>
              <w:t>Grade</w:t>
            </w:r>
          </w:p>
        </w:tc>
        <w:tc>
          <w:tcPr>
            <w:tcW w:w="2463" w:type="dxa"/>
            <w:tcBorders>
              <w:top w:val="nil"/>
              <w:right w:val="nil"/>
            </w:tcBorders>
          </w:tcPr>
          <w:p w14:paraId="0C1468C7" w14:textId="4DDBD252" w:rsidR="00A81708" w:rsidRDefault="00A81708" w:rsidP="002C7D98">
            <w:r w:rsidRPr="00A81708">
              <w:rPr>
                <w:rFonts w:asciiTheme="majorHAnsi" w:eastAsiaTheme="majorEastAsia" w:hAnsiTheme="majorHAnsi" w:cstheme="majorBidi"/>
                <w:b/>
                <w:bCs/>
                <w:color w:val="1F3864" w:themeColor="accent1" w:themeShade="80"/>
                <w:sz w:val="24"/>
                <w:szCs w:val="24"/>
              </w:rPr>
              <w:t>Percentage Interval</w:t>
            </w:r>
          </w:p>
        </w:tc>
      </w:tr>
      <w:tr w:rsidR="00A81708" w14:paraId="11CE56D0" w14:textId="77777777" w:rsidTr="00A81708">
        <w:trPr>
          <w:trHeight w:val="250"/>
        </w:trPr>
        <w:tc>
          <w:tcPr>
            <w:tcW w:w="2463" w:type="dxa"/>
            <w:tcBorders>
              <w:left w:val="nil"/>
            </w:tcBorders>
          </w:tcPr>
          <w:p w14:paraId="6FD49CF7" w14:textId="05206E88" w:rsidR="00A81708" w:rsidRDefault="00A81708" w:rsidP="002C7D98">
            <w:r>
              <w:t>A</w:t>
            </w:r>
          </w:p>
        </w:tc>
        <w:tc>
          <w:tcPr>
            <w:tcW w:w="2463" w:type="dxa"/>
            <w:tcBorders>
              <w:right w:val="nil"/>
            </w:tcBorders>
          </w:tcPr>
          <w:p w14:paraId="4A96AF42" w14:textId="092D0A4C" w:rsidR="00A81708" w:rsidRDefault="00A81708" w:rsidP="002C7D98">
            <w:r>
              <w:t>94</w:t>
            </w:r>
            <w:r w:rsidR="00CA164F">
              <w:t xml:space="preserve"> – </w:t>
            </w:r>
            <w:r>
              <w:t>100%</w:t>
            </w:r>
          </w:p>
        </w:tc>
      </w:tr>
      <w:tr w:rsidR="00A81708" w14:paraId="4E7427E7" w14:textId="77777777" w:rsidTr="00A81708">
        <w:trPr>
          <w:trHeight w:val="262"/>
        </w:trPr>
        <w:tc>
          <w:tcPr>
            <w:tcW w:w="2463" w:type="dxa"/>
            <w:tcBorders>
              <w:left w:val="nil"/>
            </w:tcBorders>
          </w:tcPr>
          <w:p w14:paraId="33E52941" w14:textId="361CD1EF" w:rsidR="00A81708" w:rsidRDefault="00A81708" w:rsidP="002C7D98">
            <w:r>
              <w:t>A-</w:t>
            </w:r>
          </w:p>
        </w:tc>
        <w:tc>
          <w:tcPr>
            <w:tcW w:w="2463" w:type="dxa"/>
            <w:tcBorders>
              <w:right w:val="nil"/>
            </w:tcBorders>
          </w:tcPr>
          <w:p w14:paraId="796C6539" w14:textId="5F0ACF6D" w:rsidR="00A81708" w:rsidRDefault="00CA164F" w:rsidP="002C7D98">
            <w:r>
              <w:t>90 – 93</w:t>
            </w:r>
          </w:p>
        </w:tc>
      </w:tr>
      <w:tr w:rsidR="00A81708" w14:paraId="09B3C904" w14:textId="77777777" w:rsidTr="00A81708">
        <w:trPr>
          <w:trHeight w:val="250"/>
        </w:trPr>
        <w:tc>
          <w:tcPr>
            <w:tcW w:w="2463" w:type="dxa"/>
            <w:tcBorders>
              <w:left w:val="nil"/>
            </w:tcBorders>
          </w:tcPr>
          <w:p w14:paraId="592BADD8" w14:textId="65A9F5B0" w:rsidR="00A81708" w:rsidRDefault="00A81708" w:rsidP="002C7D98">
            <w:r>
              <w:t>B+</w:t>
            </w:r>
          </w:p>
        </w:tc>
        <w:tc>
          <w:tcPr>
            <w:tcW w:w="2463" w:type="dxa"/>
            <w:tcBorders>
              <w:right w:val="nil"/>
            </w:tcBorders>
          </w:tcPr>
          <w:p w14:paraId="7BB92B01" w14:textId="47AC45B2" w:rsidR="00A81708" w:rsidRDefault="00CA164F" w:rsidP="002C7D98">
            <w:r>
              <w:t>87 – 89</w:t>
            </w:r>
          </w:p>
        </w:tc>
      </w:tr>
      <w:tr w:rsidR="00A81708" w14:paraId="218932A7" w14:textId="77777777" w:rsidTr="00A81708">
        <w:trPr>
          <w:trHeight w:val="250"/>
        </w:trPr>
        <w:tc>
          <w:tcPr>
            <w:tcW w:w="2463" w:type="dxa"/>
            <w:tcBorders>
              <w:left w:val="nil"/>
            </w:tcBorders>
          </w:tcPr>
          <w:p w14:paraId="51335779" w14:textId="44435441" w:rsidR="00A81708" w:rsidRDefault="00A81708" w:rsidP="002C7D98">
            <w:r>
              <w:t>B</w:t>
            </w:r>
          </w:p>
        </w:tc>
        <w:tc>
          <w:tcPr>
            <w:tcW w:w="2463" w:type="dxa"/>
            <w:tcBorders>
              <w:right w:val="nil"/>
            </w:tcBorders>
          </w:tcPr>
          <w:p w14:paraId="39AF9F90" w14:textId="755136B2" w:rsidR="00A81708" w:rsidRDefault="00CA164F" w:rsidP="002C7D98">
            <w:r>
              <w:t>83 – 86</w:t>
            </w:r>
          </w:p>
        </w:tc>
      </w:tr>
      <w:tr w:rsidR="00A81708" w14:paraId="10D65F6E" w14:textId="77777777" w:rsidTr="00A81708">
        <w:trPr>
          <w:trHeight w:val="250"/>
        </w:trPr>
        <w:tc>
          <w:tcPr>
            <w:tcW w:w="2463" w:type="dxa"/>
            <w:tcBorders>
              <w:left w:val="nil"/>
            </w:tcBorders>
          </w:tcPr>
          <w:p w14:paraId="58C85E6D" w14:textId="25E91296" w:rsidR="00A81708" w:rsidRDefault="00A81708" w:rsidP="002C7D98">
            <w:r>
              <w:t>B-</w:t>
            </w:r>
          </w:p>
        </w:tc>
        <w:tc>
          <w:tcPr>
            <w:tcW w:w="2463" w:type="dxa"/>
            <w:tcBorders>
              <w:right w:val="nil"/>
            </w:tcBorders>
          </w:tcPr>
          <w:p w14:paraId="19DB65A0" w14:textId="57806FE3" w:rsidR="00A81708" w:rsidRDefault="00CA164F" w:rsidP="002C7D98">
            <w:r>
              <w:t>80 – 82</w:t>
            </w:r>
          </w:p>
        </w:tc>
      </w:tr>
      <w:tr w:rsidR="00CA164F" w14:paraId="6FF397D8" w14:textId="77777777" w:rsidTr="00A81708">
        <w:trPr>
          <w:trHeight w:val="250"/>
        </w:trPr>
        <w:tc>
          <w:tcPr>
            <w:tcW w:w="2463" w:type="dxa"/>
            <w:tcBorders>
              <w:left w:val="nil"/>
            </w:tcBorders>
          </w:tcPr>
          <w:p w14:paraId="645B81B2" w14:textId="1813BE1E" w:rsidR="00CA164F" w:rsidRDefault="00CA164F" w:rsidP="00CA164F">
            <w:r>
              <w:t>C+</w:t>
            </w:r>
          </w:p>
        </w:tc>
        <w:tc>
          <w:tcPr>
            <w:tcW w:w="2463" w:type="dxa"/>
            <w:tcBorders>
              <w:right w:val="nil"/>
            </w:tcBorders>
          </w:tcPr>
          <w:p w14:paraId="258B66CD" w14:textId="445A4E73" w:rsidR="00CA164F" w:rsidRDefault="00CA164F" w:rsidP="00CA164F">
            <w:r>
              <w:t>77 – 79</w:t>
            </w:r>
          </w:p>
        </w:tc>
      </w:tr>
      <w:tr w:rsidR="00CA164F" w14:paraId="5C80C9EF" w14:textId="77777777" w:rsidTr="00A81708">
        <w:trPr>
          <w:trHeight w:val="262"/>
        </w:trPr>
        <w:tc>
          <w:tcPr>
            <w:tcW w:w="2463" w:type="dxa"/>
            <w:tcBorders>
              <w:left w:val="nil"/>
            </w:tcBorders>
          </w:tcPr>
          <w:p w14:paraId="2E7150BC" w14:textId="53CFAAA4" w:rsidR="00CA164F" w:rsidRDefault="00CA164F" w:rsidP="00CA164F">
            <w:r>
              <w:lastRenderedPageBreak/>
              <w:t>C</w:t>
            </w:r>
          </w:p>
        </w:tc>
        <w:tc>
          <w:tcPr>
            <w:tcW w:w="2463" w:type="dxa"/>
            <w:tcBorders>
              <w:right w:val="nil"/>
            </w:tcBorders>
          </w:tcPr>
          <w:p w14:paraId="4C33062D" w14:textId="43198042" w:rsidR="00CA164F" w:rsidRDefault="00CA164F" w:rsidP="00CA164F">
            <w:r>
              <w:t>73 – 76</w:t>
            </w:r>
          </w:p>
        </w:tc>
      </w:tr>
      <w:tr w:rsidR="00CA164F" w14:paraId="166DCA88" w14:textId="77777777" w:rsidTr="00A81708">
        <w:trPr>
          <w:trHeight w:val="250"/>
        </w:trPr>
        <w:tc>
          <w:tcPr>
            <w:tcW w:w="2463" w:type="dxa"/>
            <w:tcBorders>
              <w:left w:val="nil"/>
            </w:tcBorders>
          </w:tcPr>
          <w:p w14:paraId="1E9D7C56" w14:textId="3E611AB5" w:rsidR="00CA164F" w:rsidRDefault="00CA164F" w:rsidP="00CA164F">
            <w:r>
              <w:t>C-</w:t>
            </w:r>
          </w:p>
        </w:tc>
        <w:tc>
          <w:tcPr>
            <w:tcW w:w="2463" w:type="dxa"/>
            <w:tcBorders>
              <w:right w:val="nil"/>
            </w:tcBorders>
          </w:tcPr>
          <w:p w14:paraId="1AB7C0D7" w14:textId="2C0B2865" w:rsidR="00CA164F" w:rsidRDefault="00CA164F" w:rsidP="00CA164F">
            <w:r>
              <w:t>70 – 72</w:t>
            </w:r>
          </w:p>
        </w:tc>
      </w:tr>
      <w:tr w:rsidR="00CA164F" w14:paraId="48AF14D1" w14:textId="77777777" w:rsidTr="00A81708">
        <w:trPr>
          <w:trHeight w:val="250"/>
        </w:trPr>
        <w:tc>
          <w:tcPr>
            <w:tcW w:w="2463" w:type="dxa"/>
            <w:tcBorders>
              <w:left w:val="nil"/>
            </w:tcBorders>
          </w:tcPr>
          <w:p w14:paraId="6C252A4E" w14:textId="526EC910" w:rsidR="00CA164F" w:rsidRDefault="00CA164F" w:rsidP="00CA164F">
            <w:r>
              <w:t>D+</w:t>
            </w:r>
          </w:p>
        </w:tc>
        <w:tc>
          <w:tcPr>
            <w:tcW w:w="2463" w:type="dxa"/>
            <w:tcBorders>
              <w:right w:val="nil"/>
            </w:tcBorders>
          </w:tcPr>
          <w:p w14:paraId="68D4D9A9" w14:textId="0684B472" w:rsidR="00CA164F" w:rsidRDefault="00CA164F" w:rsidP="00CA164F">
            <w:r>
              <w:t>65 – 69</w:t>
            </w:r>
          </w:p>
        </w:tc>
      </w:tr>
      <w:tr w:rsidR="00CA164F" w14:paraId="4B09B5CF" w14:textId="77777777" w:rsidTr="00A81708">
        <w:trPr>
          <w:trHeight w:val="250"/>
        </w:trPr>
        <w:tc>
          <w:tcPr>
            <w:tcW w:w="2463" w:type="dxa"/>
            <w:tcBorders>
              <w:left w:val="nil"/>
            </w:tcBorders>
          </w:tcPr>
          <w:p w14:paraId="49CC3CC7" w14:textId="4E90B04C" w:rsidR="00CA164F" w:rsidRDefault="00CA164F" w:rsidP="00CA164F">
            <w:r>
              <w:t>D</w:t>
            </w:r>
          </w:p>
        </w:tc>
        <w:tc>
          <w:tcPr>
            <w:tcW w:w="2463" w:type="dxa"/>
            <w:tcBorders>
              <w:right w:val="nil"/>
            </w:tcBorders>
          </w:tcPr>
          <w:p w14:paraId="3B446CAB" w14:textId="1837D15F" w:rsidR="00CA164F" w:rsidRDefault="00CA164F" w:rsidP="00CA164F">
            <w:r>
              <w:t>60 – 64</w:t>
            </w:r>
          </w:p>
        </w:tc>
      </w:tr>
      <w:tr w:rsidR="00A81708" w14:paraId="7E422CF5" w14:textId="77777777" w:rsidTr="00A81708">
        <w:trPr>
          <w:trHeight w:val="250"/>
        </w:trPr>
        <w:tc>
          <w:tcPr>
            <w:tcW w:w="2463" w:type="dxa"/>
            <w:tcBorders>
              <w:left w:val="nil"/>
            </w:tcBorders>
          </w:tcPr>
          <w:p w14:paraId="07F627CD" w14:textId="4BC3AABD" w:rsidR="00A81708" w:rsidRDefault="00A81708" w:rsidP="002C7D98">
            <w:r>
              <w:t>F</w:t>
            </w:r>
          </w:p>
        </w:tc>
        <w:tc>
          <w:tcPr>
            <w:tcW w:w="2463" w:type="dxa"/>
            <w:tcBorders>
              <w:right w:val="nil"/>
            </w:tcBorders>
          </w:tcPr>
          <w:p w14:paraId="09618BF0" w14:textId="15C1E905" w:rsidR="00A81708" w:rsidRDefault="00CA164F" w:rsidP="002C7D98">
            <w:r>
              <w:t>&lt; 60</w:t>
            </w:r>
          </w:p>
        </w:tc>
      </w:tr>
    </w:tbl>
    <w:p w14:paraId="5B0B509C" w14:textId="51967C10" w:rsidR="00A81708" w:rsidRDefault="00A81708" w:rsidP="002C7D98">
      <w:pPr>
        <w:spacing w:after="0"/>
      </w:pPr>
    </w:p>
    <w:p w14:paraId="15224C8E" w14:textId="71ED41CB" w:rsidR="00A81708" w:rsidRPr="00B74BB1" w:rsidRDefault="00A81708" w:rsidP="00130B17">
      <w:pPr>
        <w:pStyle w:val="Heading3"/>
        <w:rPr>
          <w:b/>
          <w:bCs/>
          <w:color w:val="1F3864" w:themeColor="accent1" w:themeShade="80"/>
          <w:sz w:val="26"/>
          <w:szCs w:val="26"/>
        </w:rPr>
      </w:pPr>
      <w:r w:rsidRPr="00B74BB1">
        <w:rPr>
          <w:b/>
          <w:bCs/>
          <w:color w:val="1F3864" w:themeColor="accent1" w:themeShade="80"/>
          <w:sz w:val="26"/>
          <w:szCs w:val="26"/>
        </w:rPr>
        <w:t>Grading Policies</w:t>
      </w:r>
    </w:p>
    <w:p w14:paraId="151C1B20" w14:textId="4453EF94" w:rsidR="004125AF" w:rsidRPr="004125AF" w:rsidRDefault="00A81708" w:rsidP="004125AF">
      <w:pPr>
        <w:spacing w:after="0"/>
        <w:rPr>
          <w:rFonts w:cstheme="minorHAnsi"/>
          <w:i/>
          <w:iCs/>
        </w:rPr>
      </w:pPr>
      <w:r w:rsidRPr="004125AF">
        <w:rPr>
          <w:rStyle w:val="Heading4Char"/>
          <w:rFonts w:asciiTheme="minorHAnsi" w:hAnsiTheme="minorHAnsi" w:cstheme="minorHAnsi"/>
          <w:b/>
          <w:bCs/>
          <w:color w:val="1F3864" w:themeColor="accent1" w:themeShade="80"/>
        </w:rPr>
        <w:t>Late Work Policy:</w:t>
      </w:r>
      <w:r w:rsidRPr="004125AF">
        <w:rPr>
          <w:rFonts w:cstheme="minorHAnsi"/>
        </w:rPr>
        <w:t xml:space="preserve"> </w:t>
      </w:r>
      <w:r w:rsidR="004125AF" w:rsidRPr="004125AF">
        <w:rPr>
          <w:rFonts w:cstheme="minorHAnsi"/>
        </w:rPr>
        <w:t>Students are expected to turn in all assignments on the day they are due</w:t>
      </w:r>
      <w:r w:rsidR="004125AF">
        <w:rPr>
          <w:rFonts w:cstheme="minorHAnsi"/>
        </w:rPr>
        <w:t xml:space="preserve">. </w:t>
      </w:r>
      <w:r w:rsidR="004125AF" w:rsidRPr="004125AF">
        <w:rPr>
          <w:rFonts w:cstheme="minorHAnsi"/>
        </w:rPr>
        <w:t>This is integral to</w:t>
      </w:r>
      <w:r w:rsidR="004125AF">
        <w:rPr>
          <w:rFonts w:cstheme="minorHAnsi"/>
          <w:i/>
          <w:iCs/>
        </w:rPr>
        <w:t xml:space="preserve"> </w:t>
      </w:r>
      <w:r w:rsidR="004125AF" w:rsidRPr="004125AF">
        <w:rPr>
          <w:rFonts w:cstheme="minorHAnsi"/>
        </w:rPr>
        <w:t xml:space="preserve">professional practices for nearly all </w:t>
      </w:r>
      <w:proofErr w:type="gramStart"/>
      <w:r w:rsidR="004125AF" w:rsidRPr="004125AF">
        <w:rPr>
          <w:rFonts w:cstheme="minorHAnsi"/>
        </w:rPr>
        <w:t>disciplines, but</w:t>
      </w:r>
      <w:proofErr w:type="gramEnd"/>
      <w:r w:rsidR="004125AF" w:rsidRPr="004125AF">
        <w:rPr>
          <w:rFonts w:cstheme="minorHAnsi"/>
        </w:rPr>
        <w:t xml:space="preserve"> is critical in a field based heavily on milestones and</w:t>
      </w:r>
      <w:r w:rsidR="004125AF">
        <w:rPr>
          <w:rFonts w:cstheme="minorHAnsi"/>
          <w:i/>
          <w:iCs/>
        </w:rPr>
        <w:t xml:space="preserve"> </w:t>
      </w:r>
      <w:r w:rsidR="004125AF" w:rsidRPr="004125AF">
        <w:rPr>
          <w:rFonts w:cstheme="minorHAnsi"/>
        </w:rPr>
        <w:t xml:space="preserve">stages of development. Late work is accepted, but with </w:t>
      </w:r>
      <w:r w:rsidR="00647B51">
        <w:rPr>
          <w:rFonts w:cstheme="minorHAnsi"/>
        </w:rPr>
        <w:t xml:space="preserve">a </w:t>
      </w:r>
      <w:r w:rsidR="004125AF" w:rsidRPr="004125AF">
        <w:rPr>
          <w:rFonts w:cstheme="minorHAnsi"/>
        </w:rPr>
        <w:t>penalty</w:t>
      </w:r>
      <w:r w:rsidR="00647B51">
        <w:rPr>
          <w:rFonts w:cstheme="minorHAnsi"/>
        </w:rPr>
        <w:t xml:space="preserve"> </w:t>
      </w:r>
      <w:r w:rsidR="003B2540">
        <w:rPr>
          <w:rFonts w:cstheme="minorHAnsi"/>
        </w:rPr>
        <w:t xml:space="preserve">of </w:t>
      </w:r>
      <w:r w:rsidR="004125AF" w:rsidRPr="004125AF">
        <w:rPr>
          <w:rFonts w:cstheme="minorHAnsi"/>
        </w:rPr>
        <w:t>20</w:t>
      </w:r>
      <w:r w:rsidR="004125AF">
        <w:rPr>
          <w:rFonts w:cstheme="minorHAnsi"/>
        </w:rPr>
        <w:t xml:space="preserve"> percentage points</w:t>
      </w:r>
      <w:r w:rsidR="004125AF" w:rsidRPr="004125AF">
        <w:rPr>
          <w:rFonts w:cstheme="minorHAnsi"/>
        </w:rPr>
        <w:t xml:space="preserve"> for</w:t>
      </w:r>
      <w:r w:rsidR="004125AF">
        <w:rPr>
          <w:rFonts w:cstheme="minorHAnsi"/>
          <w:i/>
          <w:iCs/>
        </w:rPr>
        <w:t xml:space="preserve"> </w:t>
      </w:r>
      <w:r w:rsidR="004125AF" w:rsidRPr="004125AF">
        <w:rPr>
          <w:rFonts w:cstheme="minorHAnsi"/>
        </w:rPr>
        <w:t>each day after the original deadline date</w:t>
      </w:r>
      <w:r w:rsidR="0048319F">
        <w:rPr>
          <w:rFonts w:cstheme="minorHAnsi"/>
        </w:rPr>
        <w:t>, unless a documented justification can be provided.</w:t>
      </w:r>
    </w:p>
    <w:p w14:paraId="3B57CF20" w14:textId="60926107" w:rsidR="004125AF" w:rsidRDefault="004125AF" w:rsidP="002C7D98">
      <w:pPr>
        <w:spacing w:after="0"/>
      </w:pPr>
    </w:p>
    <w:p w14:paraId="6AA133CA" w14:textId="3D474607" w:rsidR="007625E9" w:rsidRPr="007625E9" w:rsidRDefault="007625E9" w:rsidP="007625E9">
      <w:pPr>
        <w:autoSpaceDE w:val="0"/>
        <w:autoSpaceDN w:val="0"/>
        <w:adjustRightInd w:val="0"/>
        <w:spacing w:after="0" w:line="240" w:lineRule="auto"/>
        <w:rPr>
          <w:rFonts w:cstheme="minorHAnsi"/>
        </w:rPr>
      </w:pPr>
      <w:r w:rsidRPr="007625E9">
        <w:rPr>
          <w:rFonts w:cstheme="minorHAnsi"/>
        </w:rPr>
        <w:t>If at any</w:t>
      </w:r>
      <w:r>
        <w:rPr>
          <w:rFonts w:cstheme="minorHAnsi"/>
        </w:rPr>
        <w:t xml:space="preserve"> </w:t>
      </w:r>
      <w:r w:rsidRPr="007625E9">
        <w:rPr>
          <w:rFonts w:cstheme="minorHAnsi"/>
        </w:rPr>
        <w:t>time someone is having difficulty meeting any of these deadlines, prior notification is required and new terms may be established, depending on the circumstances causing the issue. While I try to uphold strict standards to deadlines being met, I understand life can, and does happen.</w:t>
      </w:r>
    </w:p>
    <w:p w14:paraId="3D6B8321" w14:textId="77777777" w:rsidR="007625E9" w:rsidRDefault="007625E9" w:rsidP="002C7D98">
      <w:pPr>
        <w:spacing w:after="0"/>
      </w:pPr>
    </w:p>
    <w:p w14:paraId="11841BA1" w14:textId="6B271A0C" w:rsidR="00C03925" w:rsidRPr="00EF00CA" w:rsidRDefault="001A6F0C" w:rsidP="00EF00CA">
      <w:pPr>
        <w:spacing w:after="0"/>
      </w:pPr>
      <w:r w:rsidRPr="00130B17">
        <w:rPr>
          <w:rStyle w:val="Heading4Char"/>
          <w:b/>
          <w:bCs/>
          <w:color w:val="1F3864" w:themeColor="accent1" w:themeShade="80"/>
        </w:rPr>
        <w:t>Attendance and/or participation policy</w:t>
      </w:r>
      <w:r>
        <w:t xml:space="preserve">: </w:t>
      </w:r>
      <w:r w:rsidR="00C03925" w:rsidRPr="00C03925">
        <w:rPr>
          <w:rFonts w:cstheme="minorHAnsi"/>
        </w:rPr>
        <w:t xml:space="preserve">Attendance and participation in every class is expected and essential to your success in this course </w:t>
      </w:r>
      <w:r w:rsidR="00FA404F">
        <w:rPr>
          <w:rFonts w:cstheme="minorHAnsi"/>
        </w:rPr>
        <w:t>and so</w:t>
      </w:r>
      <w:r w:rsidR="00C03925" w:rsidRPr="00C03925">
        <w:rPr>
          <w:rFonts w:cstheme="minorHAnsi"/>
        </w:rPr>
        <w:t xml:space="preserve"> </w:t>
      </w:r>
      <w:r w:rsidR="00FA404F">
        <w:rPr>
          <w:rFonts w:cstheme="minorHAnsi"/>
        </w:rPr>
        <w:t xml:space="preserve">is </w:t>
      </w:r>
      <w:r w:rsidR="00C03925" w:rsidRPr="00C03925">
        <w:rPr>
          <w:rFonts w:cstheme="minorHAnsi"/>
        </w:rPr>
        <w:t xml:space="preserve">interacting with your fellow students. As a result, in class projects and assignments are impossible to make up. </w:t>
      </w:r>
    </w:p>
    <w:p w14:paraId="2633D7AD" w14:textId="77777777" w:rsidR="00C03925" w:rsidRPr="00C03925" w:rsidRDefault="00C03925" w:rsidP="00C03925">
      <w:pPr>
        <w:autoSpaceDE w:val="0"/>
        <w:autoSpaceDN w:val="0"/>
        <w:adjustRightInd w:val="0"/>
        <w:spacing w:after="0" w:line="240" w:lineRule="auto"/>
        <w:rPr>
          <w:rFonts w:cstheme="minorHAnsi"/>
        </w:rPr>
      </w:pPr>
    </w:p>
    <w:p w14:paraId="1424AC7C" w14:textId="3EE9B0E3" w:rsidR="00C03925" w:rsidRPr="00C03925" w:rsidRDefault="00C03925" w:rsidP="00C03925">
      <w:pPr>
        <w:autoSpaceDE w:val="0"/>
        <w:autoSpaceDN w:val="0"/>
        <w:adjustRightInd w:val="0"/>
        <w:spacing w:after="0" w:line="240" w:lineRule="auto"/>
        <w:rPr>
          <w:rFonts w:cstheme="minorHAnsi"/>
          <w:b/>
          <w:bCs/>
        </w:rPr>
      </w:pPr>
      <w:r w:rsidRPr="00C03925">
        <w:rPr>
          <w:rFonts w:cstheme="minorHAnsi"/>
          <w:b/>
          <w:bCs/>
        </w:rPr>
        <w:t>Three unexcused absences will result in a loss of an entire letter grade.</w:t>
      </w:r>
    </w:p>
    <w:p w14:paraId="61D74ABE" w14:textId="77777777" w:rsidR="00C03925" w:rsidRPr="00C03925" w:rsidRDefault="00C03925" w:rsidP="00C03925">
      <w:pPr>
        <w:autoSpaceDE w:val="0"/>
        <w:autoSpaceDN w:val="0"/>
        <w:adjustRightInd w:val="0"/>
        <w:spacing w:after="0" w:line="240" w:lineRule="auto"/>
        <w:rPr>
          <w:rFonts w:cstheme="minorHAnsi"/>
        </w:rPr>
      </w:pPr>
    </w:p>
    <w:p w14:paraId="5DF9BEFA" w14:textId="306125B5" w:rsidR="00C03925" w:rsidRPr="00C03925" w:rsidRDefault="00C03925" w:rsidP="00C03925">
      <w:pPr>
        <w:autoSpaceDE w:val="0"/>
        <w:autoSpaceDN w:val="0"/>
        <w:adjustRightInd w:val="0"/>
        <w:spacing w:after="0" w:line="240" w:lineRule="auto"/>
        <w:rPr>
          <w:rFonts w:cstheme="minorHAnsi"/>
        </w:rPr>
      </w:pPr>
      <w:r w:rsidRPr="00C03925">
        <w:rPr>
          <w:rFonts w:cstheme="minorHAnsi"/>
        </w:rPr>
        <w:t>Each additional unexcused absence will reduce this one full letter further. This will be applied</w:t>
      </w:r>
    </w:p>
    <w:p w14:paraId="45E2FA82" w14:textId="34339FE8" w:rsidR="00C03925" w:rsidRPr="00C03925" w:rsidRDefault="00C03925" w:rsidP="00C03925">
      <w:pPr>
        <w:autoSpaceDE w:val="0"/>
        <w:autoSpaceDN w:val="0"/>
        <w:adjustRightInd w:val="0"/>
        <w:spacing w:after="0" w:line="240" w:lineRule="auto"/>
        <w:rPr>
          <w:rFonts w:cstheme="minorHAnsi"/>
        </w:rPr>
      </w:pPr>
      <w:r w:rsidRPr="00C03925">
        <w:rPr>
          <w:rFonts w:cstheme="minorHAnsi"/>
        </w:rPr>
        <w:t xml:space="preserve">after your semester average has been totaled. If you are unable to attend a class, an email with a brief explanation is required. If there is a factor (illness for example) that is making attending class for </w:t>
      </w:r>
      <w:proofErr w:type="gramStart"/>
      <w:r w:rsidR="007A31CA">
        <w:rPr>
          <w:rFonts w:cstheme="minorHAnsi"/>
        </w:rPr>
        <w:t>a</w:t>
      </w:r>
      <w:r w:rsidRPr="00C03925">
        <w:rPr>
          <w:rFonts w:cstheme="minorHAnsi"/>
        </w:rPr>
        <w:t xml:space="preserve"> period of time</w:t>
      </w:r>
      <w:proofErr w:type="gramEnd"/>
      <w:r w:rsidRPr="00C03925">
        <w:rPr>
          <w:rFonts w:cstheme="minorHAnsi"/>
        </w:rPr>
        <w:t xml:space="preserve"> difficult, please talk to me so arrangements c</w:t>
      </w:r>
      <w:r w:rsidR="00DC15CF">
        <w:rPr>
          <w:rFonts w:cstheme="minorHAnsi"/>
        </w:rPr>
        <w:t>an</w:t>
      </w:r>
      <w:r w:rsidRPr="00C03925">
        <w:rPr>
          <w:rFonts w:cstheme="minorHAnsi"/>
        </w:rPr>
        <w:t xml:space="preserve"> be made</w:t>
      </w:r>
      <w:r w:rsidR="00DC15CF">
        <w:rPr>
          <w:rFonts w:cstheme="minorHAnsi"/>
        </w:rPr>
        <w:t>, if appropriate.</w:t>
      </w:r>
    </w:p>
    <w:p w14:paraId="4B8D1888" w14:textId="7EF2F5CA" w:rsidR="001A6F0C" w:rsidRDefault="001A6F0C" w:rsidP="002C7D98">
      <w:pPr>
        <w:spacing w:after="0"/>
      </w:pPr>
    </w:p>
    <w:p w14:paraId="49CC4529" w14:textId="409F6D76" w:rsidR="001A6F0C" w:rsidRPr="00B74BB1" w:rsidRDefault="001A6F0C" w:rsidP="00130B17">
      <w:pPr>
        <w:pStyle w:val="Heading3"/>
        <w:rPr>
          <w:b/>
          <w:bCs/>
          <w:color w:val="1F3864" w:themeColor="accent1" w:themeShade="80"/>
          <w:sz w:val="26"/>
          <w:szCs w:val="26"/>
        </w:rPr>
      </w:pPr>
      <w:r w:rsidRPr="00B74BB1">
        <w:rPr>
          <w:b/>
          <w:bCs/>
          <w:color w:val="1F3864" w:themeColor="accent1" w:themeShade="80"/>
          <w:sz w:val="26"/>
          <w:szCs w:val="26"/>
        </w:rPr>
        <w:t>Course and University Policies</w:t>
      </w:r>
      <w:r w:rsidR="00130B17" w:rsidRPr="00B74BB1">
        <w:rPr>
          <w:b/>
          <w:bCs/>
          <w:color w:val="1F3864" w:themeColor="accent1" w:themeShade="80"/>
          <w:sz w:val="26"/>
          <w:szCs w:val="26"/>
        </w:rPr>
        <w:t xml:space="preserve"> and Resources</w:t>
      </w:r>
    </w:p>
    <w:p w14:paraId="16A3143E" w14:textId="77777777" w:rsidR="00041D20" w:rsidRDefault="00041D20" w:rsidP="00925247">
      <w:pPr>
        <w:spacing w:after="0"/>
        <w:rPr>
          <w:rStyle w:val="Heading4Char"/>
          <w:b/>
          <w:bCs/>
          <w:color w:val="1F3864" w:themeColor="accent1" w:themeShade="80"/>
        </w:rPr>
      </w:pPr>
    </w:p>
    <w:p w14:paraId="57986905" w14:textId="5B61EC88" w:rsidR="008F58D0" w:rsidRPr="00925247" w:rsidRDefault="005F55C8" w:rsidP="00925247">
      <w:r w:rsidRPr="00130B17">
        <w:rPr>
          <w:rStyle w:val="Heading4Char"/>
          <w:b/>
          <w:bCs/>
          <w:color w:val="1F3864" w:themeColor="accent1" w:themeShade="80"/>
        </w:rPr>
        <w:t>Class Cancellation Policies</w:t>
      </w:r>
      <w:r w:rsidR="00041D20">
        <w:t xml:space="preserve">: </w:t>
      </w:r>
      <w:r w:rsidR="00620BDF" w:rsidRPr="00620BDF">
        <w:rPr>
          <w:rFonts w:cstheme="minorHAnsi"/>
        </w:rPr>
        <w:t xml:space="preserve">In the event of a cancellation on my part, I will both email and make an announcement </w:t>
      </w:r>
      <w:r w:rsidR="001B4277">
        <w:rPr>
          <w:rFonts w:cstheme="minorHAnsi"/>
        </w:rPr>
        <w:t>on Blackboard.</w:t>
      </w:r>
    </w:p>
    <w:p w14:paraId="1D1D7578" w14:textId="5F4C6E00" w:rsidR="001A6F0C" w:rsidRDefault="001A6F0C" w:rsidP="00DD057A">
      <w:r w:rsidRPr="00130B17">
        <w:rPr>
          <w:rStyle w:val="Heading4Char"/>
          <w:b/>
          <w:bCs/>
          <w:color w:val="1F3864" w:themeColor="accent1" w:themeShade="80"/>
        </w:rPr>
        <w:t>Academic Integrity</w:t>
      </w:r>
      <w:r>
        <w:t xml:space="preserve">: </w:t>
      </w:r>
      <w:r w:rsidR="00B0301E" w:rsidRPr="00B0301E">
        <w:t xml:space="preserve">Students are responsible for familiarizing themselves with the University’s numerous policies and procedures contained in the University Catalog and Student Handbook. The Code of Conduct policies and the Policy on Academic Misconduct are of special significance, since cheating, plagiarism, and personal misconduct are strictly prohibited and carry severe penalties. Students should read and understand </w:t>
      </w:r>
      <w:proofErr w:type="spellStart"/>
      <w:r w:rsidR="00B0301E" w:rsidRPr="00B0301E">
        <w:t>Eastern's</w:t>
      </w:r>
      <w:proofErr w:type="spellEnd"/>
      <w:r w:rsidR="00B0301E" w:rsidRPr="00B0301E">
        <w:t xml:space="preserve"> Academic Misconduct Policy, which can be found in the student handbook</w:t>
      </w:r>
      <w:r w:rsidR="00B0301E">
        <w:t>:</w:t>
      </w:r>
      <w:r w:rsidR="00B0301E" w:rsidRPr="00B0301E">
        <w:t xml:space="preserve"> </w:t>
      </w:r>
      <w:hyperlink r:id="rId13" w:history="1">
        <w:r w:rsidR="00B0301E" w:rsidRPr="00B0301E">
          <w:rPr>
            <w:rStyle w:val="Hyperlink"/>
          </w:rPr>
          <w:t>https://easternct.makekb.com/entry/307/</w:t>
        </w:r>
      </w:hyperlink>
      <w:r w:rsidR="00B0301E">
        <w:t>.</w:t>
      </w:r>
      <w:r w:rsidR="00B0301E" w:rsidRPr="00B0301E">
        <w:t xml:space="preserve"> All violations will be handled under the procedures established in this policy.</w:t>
      </w:r>
    </w:p>
    <w:p w14:paraId="62BE59F1" w14:textId="4C47A2A5" w:rsidR="005B7A23" w:rsidRDefault="005B7A23" w:rsidP="00DD057A">
      <w:r w:rsidRPr="00130B17">
        <w:rPr>
          <w:rStyle w:val="Heading4Char"/>
          <w:b/>
          <w:bCs/>
          <w:color w:val="1F3864" w:themeColor="accent1" w:themeShade="80"/>
        </w:rPr>
        <w:t>Academic Success Center</w:t>
      </w:r>
      <w:r>
        <w:t>:</w:t>
      </w:r>
      <w:r w:rsidR="00DD057A" w:rsidRPr="00DD057A">
        <w:t xml:space="preserve"> </w:t>
      </w:r>
      <w:r w:rsidR="00DD057A">
        <w:t xml:space="preserve">Students are encouraged to use the support offered by the Academic Services Center (ASC) located on the ground floor of the </w:t>
      </w:r>
      <w:proofErr w:type="gramStart"/>
      <w:r w:rsidR="00DD057A">
        <w:t>Library</w:t>
      </w:r>
      <w:proofErr w:type="gramEnd"/>
      <w:r w:rsidR="00DD057A">
        <w:t xml:space="preserve">. Advising Services and tutoring in math, writing, and other subjects, including supplementary instruction, are available. The ASC also offers Peer Academic Coaching (PAC) assistance with study techniques, time management, “Eastern in 4” planning </w:t>
      </w:r>
      <w:r w:rsidR="00DD057A">
        <w:lastRenderedPageBreak/>
        <w:t xml:space="preserve">and understanding learning styles. For further information about our services, please call 465-4625 or check the ASC website at </w:t>
      </w:r>
      <w:hyperlink r:id="rId14" w:history="1">
        <w:r w:rsidR="00DD057A" w:rsidRPr="00B0301E">
          <w:rPr>
            <w:rStyle w:val="Hyperlink"/>
          </w:rPr>
          <w:t>http://www.easternct.edu/asc/</w:t>
        </w:r>
      </w:hyperlink>
      <w:r w:rsidR="00DD057A">
        <w:t>.</w:t>
      </w:r>
    </w:p>
    <w:p w14:paraId="73377280" w14:textId="31307B2F" w:rsidR="00992F86" w:rsidRDefault="00992F86" w:rsidP="00DD057A">
      <w:r w:rsidRPr="00854AE4">
        <w:rPr>
          <w:rStyle w:val="Heading4Char"/>
          <w:b/>
          <w:bCs/>
          <w:noProof/>
          <w:color w:val="1F3864" w:themeColor="accent1" w:themeShade="80"/>
        </w:rPr>
        <w:drawing>
          <wp:inline distT="0" distB="0" distL="0" distR="0" wp14:anchorId="2BF27618" wp14:editId="7B631818">
            <wp:extent cx="5943600" cy="1019810"/>
            <wp:effectExtent l="0" t="0" r="0" b="8890"/>
            <wp:docPr id="6" name="Picture 6" descr="A picture containing text, first-aid k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first-aid kit&#10;&#10;Description automatically generated"/>
                    <pic:cNvPicPr/>
                  </pic:nvPicPr>
                  <pic:blipFill>
                    <a:blip r:embed="rId15"/>
                    <a:stretch>
                      <a:fillRect/>
                    </a:stretch>
                  </pic:blipFill>
                  <pic:spPr>
                    <a:xfrm>
                      <a:off x="0" y="0"/>
                      <a:ext cx="5943600" cy="1019810"/>
                    </a:xfrm>
                    <a:prstGeom prst="rect">
                      <a:avLst/>
                    </a:prstGeom>
                  </pic:spPr>
                </pic:pic>
              </a:graphicData>
            </a:graphic>
          </wp:inline>
        </w:drawing>
      </w:r>
    </w:p>
    <w:p w14:paraId="7467548F" w14:textId="00155701" w:rsidR="005B7A23" w:rsidRPr="00DD057A" w:rsidRDefault="00B0301E" w:rsidP="00DD057A">
      <w:pPr>
        <w:pStyle w:val="NoSpacing"/>
        <w:spacing w:after="160"/>
      </w:pPr>
      <w:r>
        <w:rPr>
          <w:rStyle w:val="Heading4Char"/>
          <w:b/>
          <w:bCs/>
          <w:color w:val="1F3864" w:themeColor="accent1" w:themeShade="80"/>
        </w:rPr>
        <w:t>Accommodations for Students with Disabilities</w:t>
      </w:r>
      <w:r w:rsidR="001A6F0C" w:rsidRPr="00130B17">
        <w:rPr>
          <w:rStyle w:val="Heading4Char"/>
          <w:b/>
          <w:bCs/>
          <w:color w:val="1F3864" w:themeColor="accent1" w:themeShade="80"/>
        </w:rPr>
        <w:t>:</w:t>
      </w:r>
      <w:r w:rsidR="00130B17">
        <w:rPr>
          <w:rStyle w:val="Heading4Char"/>
          <w:b/>
          <w:bCs/>
          <w:color w:val="1F3864" w:themeColor="accent1" w:themeShade="80"/>
        </w:rPr>
        <w:t xml:space="preserve"> </w:t>
      </w:r>
      <w:r w:rsidR="00DD057A" w:rsidRPr="00DD057A">
        <w:t xml:space="preserve">Eastern Connecticut State University is committed to following the requirements of the Americans with Disabilities Act (ADA) of 1990, the ADA Amendment Act of 2008, and Section 504 of the Rehabilitation Act of 1973, as amended in 1998. If you are a student with a disability and are in need of accommodations or assistance evacuating a building in the case of an emergency, please contact the Office of </w:t>
      </w:r>
      <w:proofErr w:type="spellStart"/>
      <w:r w:rsidR="00DD057A" w:rsidRPr="00DD057A">
        <w:t>AccessAbility</w:t>
      </w:r>
      <w:proofErr w:type="spellEnd"/>
      <w:r w:rsidR="00DD057A" w:rsidRPr="00DD057A">
        <w:t xml:space="preserve"> Services (OAS) at 860-465-0189 or </w:t>
      </w:r>
      <w:hyperlink r:id="rId16" w:history="1">
        <w:r w:rsidR="00DD057A" w:rsidRPr="00DD057A">
          <w:t>AccessAbility@easternct.edu</w:t>
        </w:r>
      </w:hyperlink>
      <w:r w:rsidR="00DD057A" w:rsidRPr="00DD057A">
        <w:t>. Please note that accommodations are not retroactive and must be communicated to faculty members through a Letter of Accommodations, which is drafted by the OAS.</w:t>
      </w:r>
    </w:p>
    <w:p w14:paraId="14111628" w14:textId="1693D3A2" w:rsidR="00CA5042" w:rsidRPr="00CA5042" w:rsidRDefault="00CA5042" w:rsidP="00B0301E">
      <w:r w:rsidRPr="00CA5042">
        <w:rPr>
          <w:rStyle w:val="Heading4Char"/>
          <w:b/>
          <w:bCs/>
          <w:color w:val="1F3864" w:themeColor="accent1" w:themeShade="80"/>
        </w:rPr>
        <w:t>Final Examination Statement</w:t>
      </w:r>
      <w:r>
        <w:rPr>
          <w:rStyle w:val="Heading4Char"/>
          <w:b/>
          <w:bCs/>
          <w:color w:val="1F3864" w:themeColor="accent1" w:themeShade="80"/>
        </w:rPr>
        <w:t>:</w:t>
      </w:r>
      <w:r w:rsidRPr="00CA5042">
        <w:rPr>
          <w:color w:val="1F3864" w:themeColor="accent1" w:themeShade="80"/>
          <w:sz w:val="27"/>
          <w:szCs w:val="27"/>
        </w:rPr>
        <w:t xml:space="preserve"> </w:t>
      </w:r>
      <w:r w:rsidRPr="00CA5042">
        <w:t xml:space="preserve">University policy states that, “No examination shall be given during the final week of scheduled classes of a full semester course.” Faculty must receive prior approval from the Vice-President of Academic Affairs </w:t>
      </w:r>
      <w:proofErr w:type="gramStart"/>
      <w:r w:rsidRPr="00CA5042">
        <w:t>in order to</w:t>
      </w:r>
      <w:proofErr w:type="gramEnd"/>
      <w:r w:rsidRPr="00CA5042">
        <w:t xml:space="preserve"> schedule an examination during the final week of classes. Faculty may, with approval from the Vice-President of Academic Affairs in consultation with the Academic Dean and Registrar, hold a single exam session for all sections of the same course. Students will be notified of the exam date, time, and place on the course syllabus.</w:t>
      </w:r>
    </w:p>
    <w:p w14:paraId="65D0F54C" w14:textId="482D7C94" w:rsidR="00DD057A" w:rsidRDefault="00B0301E" w:rsidP="00B0301E">
      <w:pPr>
        <w:rPr>
          <w:rStyle w:val="Heading4Char"/>
          <w:b/>
          <w:bCs/>
          <w:color w:val="1F3864" w:themeColor="accent1" w:themeShade="80"/>
        </w:rPr>
      </w:pPr>
      <w:r>
        <w:rPr>
          <w:rStyle w:val="Heading4Char"/>
          <w:b/>
          <w:bCs/>
          <w:color w:val="1F3864" w:themeColor="accent1" w:themeShade="80"/>
        </w:rPr>
        <w:t xml:space="preserve">Student </w:t>
      </w:r>
      <w:r w:rsidR="00DD057A">
        <w:rPr>
          <w:rStyle w:val="Heading4Char"/>
          <w:b/>
          <w:bCs/>
          <w:color w:val="1F3864" w:themeColor="accent1" w:themeShade="80"/>
        </w:rPr>
        <w:t xml:space="preserve">Sexual Misconduct Statement: </w:t>
      </w:r>
      <w:r>
        <w:t xml:space="preserve">Title IX of the Education Amendment of 1972, as well as the Board of Regents Policy on Sexual Misconduct Reporting, Support Services and Processes, prohibit acts of sexual misconduct – sexual harassment, sexual assault, sex-based discrimination, dating violence, domestic violence, stalking, and inappropriate relationships between employees and students. If you or someone you know has been or experiences harassment or assault, resources are available with the Sexual Assault &amp; Interpersonal Violence Response Team (SAIV-RT). Alleged violations can be reported to the Title IX Coordinator in the Office of Equity and Diversity at 860-465-5791. Reports to law enforcement can be made to Eastern Connecticut State University Police Department at 860-465-5310. To receive support and advocacy, please contact the Coordinator of the Sexual Assault &amp; Interpersonal Violence Response Team (SAIV-RT) at 860-465-4314. You may also visit the SAIV-RT website at </w:t>
      </w:r>
      <w:hyperlink r:id="rId17" w:history="1">
        <w:r>
          <w:rPr>
            <w:rStyle w:val="Hyperlink"/>
          </w:rPr>
          <w:t>SAIV-RT Response Protocol - Eastern (easternct.edu)</w:t>
        </w:r>
      </w:hyperlink>
      <w:r>
        <w:t xml:space="preserve"> for more information including a list of confidential resources.</w:t>
      </w:r>
    </w:p>
    <w:p w14:paraId="53560F19" w14:textId="77777777" w:rsidR="0076486E" w:rsidRPr="009A02C2" w:rsidRDefault="001A6F0C" w:rsidP="0076486E">
      <w:pPr>
        <w:pStyle w:val="Default"/>
        <w:rPr>
          <w:rFonts w:asciiTheme="minorHAnsi" w:hAnsiTheme="minorHAnsi" w:cstheme="minorHAnsi"/>
          <w:sz w:val="22"/>
          <w:szCs w:val="22"/>
        </w:rPr>
      </w:pPr>
      <w:r w:rsidRPr="00B60B49">
        <w:rPr>
          <w:rStyle w:val="Heading4Char"/>
          <w:b/>
          <w:bCs/>
          <w:color w:val="1F3864" w:themeColor="accent1" w:themeShade="80"/>
          <w:sz w:val="22"/>
          <w:szCs w:val="22"/>
        </w:rPr>
        <w:t>Statement on Student Wellness</w:t>
      </w:r>
      <w:r w:rsidR="00130B17" w:rsidRPr="00B60B49">
        <w:rPr>
          <w:rStyle w:val="Heading4Char"/>
          <w:b/>
          <w:bCs/>
          <w:color w:val="1F3864" w:themeColor="accent1" w:themeShade="80"/>
          <w:sz w:val="22"/>
          <w:szCs w:val="22"/>
        </w:rPr>
        <w:t xml:space="preserve">: </w:t>
      </w:r>
      <w:r w:rsidR="0076486E" w:rsidRPr="009A02C2">
        <w:rPr>
          <w:rFonts w:asciiTheme="minorHAnsi" w:hAnsiTheme="minorHAnsi" w:cstheme="minorHAnsi"/>
          <w:sz w:val="22"/>
          <w:szCs w:val="22"/>
        </w:rPr>
        <w:t xml:space="preserve">Eastern Connecticut State University faculty and staff recognize that mental health concerns can impact academic performance and interfere with daily life activities. Please notify your faculty member or academic advisor for academic assistance, as needed. Counseling and Psychological Services (CAPS) can also provide support if you’re feeling stressed, overwhelmed, anxious, depressed, </w:t>
      </w:r>
      <w:proofErr w:type="gramStart"/>
      <w:r w:rsidR="0076486E" w:rsidRPr="009A02C2">
        <w:rPr>
          <w:rFonts w:asciiTheme="minorHAnsi" w:hAnsiTheme="minorHAnsi" w:cstheme="minorHAnsi"/>
          <w:sz w:val="22"/>
          <w:szCs w:val="22"/>
        </w:rPr>
        <w:t>lost</w:t>
      </w:r>
      <w:proofErr w:type="gramEnd"/>
      <w:r w:rsidR="0076486E" w:rsidRPr="009A02C2">
        <w:rPr>
          <w:rFonts w:asciiTheme="minorHAnsi" w:hAnsiTheme="minorHAnsi" w:cstheme="minorHAnsi"/>
          <w:sz w:val="22"/>
          <w:szCs w:val="22"/>
        </w:rPr>
        <w:t xml:space="preserve"> or are struggling with other personal issues. </w:t>
      </w:r>
    </w:p>
    <w:p w14:paraId="278E02B5" w14:textId="77777777" w:rsidR="0076486E" w:rsidRDefault="0076486E" w:rsidP="0076486E">
      <w:pPr>
        <w:pStyle w:val="Default"/>
        <w:rPr>
          <w:rFonts w:asciiTheme="minorHAnsi" w:hAnsiTheme="minorHAnsi" w:cstheme="minorHAnsi"/>
          <w:sz w:val="22"/>
          <w:szCs w:val="22"/>
        </w:rPr>
      </w:pPr>
    </w:p>
    <w:p w14:paraId="0E0A9E51"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t xml:space="preserve">Please call or visit the </w:t>
      </w:r>
      <w:r w:rsidRPr="009A02C2">
        <w:rPr>
          <w:rFonts w:asciiTheme="minorHAnsi" w:hAnsiTheme="minorHAnsi" w:cstheme="minorHAnsi"/>
          <w:color w:val="0562C1"/>
          <w:sz w:val="22"/>
          <w:szCs w:val="22"/>
        </w:rPr>
        <w:t xml:space="preserve">Counseling and Psychological Services (CAPS) website </w:t>
      </w:r>
      <w:r w:rsidRPr="009A02C2">
        <w:rPr>
          <w:rFonts w:asciiTheme="minorHAnsi" w:hAnsiTheme="minorHAnsi" w:cstheme="minorHAnsi"/>
          <w:sz w:val="22"/>
          <w:szCs w:val="22"/>
        </w:rPr>
        <w:t xml:space="preserve">for more information. These professional services are free, confidential, and support non-traditional, graduate, and undergraduate students. Call 860-465-0181 to schedule an appointment. Same day urgent hours are M-F, 1-3. </w:t>
      </w:r>
    </w:p>
    <w:p w14:paraId="4868449E" w14:textId="77777777" w:rsidR="0076486E" w:rsidRPr="009A02C2" w:rsidRDefault="0076486E" w:rsidP="0076486E">
      <w:pPr>
        <w:pStyle w:val="Default"/>
        <w:rPr>
          <w:rFonts w:asciiTheme="minorHAnsi" w:hAnsiTheme="minorHAnsi" w:cstheme="minorHAnsi"/>
          <w:sz w:val="22"/>
          <w:szCs w:val="22"/>
        </w:rPr>
      </w:pPr>
    </w:p>
    <w:p w14:paraId="631D4E44"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lastRenderedPageBreak/>
        <w:t xml:space="preserve">Students in crisis and/or experiencing suicidal thoughts, free 24/7 crisis support in the US, call: </w:t>
      </w:r>
    </w:p>
    <w:p w14:paraId="765083FB"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t xml:space="preserve">Suicide &amp; Crisis Lifeline at 9-8-8 </w:t>
      </w:r>
    </w:p>
    <w:p w14:paraId="09E42900"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t xml:space="preserve">Suicide Prevention Lifeline at 1-800-273-8255 </w:t>
      </w:r>
    </w:p>
    <w:p w14:paraId="11059F5F"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t xml:space="preserve">Text HOME to the Crisis Text Line at 741 741 </w:t>
      </w:r>
    </w:p>
    <w:p w14:paraId="1FBFC619" w14:textId="77777777" w:rsidR="0076486E" w:rsidRPr="009A02C2" w:rsidRDefault="0076486E" w:rsidP="0076486E">
      <w:pPr>
        <w:pStyle w:val="Default"/>
        <w:rPr>
          <w:rFonts w:asciiTheme="minorHAnsi" w:hAnsiTheme="minorHAnsi" w:cstheme="minorHAnsi"/>
          <w:sz w:val="22"/>
          <w:szCs w:val="22"/>
        </w:rPr>
      </w:pPr>
      <w:r w:rsidRPr="009A02C2">
        <w:rPr>
          <w:rFonts w:asciiTheme="minorHAnsi" w:hAnsiTheme="minorHAnsi" w:cstheme="minorHAnsi"/>
          <w:sz w:val="22"/>
          <w:szCs w:val="22"/>
        </w:rPr>
        <w:t xml:space="preserve">Trevor Project 1-866-488-7386 for LGBTQ youth </w:t>
      </w:r>
    </w:p>
    <w:p w14:paraId="1B1F649B" w14:textId="77777777" w:rsidR="0076486E" w:rsidRPr="009A02C2" w:rsidRDefault="0076486E" w:rsidP="0076486E">
      <w:pPr>
        <w:rPr>
          <w:rStyle w:val="Heading4Char"/>
          <w:rFonts w:asciiTheme="minorHAnsi" w:hAnsiTheme="minorHAnsi" w:cstheme="minorHAnsi"/>
          <w:b/>
          <w:bCs/>
          <w:color w:val="1F3864" w:themeColor="accent1" w:themeShade="80"/>
          <w:sz w:val="20"/>
          <w:szCs w:val="20"/>
        </w:rPr>
      </w:pPr>
      <w:r w:rsidRPr="009A02C2">
        <w:rPr>
          <w:rFonts w:cstheme="minorHAnsi"/>
        </w:rPr>
        <w:t>211 (mental health emergency)</w:t>
      </w:r>
    </w:p>
    <w:p w14:paraId="7E4EF287" w14:textId="6CB3C9A0" w:rsidR="005B7A23" w:rsidRDefault="00B74BB1" w:rsidP="40E3B0EB">
      <w:pPr>
        <w:spacing w:after="0"/>
      </w:pPr>
      <w:r w:rsidRPr="45DD0479">
        <w:rPr>
          <w:rStyle w:val="Heading4Char"/>
          <w:b/>
          <w:bCs/>
          <w:color w:val="1F3864" w:themeColor="accent1" w:themeShade="80"/>
        </w:rPr>
        <w:t xml:space="preserve">Writing Assistance: </w:t>
      </w:r>
      <w:r w:rsidR="40E3B0EB" w:rsidRPr="45DD0479">
        <w:rPr>
          <w:rFonts w:eastAsiaTheme="minorEastAsia"/>
          <w:color w:val="000000" w:themeColor="text1"/>
        </w:rPr>
        <w:t>The Writing Center is a really great thing. Located on the first floor of the library, the Writing Center is staffed with trained undergraduate peer tutors who can help you at all stages of the writing process, for any class. If you’re having trouble coming up with an idea for a paper, or don’t understand an assignment, or simply want a “second set of eyes” for your paper to “see if it flows,” go to the Writing Center. Appointments are recommended, especially around midterms and finals—you can make those online using Insight. It’s best to bring a copy of the assignment with you when you go to the Writing Center and do expect to participate in your session—the Writing Center’s not a proofreading or editing service, though tutors will show you how to do those things on your own.</w:t>
      </w:r>
    </w:p>
    <w:p w14:paraId="55BF58A1" w14:textId="77777777" w:rsidR="00B321C8" w:rsidRDefault="00B321C8" w:rsidP="00130B17">
      <w:pPr>
        <w:pStyle w:val="Heading3"/>
        <w:rPr>
          <w:b/>
          <w:bCs/>
          <w:color w:val="1F3864" w:themeColor="accent1" w:themeShade="80"/>
          <w:sz w:val="26"/>
          <w:szCs w:val="26"/>
        </w:rPr>
      </w:pPr>
    </w:p>
    <w:p w14:paraId="5D0BFE27" w14:textId="6327C4F7" w:rsidR="001A6F0C" w:rsidRPr="00B74BB1" w:rsidRDefault="00701267" w:rsidP="00130B17">
      <w:pPr>
        <w:pStyle w:val="Heading3"/>
        <w:rPr>
          <w:b/>
          <w:bCs/>
          <w:color w:val="1F3864" w:themeColor="accent1" w:themeShade="80"/>
          <w:sz w:val="26"/>
          <w:szCs w:val="26"/>
        </w:rPr>
      </w:pPr>
      <w:r>
        <w:rPr>
          <w:b/>
          <w:bCs/>
          <w:color w:val="1F3864" w:themeColor="accent1" w:themeShade="80"/>
          <w:sz w:val="26"/>
          <w:szCs w:val="26"/>
        </w:rPr>
        <w:t xml:space="preserve">Tentative </w:t>
      </w:r>
      <w:r w:rsidR="005B7A23" w:rsidRPr="00B74BB1">
        <w:rPr>
          <w:b/>
          <w:bCs/>
          <w:color w:val="1F3864" w:themeColor="accent1" w:themeShade="80"/>
          <w:sz w:val="26"/>
          <w:szCs w:val="26"/>
        </w:rPr>
        <w:t>Course Schedule</w:t>
      </w:r>
    </w:p>
    <w:tbl>
      <w:tblPr>
        <w:tblStyle w:val="TableGrid"/>
        <w:tblW w:w="0" w:type="auto"/>
        <w:tblLook w:val="04A0" w:firstRow="1" w:lastRow="0" w:firstColumn="1" w:lastColumn="0" w:noHBand="0" w:noVBand="1"/>
      </w:tblPr>
      <w:tblGrid>
        <w:gridCol w:w="1186"/>
        <w:gridCol w:w="3246"/>
        <w:gridCol w:w="1267"/>
        <w:gridCol w:w="3661"/>
      </w:tblGrid>
      <w:tr w:rsidR="0099781E" w14:paraId="361081C9" w14:textId="77777777" w:rsidTr="004A20F0">
        <w:tc>
          <w:tcPr>
            <w:tcW w:w="1220" w:type="dxa"/>
            <w:tcBorders>
              <w:top w:val="nil"/>
              <w:left w:val="nil"/>
            </w:tcBorders>
            <w:vAlign w:val="center"/>
          </w:tcPr>
          <w:p w14:paraId="03A973A8" w14:textId="13E4E7B2" w:rsidR="005B7A23" w:rsidRPr="00130B17" w:rsidRDefault="005B7A23" w:rsidP="00130B17">
            <w:pPr>
              <w:jc w:val="center"/>
              <w:rPr>
                <w:b/>
                <w:bCs/>
                <w:color w:val="1F3864" w:themeColor="accent1" w:themeShade="80"/>
                <w:sz w:val="24"/>
                <w:szCs w:val="24"/>
              </w:rPr>
            </w:pPr>
            <w:r w:rsidRPr="00130B17">
              <w:rPr>
                <w:b/>
                <w:bCs/>
                <w:color w:val="1F3864" w:themeColor="accent1" w:themeShade="80"/>
                <w:sz w:val="24"/>
                <w:szCs w:val="24"/>
              </w:rPr>
              <w:t>Date</w:t>
            </w:r>
          </w:p>
        </w:tc>
        <w:tc>
          <w:tcPr>
            <w:tcW w:w="3370" w:type="dxa"/>
            <w:tcBorders>
              <w:top w:val="nil"/>
            </w:tcBorders>
            <w:vAlign w:val="center"/>
          </w:tcPr>
          <w:p w14:paraId="16C6B393" w14:textId="01911E15" w:rsidR="005B7A23" w:rsidRPr="00130B17" w:rsidRDefault="005B7A23" w:rsidP="00130B17">
            <w:pPr>
              <w:jc w:val="center"/>
              <w:rPr>
                <w:b/>
                <w:bCs/>
                <w:color w:val="1F3864" w:themeColor="accent1" w:themeShade="80"/>
                <w:sz w:val="24"/>
                <w:szCs w:val="24"/>
              </w:rPr>
            </w:pPr>
            <w:r w:rsidRPr="00130B17">
              <w:rPr>
                <w:b/>
                <w:bCs/>
                <w:color w:val="1F3864" w:themeColor="accent1" w:themeShade="80"/>
                <w:sz w:val="24"/>
                <w:szCs w:val="24"/>
              </w:rPr>
              <w:t>Theme/Topic</w:t>
            </w:r>
          </w:p>
        </w:tc>
        <w:tc>
          <w:tcPr>
            <w:tcW w:w="1109" w:type="dxa"/>
            <w:tcBorders>
              <w:top w:val="nil"/>
            </w:tcBorders>
            <w:vAlign w:val="center"/>
          </w:tcPr>
          <w:p w14:paraId="5FE3C313" w14:textId="5D8D9900" w:rsidR="005B7A23" w:rsidRPr="00130B17" w:rsidRDefault="005B7A23" w:rsidP="00130B17">
            <w:pPr>
              <w:jc w:val="center"/>
              <w:rPr>
                <w:b/>
                <w:bCs/>
                <w:color w:val="1F3864" w:themeColor="accent1" w:themeShade="80"/>
                <w:sz w:val="24"/>
                <w:szCs w:val="24"/>
              </w:rPr>
            </w:pPr>
            <w:r w:rsidRPr="00130B17">
              <w:rPr>
                <w:b/>
                <w:bCs/>
                <w:color w:val="1F3864" w:themeColor="accent1" w:themeShade="80"/>
                <w:sz w:val="24"/>
                <w:szCs w:val="24"/>
              </w:rPr>
              <w:t>Learning Outcomes Addressed</w:t>
            </w:r>
          </w:p>
        </w:tc>
        <w:tc>
          <w:tcPr>
            <w:tcW w:w="3661" w:type="dxa"/>
            <w:tcBorders>
              <w:top w:val="nil"/>
              <w:right w:val="nil"/>
            </w:tcBorders>
            <w:vAlign w:val="center"/>
          </w:tcPr>
          <w:p w14:paraId="3FBFA457" w14:textId="4DB05218" w:rsidR="005B7A23" w:rsidRPr="00130B17" w:rsidRDefault="005B7A23" w:rsidP="00130B17">
            <w:pPr>
              <w:jc w:val="center"/>
              <w:rPr>
                <w:b/>
                <w:bCs/>
                <w:color w:val="1F3864" w:themeColor="accent1" w:themeShade="80"/>
                <w:sz w:val="24"/>
                <w:szCs w:val="24"/>
              </w:rPr>
            </w:pPr>
            <w:r w:rsidRPr="00130B17">
              <w:rPr>
                <w:b/>
                <w:bCs/>
                <w:color w:val="1F3864" w:themeColor="accent1" w:themeShade="80"/>
                <w:sz w:val="24"/>
                <w:szCs w:val="24"/>
              </w:rPr>
              <w:t>Readings/Assignments Due</w:t>
            </w:r>
          </w:p>
        </w:tc>
      </w:tr>
      <w:tr w:rsidR="0099781E" w14:paraId="2212C80B" w14:textId="77777777" w:rsidTr="004A20F0">
        <w:tc>
          <w:tcPr>
            <w:tcW w:w="1220" w:type="dxa"/>
            <w:tcBorders>
              <w:left w:val="nil"/>
            </w:tcBorders>
          </w:tcPr>
          <w:p w14:paraId="09EE39A7" w14:textId="57C6E18C" w:rsidR="005B7A23" w:rsidRDefault="008B14B1" w:rsidP="002C7D98">
            <w:r>
              <w:t>Week 1</w:t>
            </w:r>
          </w:p>
        </w:tc>
        <w:tc>
          <w:tcPr>
            <w:tcW w:w="3370" w:type="dxa"/>
          </w:tcPr>
          <w:p w14:paraId="1326725E" w14:textId="77603B17" w:rsidR="005B7A23" w:rsidRDefault="00DD686A" w:rsidP="002C7D98">
            <w:r>
              <w:t>Introduction to Computer Science</w:t>
            </w:r>
          </w:p>
        </w:tc>
        <w:tc>
          <w:tcPr>
            <w:tcW w:w="1109" w:type="dxa"/>
          </w:tcPr>
          <w:p w14:paraId="44FE4A8D" w14:textId="20939AB8" w:rsidR="005B7A23" w:rsidRDefault="009B5228" w:rsidP="002C7D98">
            <w:r>
              <w:t>LO1</w:t>
            </w:r>
          </w:p>
        </w:tc>
        <w:tc>
          <w:tcPr>
            <w:tcW w:w="3661" w:type="dxa"/>
            <w:tcBorders>
              <w:right w:val="nil"/>
            </w:tcBorders>
          </w:tcPr>
          <w:p w14:paraId="6A7EEB39" w14:textId="2E8CD31D" w:rsidR="005B7A23" w:rsidRPr="00641C88" w:rsidRDefault="00DD686A" w:rsidP="002C7D98">
            <w:r>
              <w:t>Chapter 1</w:t>
            </w:r>
            <w:r w:rsidR="00641C88">
              <w:t xml:space="preserve"> </w:t>
            </w:r>
          </w:p>
        </w:tc>
      </w:tr>
      <w:tr w:rsidR="0099781E" w14:paraId="734D1A0E" w14:textId="77777777" w:rsidTr="004A20F0">
        <w:tc>
          <w:tcPr>
            <w:tcW w:w="1220" w:type="dxa"/>
            <w:tcBorders>
              <w:left w:val="nil"/>
            </w:tcBorders>
          </w:tcPr>
          <w:p w14:paraId="56061BA4" w14:textId="0B7C3FA1" w:rsidR="00130B17" w:rsidRDefault="008B14B1" w:rsidP="002C7D98">
            <w:r>
              <w:t>Week 2</w:t>
            </w:r>
          </w:p>
        </w:tc>
        <w:tc>
          <w:tcPr>
            <w:tcW w:w="3370" w:type="dxa"/>
          </w:tcPr>
          <w:p w14:paraId="435F513F" w14:textId="0C17FB54" w:rsidR="00130B17" w:rsidRDefault="00DD686A" w:rsidP="002C7D98">
            <w:r>
              <w:t>Algorithmic Discovery &amp; Design</w:t>
            </w:r>
          </w:p>
        </w:tc>
        <w:tc>
          <w:tcPr>
            <w:tcW w:w="1109" w:type="dxa"/>
          </w:tcPr>
          <w:p w14:paraId="3ABCC297" w14:textId="3FAE7F29" w:rsidR="00130B17" w:rsidRDefault="009B5228" w:rsidP="002C7D98">
            <w:r>
              <w:t>LO</w:t>
            </w:r>
            <w:r w:rsidR="002E57F7">
              <w:t>1</w:t>
            </w:r>
            <w:r w:rsidR="00112453">
              <w:t>, LO2</w:t>
            </w:r>
          </w:p>
        </w:tc>
        <w:tc>
          <w:tcPr>
            <w:tcW w:w="3661" w:type="dxa"/>
            <w:tcBorders>
              <w:right w:val="nil"/>
            </w:tcBorders>
          </w:tcPr>
          <w:p w14:paraId="7681F97D" w14:textId="655F4B25" w:rsidR="00130B17" w:rsidRPr="00DD686A" w:rsidRDefault="00DD686A" w:rsidP="002C7D98">
            <w:r w:rsidRPr="00DD686A">
              <w:t>Chapter 2</w:t>
            </w:r>
          </w:p>
        </w:tc>
      </w:tr>
      <w:tr w:rsidR="0099781E" w14:paraId="1E9A16EA" w14:textId="77777777" w:rsidTr="004A20F0">
        <w:tc>
          <w:tcPr>
            <w:tcW w:w="1220" w:type="dxa"/>
            <w:tcBorders>
              <w:left w:val="nil"/>
            </w:tcBorders>
          </w:tcPr>
          <w:p w14:paraId="11D30059" w14:textId="675B9DCB" w:rsidR="00130B17" w:rsidRDefault="008B14B1" w:rsidP="002C7D98">
            <w:r>
              <w:t>Week 3</w:t>
            </w:r>
          </w:p>
        </w:tc>
        <w:tc>
          <w:tcPr>
            <w:tcW w:w="3370" w:type="dxa"/>
          </w:tcPr>
          <w:p w14:paraId="66C11678" w14:textId="308CD5C8" w:rsidR="00130B17" w:rsidRDefault="00DD686A" w:rsidP="002C7D98">
            <w:r>
              <w:t>Programming with Scratch</w:t>
            </w:r>
          </w:p>
        </w:tc>
        <w:tc>
          <w:tcPr>
            <w:tcW w:w="1109" w:type="dxa"/>
          </w:tcPr>
          <w:p w14:paraId="1887E605" w14:textId="0D423414" w:rsidR="00130B17" w:rsidRDefault="009B5228" w:rsidP="002C7D98">
            <w:r>
              <w:t>LO</w:t>
            </w:r>
            <w:r w:rsidR="002E57F7">
              <w:t>1</w:t>
            </w:r>
            <w:r w:rsidR="00112453">
              <w:t>, LO2</w:t>
            </w:r>
            <w:r w:rsidR="00250954">
              <w:t>, LO3</w:t>
            </w:r>
          </w:p>
        </w:tc>
        <w:tc>
          <w:tcPr>
            <w:tcW w:w="3661" w:type="dxa"/>
            <w:tcBorders>
              <w:right w:val="nil"/>
            </w:tcBorders>
          </w:tcPr>
          <w:p w14:paraId="308FFAED" w14:textId="007A72FB" w:rsidR="00130B17" w:rsidRPr="00DD686A" w:rsidRDefault="00DD686A" w:rsidP="002C7D98">
            <w:r>
              <w:t>Selected Scratch tutorials (</w:t>
            </w:r>
            <w:r w:rsidRPr="00DD686A">
              <w:t>https://scratch.mit.edu/help/videos/</w:t>
            </w:r>
            <w:r>
              <w:t>)</w:t>
            </w:r>
          </w:p>
        </w:tc>
      </w:tr>
      <w:tr w:rsidR="00B91D68" w14:paraId="73B2726D" w14:textId="77777777" w:rsidTr="004A20F0">
        <w:tc>
          <w:tcPr>
            <w:tcW w:w="1220" w:type="dxa"/>
            <w:tcBorders>
              <w:left w:val="nil"/>
            </w:tcBorders>
          </w:tcPr>
          <w:p w14:paraId="7948D565" w14:textId="2B8958CE" w:rsidR="00B91D68" w:rsidRDefault="00B91D68" w:rsidP="002C7D98">
            <w:r>
              <w:t>Week 4</w:t>
            </w:r>
          </w:p>
        </w:tc>
        <w:tc>
          <w:tcPr>
            <w:tcW w:w="3370" w:type="dxa"/>
          </w:tcPr>
          <w:p w14:paraId="7A2F707C" w14:textId="43383FEC" w:rsidR="00B91D68" w:rsidRDefault="00B91D68" w:rsidP="002C7D98">
            <w:r>
              <w:t>Programming with Scratch (</w:t>
            </w:r>
            <w:proofErr w:type="spellStart"/>
            <w:r>
              <w:t>con’t</w:t>
            </w:r>
            <w:proofErr w:type="spellEnd"/>
            <w:r>
              <w:t>)</w:t>
            </w:r>
          </w:p>
        </w:tc>
        <w:tc>
          <w:tcPr>
            <w:tcW w:w="1109" w:type="dxa"/>
          </w:tcPr>
          <w:p w14:paraId="08FB3B5D" w14:textId="18E24F87" w:rsidR="00B91D68" w:rsidRDefault="002E57F7" w:rsidP="002C7D98">
            <w:r>
              <w:t>LO1</w:t>
            </w:r>
            <w:r w:rsidR="00112453">
              <w:t>, LO2</w:t>
            </w:r>
            <w:r w:rsidR="00250954">
              <w:t>, LO3</w:t>
            </w:r>
          </w:p>
        </w:tc>
        <w:tc>
          <w:tcPr>
            <w:tcW w:w="3661" w:type="dxa"/>
            <w:tcBorders>
              <w:right w:val="nil"/>
            </w:tcBorders>
          </w:tcPr>
          <w:p w14:paraId="29210B12" w14:textId="7C7869AF" w:rsidR="00B91D68" w:rsidRDefault="00B91D68" w:rsidP="002C7D98">
            <w:r>
              <w:t>Selected Scratch tutorials (</w:t>
            </w:r>
            <w:r w:rsidRPr="00DD686A">
              <w:t>https://scratch.mit.edu/help/videos/</w:t>
            </w:r>
            <w:r>
              <w:t>)</w:t>
            </w:r>
          </w:p>
        </w:tc>
      </w:tr>
      <w:tr w:rsidR="0099781E" w14:paraId="44AFF70B" w14:textId="77777777" w:rsidTr="004A20F0">
        <w:tc>
          <w:tcPr>
            <w:tcW w:w="1220" w:type="dxa"/>
            <w:tcBorders>
              <w:left w:val="nil"/>
            </w:tcBorders>
          </w:tcPr>
          <w:p w14:paraId="7D034B70" w14:textId="41E16AC3" w:rsidR="00C55979" w:rsidRDefault="00C55979" w:rsidP="00C55979">
            <w:r>
              <w:t xml:space="preserve">Week </w:t>
            </w:r>
            <w:r w:rsidR="00B91D68">
              <w:t>5</w:t>
            </w:r>
          </w:p>
        </w:tc>
        <w:tc>
          <w:tcPr>
            <w:tcW w:w="3370" w:type="dxa"/>
          </w:tcPr>
          <w:p w14:paraId="02720319" w14:textId="457B4EF2" w:rsidR="00C55979" w:rsidRPr="0069649E" w:rsidRDefault="00DD686A" w:rsidP="00C55979">
            <w:pPr>
              <w:rPr>
                <w:b/>
                <w:bCs/>
              </w:rPr>
            </w:pPr>
            <w:r w:rsidRPr="0069649E">
              <w:rPr>
                <w:b/>
                <w:bCs/>
              </w:rPr>
              <w:t>Scratch Project</w:t>
            </w:r>
          </w:p>
        </w:tc>
        <w:tc>
          <w:tcPr>
            <w:tcW w:w="1109" w:type="dxa"/>
          </w:tcPr>
          <w:p w14:paraId="6AED8FD9" w14:textId="49821DF2" w:rsidR="00C55979" w:rsidRDefault="009B5228" w:rsidP="00C55979">
            <w:r>
              <w:t>LO</w:t>
            </w:r>
            <w:r w:rsidR="002E57F7">
              <w:t>1</w:t>
            </w:r>
            <w:r w:rsidR="00112453">
              <w:t>, LO2</w:t>
            </w:r>
            <w:r w:rsidR="00250954">
              <w:t>, LO3</w:t>
            </w:r>
          </w:p>
        </w:tc>
        <w:tc>
          <w:tcPr>
            <w:tcW w:w="3661" w:type="dxa"/>
            <w:tcBorders>
              <w:right w:val="nil"/>
            </w:tcBorders>
          </w:tcPr>
          <w:p w14:paraId="36B479C3" w14:textId="0BD5C3A7" w:rsidR="00C55979" w:rsidRPr="00DD686A" w:rsidRDefault="00C55979" w:rsidP="00C55979"/>
        </w:tc>
      </w:tr>
      <w:tr w:rsidR="0099781E" w14:paraId="7900132B" w14:textId="77777777" w:rsidTr="004A20F0">
        <w:tc>
          <w:tcPr>
            <w:tcW w:w="1220" w:type="dxa"/>
            <w:tcBorders>
              <w:left w:val="nil"/>
            </w:tcBorders>
          </w:tcPr>
          <w:p w14:paraId="578CD3DC" w14:textId="72B5D040" w:rsidR="00C55979" w:rsidRDefault="00C55979" w:rsidP="00C55979">
            <w:r>
              <w:t xml:space="preserve">Week </w:t>
            </w:r>
            <w:r w:rsidR="00B91D68">
              <w:t>6</w:t>
            </w:r>
          </w:p>
        </w:tc>
        <w:tc>
          <w:tcPr>
            <w:tcW w:w="3370" w:type="dxa"/>
          </w:tcPr>
          <w:p w14:paraId="50A885F3" w14:textId="28013479" w:rsidR="00C55979" w:rsidRDefault="00DD686A" w:rsidP="00C55979">
            <w:r>
              <w:t>Programming with Python</w:t>
            </w:r>
          </w:p>
        </w:tc>
        <w:tc>
          <w:tcPr>
            <w:tcW w:w="1109" w:type="dxa"/>
          </w:tcPr>
          <w:p w14:paraId="6C278BBF" w14:textId="472E965C" w:rsidR="00C55979" w:rsidRDefault="009B5228" w:rsidP="00C55979">
            <w:r>
              <w:t>LO</w:t>
            </w:r>
            <w:r w:rsidR="002E57F7">
              <w:t>1</w:t>
            </w:r>
            <w:r w:rsidR="00DB78FF">
              <w:t>, LO2</w:t>
            </w:r>
          </w:p>
        </w:tc>
        <w:tc>
          <w:tcPr>
            <w:tcW w:w="3661" w:type="dxa"/>
            <w:tcBorders>
              <w:right w:val="nil"/>
            </w:tcBorders>
          </w:tcPr>
          <w:p w14:paraId="442921BC" w14:textId="2A470915" w:rsidR="00C55979" w:rsidRDefault="00DD686A" w:rsidP="00C55979">
            <w:r w:rsidRPr="00DD686A">
              <w:t>https://www.w3schools.com/python/</w:t>
            </w:r>
          </w:p>
        </w:tc>
      </w:tr>
      <w:tr w:rsidR="00B91D68" w14:paraId="6A921B02" w14:textId="77777777" w:rsidTr="004A20F0">
        <w:tc>
          <w:tcPr>
            <w:tcW w:w="1220" w:type="dxa"/>
            <w:tcBorders>
              <w:left w:val="nil"/>
            </w:tcBorders>
          </w:tcPr>
          <w:p w14:paraId="2D59129E" w14:textId="04DA1DE5" w:rsidR="00B91D68" w:rsidRDefault="00B91D68" w:rsidP="00B91D68">
            <w:r>
              <w:t>Week 7</w:t>
            </w:r>
          </w:p>
        </w:tc>
        <w:tc>
          <w:tcPr>
            <w:tcW w:w="3370" w:type="dxa"/>
          </w:tcPr>
          <w:p w14:paraId="4D2C11B0" w14:textId="0C07A852" w:rsidR="00B91D68" w:rsidRDefault="00B91D68" w:rsidP="00B91D68">
            <w:r>
              <w:t>Programming with Python (</w:t>
            </w:r>
            <w:proofErr w:type="spellStart"/>
            <w:r>
              <w:t>con’t</w:t>
            </w:r>
            <w:proofErr w:type="spellEnd"/>
            <w:r>
              <w:t>)</w:t>
            </w:r>
          </w:p>
        </w:tc>
        <w:tc>
          <w:tcPr>
            <w:tcW w:w="1109" w:type="dxa"/>
          </w:tcPr>
          <w:p w14:paraId="2EAF620F" w14:textId="37B83290" w:rsidR="00B91D68" w:rsidRDefault="00B91D68" w:rsidP="00B91D68">
            <w:r>
              <w:t>LO</w:t>
            </w:r>
            <w:r w:rsidR="002E57F7">
              <w:t>1</w:t>
            </w:r>
            <w:r w:rsidR="00DB78FF">
              <w:t>, LO2</w:t>
            </w:r>
          </w:p>
        </w:tc>
        <w:tc>
          <w:tcPr>
            <w:tcW w:w="3661" w:type="dxa"/>
            <w:tcBorders>
              <w:right w:val="nil"/>
            </w:tcBorders>
          </w:tcPr>
          <w:p w14:paraId="19519A1D" w14:textId="690E6299" w:rsidR="00B91D68" w:rsidRPr="00DD686A" w:rsidRDefault="00B91D68" w:rsidP="00B91D68">
            <w:r w:rsidRPr="00DD686A">
              <w:t>https://www.w3schools.com/python/</w:t>
            </w:r>
          </w:p>
        </w:tc>
      </w:tr>
      <w:tr w:rsidR="00B91D68" w14:paraId="6B7379F7" w14:textId="77777777" w:rsidTr="004A20F0">
        <w:tc>
          <w:tcPr>
            <w:tcW w:w="1220" w:type="dxa"/>
            <w:tcBorders>
              <w:left w:val="nil"/>
            </w:tcBorders>
          </w:tcPr>
          <w:p w14:paraId="4AADD055" w14:textId="65D21937" w:rsidR="00B91D68" w:rsidRDefault="00B91D68" w:rsidP="00B91D68">
            <w:r>
              <w:t xml:space="preserve">Week </w:t>
            </w:r>
            <w:r w:rsidR="00D87BB2">
              <w:t>8</w:t>
            </w:r>
          </w:p>
        </w:tc>
        <w:tc>
          <w:tcPr>
            <w:tcW w:w="3370" w:type="dxa"/>
          </w:tcPr>
          <w:p w14:paraId="091E2B71" w14:textId="6AC06E34" w:rsidR="00B91D68" w:rsidRDefault="00B91D68" w:rsidP="00B91D68">
            <w:r>
              <w:t>Binary Representation of Data (Numbers, Text, Images, and Audio)</w:t>
            </w:r>
          </w:p>
        </w:tc>
        <w:tc>
          <w:tcPr>
            <w:tcW w:w="1109" w:type="dxa"/>
          </w:tcPr>
          <w:p w14:paraId="65754A5E" w14:textId="4351361E" w:rsidR="00B91D68" w:rsidRDefault="00B91D68" w:rsidP="00B91D68">
            <w:r>
              <w:t>LO</w:t>
            </w:r>
            <w:r w:rsidR="002E57F7">
              <w:t>1</w:t>
            </w:r>
          </w:p>
        </w:tc>
        <w:tc>
          <w:tcPr>
            <w:tcW w:w="3661" w:type="dxa"/>
            <w:tcBorders>
              <w:right w:val="nil"/>
            </w:tcBorders>
          </w:tcPr>
          <w:p w14:paraId="5FB2DA74" w14:textId="2801D2BB" w:rsidR="00B91D68" w:rsidRPr="00DD686A" w:rsidRDefault="00B91D68" w:rsidP="00B91D68">
            <w:r>
              <w:t>Chapter 4 (sections 4.1 – 4.24)</w:t>
            </w:r>
          </w:p>
        </w:tc>
      </w:tr>
      <w:tr w:rsidR="00D87BB2" w14:paraId="6CEF718E" w14:textId="77777777" w:rsidTr="004A20F0">
        <w:tc>
          <w:tcPr>
            <w:tcW w:w="1220" w:type="dxa"/>
            <w:tcBorders>
              <w:left w:val="nil"/>
            </w:tcBorders>
          </w:tcPr>
          <w:p w14:paraId="6B3CF43C" w14:textId="2DA26ACD" w:rsidR="00D87BB2" w:rsidRDefault="00D87BB2" w:rsidP="00D87BB2">
            <w:r>
              <w:t xml:space="preserve">Week </w:t>
            </w:r>
            <w:r w:rsidR="00DB0F5C">
              <w:t>9</w:t>
            </w:r>
          </w:p>
        </w:tc>
        <w:tc>
          <w:tcPr>
            <w:tcW w:w="3370" w:type="dxa"/>
          </w:tcPr>
          <w:p w14:paraId="1C727F3C" w14:textId="1CA75D1A" w:rsidR="00D87BB2" w:rsidRPr="00216EA7" w:rsidRDefault="00D87BB2" w:rsidP="00D87BB2">
            <w:pPr>
              <w:rPr>
                <w:b/>
                <w:bCs/>
              </w:rPr>
            </w:pPr>
            <w:r>
              <w:t>Information Security</w:t>
            </w:r>
          </w:p>
        </w:tc>
        <w:tc>
          <w:tcPr>
            <w:tcW w:w="1109" w:type="dxa"/>
          </w:tcPr>
          <w:p w14:paraId="6F87E7C0" w14:textId="2BAA9344" w:rsidR="00D87BB2" w:rsidRDefault="00D87BB2" w:rsidP="00D87BB2">
            <w:r>
              <w:t>LO</w:t>
            </w:r>
            <w:r w:rsidR="002E57F7">
              <w:t>1</w:t>
            </w:r>
            <w:r>
              <w:t>,</w:t>
            </w:r>
            <w:r w:rsidR="00DB78FF">
              <w:t xml:space="preserve"> LO2</w:t>
            </w:r>
            <w:r>
              <w:t xml:space="preserve">  </w:t>
            </w:r>
          </w:p>
        </w:tc>
        <w:tc>
          <w:tcPr>
            <w:tcW w:w="3661" w:type="dxa"/>
            <w:tcBorders>
              <w:right w:val="nil"/>
            </w:tcBorders>
          </w:tcPr>
          <w:p w14:paraId="4BD2B17A" w14:textId="5C9B6115" w:rsidR="00D87BB2" w:rsidRPr="0069649E" w:rsidRDefault="00D87BB2" w:rsidP="00D87BB2">
            <w:r>
              <w:t>Chapter 8</w:t>
            </w:r>
          </w:p>
        </w:tc>
      </w:tr>
      <w:tr w:rsidR="00D87BB2" w14:paraId="16E6F773" w14:textId="77777777" w:rsidTr="004A20F0">
        <w:tc>
          <w:tcPr>
            <w:tcW w:w="1220" w:type="dxa"/>
            <w:tcBorders>
              <w:left w:val="nil"/>
            </w:tcBorders>
          </w:tcPr>
          <w:p w14:paraId="38E4456E" w14:textId="586CF61E" w:rsidR="00D87BB2" w:rsidRDefault="00D87BB2" w:rsidP="00D87BB2">
            <w:r>
              <w:t xml:space="preserve">Week </w:t>
            </w:r>
            <w:r w:rsidR="00DB0F5C">
              <w:t>10</w:t>
            </w:r>
          </w:p>
        </w:tc>
        <w:tc>
          <w:tcPr>
            <w:tcW w:w="3370" w:type="dxa"/>
          </w:tcPr>
          <w:p w14:paraId="284855B8" w14:textId="3D3D614A" w:rsidR="00D87BB2" w:rsidRDefault="002D1987" w:rsidP="00D87BB2">
            <w:r>
              <w:rPr>
                <w:b/>
                <w:bCs/>
              </w:rPr>
              <w:t>Information Security Project</w:t>
            </w:r>
          </w:p>
        </w:tc>
        <w:tc>
          <w:tcPr>
            <w:tcW w:w="1109" w:type="dxa"/>
          </w:tcPr>
          <w:p w14:paraId="7A0D35A1" w14:textId="32BB4225" w:rsidR="00D87BB2" w:rsidRDefault="00D87BB2" w:rsidP="00D87BB2">
            <w:r>
              <w:t>LO</w:t>
            </w:r>
            <w:r w:rsidR="00112453">
              <w:t>1</w:t>
            </w:r>
            <w:r w:rsidR="00DB78FF">
              <w:t>, LO2</w:t>
            </w:r>
            <w:r w:rsidR="00250954">
              <w:t>, LO3</w:t>
            </w:r>
          </w:p>
        </w:tc>
        <w:tc>
          <w:tcPr>
            <w:tcW w:w="3661" w:type="dxa"/>
            <w:tcBorders>
              <w:right w:val="nil"/>
            </w:tcBorders>
          </w:tcPr>
          <w:p w14:paraId="67CF4DC2" w14:textId="7AD3EF84" w:rsidR="00D87BB2" w:rsidRPr="00C93844" w:rsidRDefault="00C93844" w:rsidP="00D87BB2">
            <w:r w:rsidRPr="00C93844">
              <w:t>Chapter 8</w:t>
            </w:r>
          </w:p>
        </w:tc>
      </w:tr>
      <w:tr w:rsidR="00D87BB2" w14:paraId="58212A2C" w14:textId="77777777" w:rsidTr="004A20F0">
        <w:tc>
          <w:tcPr>
            <w:tcW w:w="1220" w:type="dxa"/>
            <w:tcBorders>
              <w:left w:val="nil"/>
            </w:tcBorders>
          </w:tcPr>
          <w:p w14:paraId="3D95FA64" w14:textId="6F0A074D" w:rsidR="00D87BB2" w:rsidRDefault="00D87BB2" w:rsidP="00D87BB2">
            <w:r>
              <w:t>Week 1</w:t>
            </w:r>
            <w:r w:rsidR="00DB0F5C">
              <w:t>1</w:t>
            </w:r>
          </w:p>
        </w:tc>
        <w:tc>
          <w:tcPr>
            <w:tcW w:w="3370" w:type="dxa"/>
          </w:tcPr>
          <w:p w14:paraId="3DB39B81" w14:textId="31AEDA04" w:rsidR="00D87BB2" w:rsidRDefault="00D87BB2" w:rsidP="00D87BB2">
            <w:r>
              <w:t>Electronic Commerce, Databases, and Personal Privacy</w:t>
            </w:r>
          </w:p>
        </w:tc>
        <w:tc>
          <w:tcPr>
            <w:tcW w:w="1109" w:type="dxa"/>
          </w:tcPr>
          <w:p w14:paraId="2E618127" w14:textId="1F8347F8" w:rsidR="00D87BB2" w:rsidRDefault="00D87BB2" w:rsidP="00D87BB2">
            <w:r>
              <w:t>LO</w:t>
            </w:r>
            <w:r w:rsidR="002E57F7">
              <w:t>1</w:t>
            </w:r>
          </w:p>
        </w:tc>
        <w:tc>
          <w:tcPr>
            <w:tcW w:w="3661" w:type="dxa"/>
            <w:tcBorders>
              <w:right w:val="nil"/>
            </w:tcBorders>
          </w:tcPr>
          <w:p w14:paraId="6DA46E1C" w14:textId="2C2E4C98" w:rsidR="00D87BB2" w:rsidRPr="000860BA" w:rsidRDefault="00D87BB2" w:rsidP="00D87BB2">
            <w:r w:rsidRPr="000860BA">
              <w:t>Chapter 1</w:t>
            </w:r>
            <w:r>
              <w:t>4</w:t>
            </w:r>
          </w:p>
        </w:tc>
      </w:tr>
      <w:tr w:rsidR="00D87BB2" w14:paraId="2583EF7A" w14:textId="77777777" w:rsidTr="004A20F0">
        <w:tc>
          <w:tcPr>
            <w:tcW w:w="1220" w:type="dxa"/>
            <w:tcBorders>
              <w:left w:val="nil"/>
            </w:tcBorders>
          </w:tcPr>
          <w:p w14:paraId="53805D5F" w14:textId="7AAFA9C7" w:rsidR="00D87BB2" w:rsidRDefault="00D87BB2" w:rsidP="00D87BB2">
            <w:r>
              <w:t>Week 1</w:t>
            </w:r>
            <w:r w:rsidR="00DB0F5C">
              <w:t>2</w:t>
            </w:r>
          </w:p>
        </w:tc>
        <w:tc>
          <w:tcPr>
            <w:tcW w:w="3370" w:type="dxa"/>
          </w:tcPr>
          <w:p w14:paraId="7E8AF9B9" w14:textId="59889CC4" w:rsidR="00D87BB2" w:rsidRDefault="00D87BB2" w:rsidP="00D87BB2">
            <w:r>
              <w:t>Artificial Intelligence</w:t>
            </w:r>
          </w:p>
        </w:tc>
        <w:tc>
          <w:tcPr>
            <w:tcW w:w="1109" w:type="dxa"/>
          </w:tcPr>
          <w:p w14:paraId="349B23D8" w14:textId="5FAAAD28" w:rsidR="00D87BB2" w:rsidRDefault="00D87BB2" w:rsidP="00D87BB2">
            <w:r>
              <w:t>LO</w:t>
            </w:r>
            <w:r w:rsidR="002E57F7">
              <w:t>1</w:t>
            </w:r>
            <w:r w:rsidR="00DB78FF">
              <w:t>, LO2</w:t>
            </w:r>
          </w:p>
        </w:tc>
        <w:tc>
          <w:tcPr>
            <w:tcW w:w="3661" w:type="dxa"/>
            <w:tcBorders>
              <w:right w:val="nil"/>
            </w:tcBorders>
          </w:tcPr>
          <w:p w14:paraId="3EBAF634" w14:textId="75E05976" w:rsidR="00D87BB2" w:rsidRPr="00617FB4" w:rsidRDefault="00D87BB2" w:rsidP="00D87BB2">
            <w:r w:rsidRPr="00617FB4">
              <w:t>Chapter 15</w:t>
            </w:r>
          </w:p>
        </w:tc>
      </w:tr>
      <w:tr w:rsidR="00D87BB2" w14:paraId="5BAC8B56" w14:textId="77777777" w:rsidTr="004A20F0">
        <w:tc>
          <w:tcPr>
            <w:tcW w:w="1220" w:type="dxa"/>
            <w:tcBorders>
              <w:left w:val="nil"/>
            </w:tcBorders>
          </w:tcPr>
          <w:p w14:paraId="067C677B" w14:textId="6C5A799C" w:rsidR="00D87BB2" w:rsidRDefault="00D87BB2" w:rsidP="00D87BB2">
            <w:r>
              <w:t>Week 1</w:t>
            </w:r>
            <w:r w:rsidR="00DB0F5C">
              <w:t>3</w:t>
            </w:r>
          </w:p>
        </w:tc>
        <w:tc>
          <w:tcPr>
            <w:tcW w:w="3370" w:type="dxa"/>
          </w:tcPr>
          <w:p w14:paraId="6D9A897C" w14:textId="7E095B1E" w:rsidR="00D87BB2" w:rsidRDefault="00D83801" w:rsidP="00D87BB2">
            <w:r>
              <w:t>Artificial Intelligence (</w:t>
            </w:r>
            <w:proofErr w:type="spellStart"/>
            <w:r>
              <w:t>con’t</w:t>
            </w:r>
            <w:proofErr w:type="spellEnd"/>
            <w:r>
              <w:t>)</w:t>
            </w:r>
          </w:p>
        </w:tc>
        <w:tc>
          <w:tcPr>
            <w:tcW w:w="1109" w:type="dxa"/>
          </w:tcPr>
          <w:p w14:paraId="5C9955E7" w14:textId="78DCCAA2" w:rsidR="00D87BB2" w:rsidRDefault="00D87BB2" w:rsidP="00D87BB2">
            <w:r>
              <w:t>LO</w:t>
            </w:r>
            <w:r w:rsidR="00DB78FF">
              <w:t>1, LO2</w:t>
            </w:r>
          </w:p>
        </w:tc>
        <w:tc>
          <w:tcPr>
            <w:tcW w:w="3661" w:type="dxa"/>
            <w:tcBorders>
              <w:right w:val="nil"/>
            </w:tcBorders>
          </w:tcPr>
          <w:p w14:paraId="01816280" w14:textId="4CA7C35D" w:rsidR="00D87BB2" w:rsidRDefault="00D87BB2" w:rsidP="00D87BB2">
            <w:r>
              <w:t>Chapter 1</w:t>
            </w:r>
            <w:r w:rsidR="00D83801">
              <w:t>5</w:t>
            </w:r>
          </w:p>
        </w:tc>
      </w:tr>
      <w:tr w:rsidR="00D87BB2" w14:paraId="1E38E871" w14:textId="77777777" w:rsidTr="004A20F0">
        <w:tc>
          <w:tcPr>
            <w:tcW w:w="1220" w:type="dxa"/>
            <w:tcBorders>
              <w:left w:val="nil"/>
            </w:tcBorders>
          </w:tcPr>
          <w:p w14:paraId="6B09BAA6" w14:textId="08FAE9EA" w:rsidR="00D87BB2" w:rsidRDefault="00D87BB2" w:rsidP="00D87BB2">
            <w:r>
              <w:t>Week 14</w:t>
            </w:r>
          </w:p>
        </w:tc>
        <w:tc>
          <w:tcPr>
            <w:tcW w:w="3370" w:type="dxa"/>
          </w:tcPr>
          <w:p w14:paraId="6F4A6A3A" w14:textId="53FF7483" w:rsidR="00D87BB2" w:rsidRDefault="00D87BB2" w:rsidP="00D87BB2">
            <w:r>
              <w:t>Ethical Questions in Computer Science</w:t>
            </w:r>
          </w:p>
        </w:tc>
        <w:tc>
          <w:tcPr>
            <w:tcW w:w="1109" w:type="dxa"/>
          </w:tcPr>
          <w:p w14:paraId="14DA154E" w14:textId="71776B31" w:rsidR="00D87BB2" w:rsidRDefault="002E57F7" w:rsidP="00D87BB2">
            <w:r>
              <w:t>L</w:t>
            </w:r>
            <w:r w:rsidR="00B6662C">
              <w:t>O</w:t>
            </w:r>
            <w:r>
              <w:t>1, L</w:t>
            </w:r>
            <w:r w:rsidR="00B6662C">
              <w:t>O</w:t>
            </w:r>
            <w:r w:rsidR="003655FA">
              <w:t>4</w:t>
            </w:r>
          </w:p>
        </w:tc>
        <w:tc>
          <w:tcPr>
            <w:tcW w:w="3661" w:type="dxa"/>
            <w:tcBorders>
              <w:right w:val="nil"/>
            </w:tcBorders>
          </w:tcPr>
          <w:p w14:paraId="0D7009E9" w14:textId="7177444E" w:rsidR="00D87BB2" w:rsidRPr="00DB6724" w:rsidRDefault="00D87BB2" w:rsidP="00D87BB2">
            <w:r w:rsidRPr="00DB6724">
              <w:t>Chapter 17</w:t>
            </w:r>
          </w:p>
        </w:tc>
      </w:tr>
      <w:tr w:rsidR="00D87BB2" w14:paraId="5FFE4372" w14:textId="77777777" w:rsidTr="004A20F0">
        <w:tc>
          <w:tcPr>
            <w:tcW w:w="1220" w:type="dxa"/>
            <w:tcBorders>
              <w:left w:val="nil"/>
            </w:tcBorders>
          </w:tcPr>
          <w:p w14:paraId="32BB210B" w14:textId="5B1B0B4D" w:rsidR="00D87BB2" w:rsidRDefault="00D87BB2" w:rsidP="00D87BB2">
            <w:r>
              <w:t>Week 1</w:t>
            </w:r>
            <w:r w:rsidR="00DB0F5C">
              <w:t>5</w:t>
            </w:r>
          </w:p>
        </w:tc>
        <w:tc>
          <w:tcPr>
            <w:tcW w:w="3370" w:type="dxa"/>
          </w:tcPr>
          <w:p w14:paraId="4FEF73D8" w14:textId="0B6FBEC4" w:rsidR="00D87BB2" w:rsidRPr="0014486D" w:rsidRDefault="00D87BB2" w:rsidP="00D87BB2">
            <w:pPr>
              <w:rPr>
                <w:b/>
                <w:bCs/>
              </w:rPr>
            </w:pPr>
            <w:r w:rsidRPr="0014486D">
              <w:rPr>
                <w:b/>
                <w:bCs/>
              </w:rPr>
              <w:t>Ethics Project</w:t>
            </w:r>
          </w:p>
        </w:tc>
        <w:tc>
          <w:tcPr>
            <w:tcW w:w="1109" w:type="dxa"/>
          </w:tcPr>
          <w:p w14:paraId="303BFEEF" w14:textId="449C5D69" w:rsidR="00D87BB2" w:rsidRDefault="00DB78FF" w:rsidP="00D87BB2">
            <w:r>
              <w:t>LO1, L</w:t>
            </w:r>
            <w:r w:rsidR="00B6662C">
              <w:t>O</w:t>
            </w:r>
            <w:r w:rsidR="00823451">
              <w:t>4</w:t>
            </w:r>
          </w:p>
        </w:tc>
        <w:tc>
          <w:tcPr>
            <w:tcW w:w="3661" w:type="dxa"/>
            <w:tcBorders>
              <w:right w:val="nil"/>
            </w:tcBorders>
          </w:tcPr>
          <w:p w14:paraId="08AFEC05" w14:textId="41CE096F" w:rsidR="00D87BB2" w:rsidRPr="00DB6724" w:rsidRDefault="00DB0F5C" w:rsidP="00D87BB2">
            <w:r>
              <w:t>Chapter 17</w:t>
            </w:r>
          </w:p>
        </w:tc>
      </w:tr>
    </w:tbl>
    <w:p w14:paraId="22AE23DA" w14:textId="22C0A19E" w:rsidR="005B7A23" w:rsidRDefault="005B7A23" w:rsidP="002C7D98">
      <w:pPr>
        <w:spacing w:after="0"/>
      </w:pPr>
    </w:p>
    <w:p w14:paraId="5E2CAB17" w14:textId="77777777" w:rsidR="001A6F0C" w:rsidRPr="002C7D98" w:rsidRDefault="001A6F0C" w:rsidP="002C7D98">
      <w:pPr>
        <w:spacing w:after="0"/>
      </w:pPr>
    </w:p>
    <w:sectPr w:rsidR="001A6F0C" w:rsidRPr="002C7D9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41A46" w14:textId="77777777" w:rsidR="00986C4C" w:rsidRDefault="00986C4C" w:rsidP="00BD011E">
      <w:pPr>
        <w:spacing w:after="0" w:line="240" w:lineRule="auto"/>
      </w:pPr>
      <w:r>
        <w:separator/>
      </w:r>
    </w:p>
  </w:endnote>
  <w:endnote w:type="continuationSeparator" w:id="0">
    <w:p w14:paraId="739781C4" w14:textId="77777777" w:rsidR="00986C4C" w:rsidRDefault="00986C4C" w:rsidP="00BD0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499631"/>
      <w:docPartObj>
        <w:docPartGallery w:val="Page Numbers (Bottom of Page)"/>
        <w:docPartUnique/>
      </w:docPartObj>
    </w:sdtPr>
    <w:sdtEndPr>
      <w:rPr>
        <w:noProof/>
      </w:rPr>
    </w:sdtEndPr>
    <w:sdtContent>
      <w:sdt>
        <w:sdtPr>
          <w:id w:val="1018822986"/>
          <w:docPartObj>
            <w:docPartGallery w:val="Page Numbers (Bottom of Page)"/>
            <w:docPartUnique/>
          </w:docPartObj>
        </w:sdtPr>
        <w:sdtEndPr>
          <w:rPr>
            <w:noProof/>
            <w:sz w:val="20"/>
            <w:szCs w:val="20"/>
          </w:rPr>
        </w:sdtEndPr>
        <w:sdtContent>
          <w:p w14:paraId="083FFA18" w14:textId="77777777" w:rsidR="000F0406" w:rsidRDefault="000F0406" w:rsidP="000F0406">
            <w:pPr>
              <w:pStyle w:val="Footer"/>
              <w:jc w:val="right"/>
            </w:pPr>
          </w:p>
          <w:p w14:paraId="19A2EAC0" w14:textId="6878EF49" w:rsidR="00BD011E" w:rsidRPr="000F0406" w:rsidRDefault="000F0406" w:rsidP="000F0406">
            <w:pPr>
              <w:pStyle w:val="Footer"/>
              <w:jc w:val="right"/>
              <w:rPr>
                <w:sz w:val="20"/>
                <w:szCs w:val="20"/>
              </w:rPr>
            </w:pPr>
            <w:r w:rsidRPr="00E740D1">
              <w:rPr>
                <w:sz w:val="20"/>
                <w:szCs w:val="20"/>
              </w:rPr>
              <w:t xml:space="preserve">CSC </w:t>
            </w:r>
            <w:r w:rsidR="002E4045">
              <w:rPr>
                <w:sz w:val="20"/>
                <w:szCs w:val="20"/>
              </w:rPr>
              <w:t>101</w:t>
            </w:r>
            <w:r w:rsidRPr="00E740D1">
              <w:rPr>
                <w:sz w:val="20"/>
                <w:szCs w:val="20"/>
              </w:rPr>
              <w:t xml:space="preserve"> Syllabus, Page </w:t>
            </w:r>
            <w:r w:rsidRPr="00E740D1">
              <w:rPr>
                <w:sz w:val="20"/>
                <w:szCs w:val="20"/>
              </w:rPr>
              <w:fldChar w:fldCharType="begin"/>
            </w:r>
            <w:r w:rsidRPr="00E740D1">
              <w:rPr>
                <w:sz w:val="20"/>
                <w:szCs w:val="20"/>
              </w:rPr>
              <w:instrText xml:space="preserve"> PAGE   \* MERGEFORMAT </w:instrText>
            </w:r>
            <w:r w:rsidRPr="00E740D1">
              <w:rPr>
                <w:sz w:val="20"/>
                <w:szCs w:val="20"/>
              </w:rPr>
              <w:fldChar w:fldCharType="separate"/>
            </w:r>
            <w:r>
              <w:rPr>
                <w:sz w:val="20"/>
                <w:szCs w:val="20"/>
              </w:rPr>
              <w:t>2</w:t>
            </w:r>
            <w:r w:rsidRPr="00E740D1">
              <w:rPr>
                <w:noProof/>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260E3" w14:textId="77777777" w:rsidR="00986C4C" w:rsidRDefault="00986C4C" w:rsidP="00BD011E">
      <w:pPr>
        <w:spacing w:after="0" w:line="240" w:lineRule="auto"/>
      </w:pPr>
      <w:r>
        <w:separator/>
      </w:r>
    </w:p>
  </w:footnote>
  <w:footnote w:type="continuationSeparator" w:id="0">
    <w:p w14:paraId="258E64D5" w14:textId="77777777" w:rsidR="00986C4C" w:rsidRDefault="00986C4C" w:rsidP="00BD011E">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3+TZqNgMaC5Vf" int2:id="W1UhDKwP">
      <int2:state int2:value="Rejected" int2:type="AugLoop_Text_Critique"/>
    </int2:textHash>
    <int2:textHash int2:hashCode="Yj52w2qiqIZUIB" int2:id="5b0EMqvA">
      <int2:state int2:value="Rejected" int2:type="AugLoop_Text_Critique"/>
    </int2:textHash>
    <int2:textHash int2:hashCode="P6QFTyFPD4Bj2P" int2:id="eCtoIYt6">
      <int2:state int2:value="Rejected" int2:type="AugLoop_Text_Critique"/>
    </int2:textHash>
    <int2:textHash int2:hashCode="M1xMHi8FtSl6Vn" int2:id="lYeqkFru">
      <int2:state int2:value="Rejected" int2:type="AugLoop_Text_Critique"/>
    </int2:textHash>
    <int2:textHash int2:hashCode="wsw6EQsUOLfFIs" int2:id="FutaRjFh">
      <int2:state int2:value="Rejected" int2:type="AugLoop_Text_Critique"/>
    </int2:textHash>
    <int2:textHash int2:hashCode="S8qKDge4dSoLbY" int2:id="AmQmsGCy">
      <int2:state int2:value="Rejected" int2:type="AugLoop_Text_Critique"/>
    </int2:textHash>
    <int2:textHash int2:hashCode="VRyAVr/dM977IK" int2:id="EMBw9en2">
      <int2:state int2:value="Rejected" int2:type="AugLoop_Text_Critique"/>
    </int2:textHash>
    <int2:textHash int2:hashCode="fG9aogHwWVTxO9" int2:id="egI3dOnX">
      <int2:state int2:value="Rejected" int2:type="AugLoop_Text_Critique"/>
    </int2:textHash>
    <int2:textHash int2:hashCode="nooB8ljuYJMKIn" int2:id="IlmcxATb">
      <int2:state int2:value="Rejected" int2:type="AugLoop_Text_Critique"/>
    </int2:textHash>
    <int2:textHash int2:hashCode="1oV0hlFN+4Gwi+" int2:id="g4flmcwu">
      <int2:state int2:value="Rejected" int2:type="AugLoop_Text_Critique"/>
    </int2:textHash>
  </int2:observations>
  <int2:intelligenceSettings>
    <int2:extLst>
      <oel:ext uri="74B372B9-2EFF-4315-9A3F-32BA87CA82B1">
        <int2:goals int2:version="1" int2:formality="2"/>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04F2"/>
    <w:multiLevelType w:val="hybridMultilevel"/>
    <w:tmpl w:val="EC6807AC"/>
    <w:lvl w:ilvl="0" w:tplc="5A04A9F0">
      <w:start w:val="8"/>
      <w:numFmt w:val="bullet"/>
      <w:lvlText w:val="-"/>
      <w:lvlJc w:val="left"/>
      <w:pPr>
        <w:ind w:left="720" w:hanging="360"/>
      </w:pPr>
      <w:rPr>
        <w:rFonts w:ascii="Times New Roman" w:eastAsia="Times New Roman" w:hAnsi="Times New Roman" w:cs="Times New Roman" w:hint="default"/>
        <w:i/>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B5656"/>
    <w:multiLevelType w:val="hybridMultilevel"/>
    <w:tmpl w:val="DF90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032306">
    <w:abstractNumId w:val="1"/>
  </w:num>
  <w:num w:numId="2" w16cid:durableId="30509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959"/>
    <w:rsid w:val="00000354"/>
    <w:rsid w:val="00007C20"/>
    <w:rsid w:val="00026460"/>
    <w:rsid w:val="00030989"/>
    <w:rsid w:val="00041D20"/>
    <w:rsid w:val="000539AB"/>
    <w:rsid w:val="00055BCE"/>
    <w:rsid w:val="00056906"/>
    <w:rsid w:val="00065959"/>
    <w:rsid w:val="000833E8"/>
    <w:rsid w:val="000860BA"/>
    <w:rsid w:val="00090EBB"/>
    <w:rsid w:val="000A1543"/>
    <w:rsid w:val="000B0A66"/>
    <w:rsid w:val="000B471A"/>
    <w:rsid w:val="000D032C"/>
    <w:rsid w:val="000D0CDF"/>
    <w:rsid w:val="000E17F3"/>
    <w:rsid w:val="000E2368"/>
    <w:rsid w:val="000E6111"/>
    <w:rsid w:val="000F0406"/>
    <w:rsid w:val="000F0D34"/>
    <w:rsid w:val="000F2C00"/>
    <w:rsid w:val="001001C3"/>
    <w:rsid w:val="00112453"/>
    <w:rsid w:val="00130B17"/>
    <w:rsid w:val="0013456E"/>
    <w:rsid w:val="001421F3"/>
    <w:rsid w:val="0014486D"/>
    <w:rsid w:val="00153E12"/>
    <w:rsid w:val="00161002"/>
    <w:rsid w:val="00183E04"/>
    <w:rsid w:val="001844C1"/>
    <w:rsid w:val="001A6F0C"/>
    <w:rsid w:val="001B4277"/>
    <w:rsid w:val="001E5CDE"/>
    <w:rsid w:val="00201762"/>
    <w:rsid w:val="00203627"/>
    <w:rsid w:val="00203CDE"/>
    <w:rsid w:val="00205AA8"/>
    <w:rsid w:val="00216EA7"/>
    <w:rsid w:val="002208B0"/>
    <w:rsid w:val="00222E28"/>
    <w:rsid w:val="00224C9D"/>
    <w:rsid w:val="00242050"/>
    <w:rsid w:val="00250954"/>
    <w:rsid w:val="00261A04"/>
    <w:rsid w:val="00263679"/>
    <w:rsid w:val="00275027"/>
    <w:rsid w:val="00275134"/>
    <w:rsid w:val="002800C0"/>
    <w:rsid w:val="00286604"/>
    <w:rsid w:val="002A139E"/>
    <w:rsid w:val="002C1626"/>
    <w:rsid w:val="002C3B5A"/>
    <w:rsid w:val="002C5661"/>
    <w:rsid w:val="002C7D98"/>
    <w:rsid w:val="002D1987"/>
    <w:rsid w:val="002E2079"/>
    <w:rsid w:val="002E2106"/>
    <w:rsid w:val="002E4045"/>
    <w:rsid w:val="002E57F7"/>
    <w:rsid w:val="002F2639"/>
    <w:rsid w:val="003023AF"/>
    <w:rsid w:val="00305BFD"/>
    <w:rsid w:val="00323280"/>
    <w:rsid w:val="0033310C"/>
    <w:rsid w:val="003476E9"/>
    <w:rsid w:val="003554A4"/>
    <w:rsid w:val="003617A8"/>
    <w:rsid w:val="003655FA"/>
    <w:rsid w:val="00365C85"/>
    <w:rsid w:val="003777E2"/>
    <w:rsid w:val="003917B0"/>
    <w:rsid w:val="00395E0D"/>
    <w:rsid w:val="003B2540"/>
    <w:rsid w:val="003B500E"/>
    <w:rsid w:val="003B6D80"/>
    <w:rsid w:val="003C3B82"/>
    <w:rsid w:val="003C5EA2"/>
    <w:rsid w:val="003E1893"/>
    <w:rsid w:val="003F1416"/>
    <w:rsid w:val="00410062"/>
    <w:rsid w:val="004125AF"/>
    <w:rsid w:val="00427B3A"/>
    <w:rsid w:val="00433E04"/>
    <w:rsid w:val="00436CB4"/>
    <w:rsid w:val="00447352"/>
    <w:rsid w:val="0044753D"/>
    <w:rsid w:val="004620DB"/>
    <w:rsid w:val="004641A1"/>
    <w:rsid w:val="00473990"/>
    <w:rsid w:val="00482704"/>
    <w:rsid w:val="0048319F"/>
    <w:rsid w:val="0049147A"/>
    <w:rsid w:val="00491E3C"/>
    <w:rsid w:val="00493637"/>
    <w:rsid w:val="00497E37"/>
    <w:rsid w:val="004A20F0"/>
    <w:rsid w:val="004A214C"/>
    <w:rsid w:val="004B2EDB"/>
    <w:rsid w:val="004C0C6A"/>
    <w:rsid w:val="004C20AD"/>
    <w:rsid w:val="004C5256"/>
    <w:rsid w:val="004D3761"/>
    <w:rsid w:val="004E3716"/>
    <w:rsid w:val="004E3CEB"/>
    <w:rsid w:val="004E4D34"/>
    <w:rsid w:val="004E5656"/>
    <w:rsid w:val="004F3A76"/>
    <w:rsid w:val="004F724F"/>
    <w:rsid w:val="00501A23"/>
    <w:rsid w:val="00502DA8"/>
    <w:rsid w:val="00504370"/>
    <w:rsid w:val="00527354"/>
    <w:rsid w:val="005433C6"/>
    <w:rsid w:val="00547D33"/>
    <w:rsid w:val="005500D5"/>
    <w:rsid w:val="005532D6"/>
    <w:rsid w:val="00564451"/>
    <w:rsid w:val="00565BA7"/>
    <w:rsid w:val="005765F8"/>
    <w:rsid w:val="005822F1"/>
    <w:rsid w:val="00583EC8"/>
    <w:rsid w:val="00593FED"/>
    <w:rsid w:val="00597C8A"/>
    <w:rsid w:val="005B1D0E"/>
    <w:rsid w:val="005B7A23"/>
    <w:rsid w:val="005D5CC2"/>
    <w:rsid w:val="005D5DFB"/>
    <w:rsid w:val="005E2919"/>
    <w:rsid w:val="005E2BC0"/>
    <w:rsid w:val="005E5141"/>
    <w:rsid w:val="005F55C8"/>
    <w:rsid w:val="00607967"/>
    <w:rsid w:val="00617FB4"/>
    <w:rsid w:val="00620BDF"/>
    <w:rsid w:val="00641C88"/>
    <w:rsid w:val="00647B51"/>
    <w:rsid w:val="006505F4"/>
    <w:rsid w:val="00657582"/>
    <w:rsid w:val="00664E4D"/>
    <w:rsid w:val="00673C0F"/>
    <w:rsid w:val="00680209"/>
    <w:rsid w:val="00691119"/>
    <w:rsid w:val="0069649E"/>
    <w:rsid w:val="006977EC"/>
    <w:rsid w:val="006C70AC"/>
    <w:rsid w:val="006D36DC"/>
    <w:rsid w:val="00701267"/>
    <w:rsid w:val="00747E6C"/>
    <w:rsid w:val="00756E83"/>
    <w:rsid w:val="00761592"/>
    <w:rsid w:val="007625E9"/>
    <w:rsid w:val="0076486E"/>
    <w:rsid w:val="00771F43"/>
    <w:rsid w:val="00776F6A"/>
    <w:rsid w:val="007A31CA"/>
    <w:rsid w:val="007A43EB"/>
    <w:rsid w:val="007B17FA"/>
    <w:rsid w:val="007B1F1E"/>
    <w:rsid w:val="007C4E78"/>
    <w:rsid w:val="007C5DDD"/>
    <w:rsid w:val="007C77E4"/>
    <w:rsid w:val="007D4FB5"/>
    <w:rsid w:val="007D7F0D"/>
    <w:rsid w:val="007E6225"/>
    <w:rsid w:val="008000E0"/>
    <w:rsid w:val="008069F6"/>
    <w:rsid w:val="008164ED"/>
    <w:rsid w:val="00817676"/>
    <w:rsid w:val="00823451"/>
    <w:rsid w:val="00847504"/>
    <w:rsid w:val="008757BC"/>
    <w:rsid w:val="00884F70"/>
    <w:rsid w:val="00895CE7"/>
    <w:rsid w:val="008977AC"/>
    <w:rsid w:val="008B1035"/>
    <w:rsid w:val="008B14B1"/>
    <w:rsid w:val="008B1539"/>
    <w:rsid w:val="008C22AE"/>
    <w:rsid w:val="008C58C1"/>
    <w:rsid w:val="008D1818"/>
    <w:rsid w:val="008D384B"/>
    <w:rsid w:val="008D52F4"/>
    <w:rsid w:val="008D641A"/>
    <w:rsid w:val="008E0DE8"/>
    <w:rsid w:val="008E268A"/>
    <w:rsid w:val="008E27CC"/>
    <w:rsid w:val="008F58D0"/>
    <w:rsid w:val="008F72DA"/>
    <w:rsid w:val="009043F0"/>
    <w:rsid w:val="00905590"/>
    <w:rsid w:val="00924FFD"/>
    <w:rsid w:val="00925247"/>
    <w:rsid w:val="00925503"/>
    <w:rsid w:val="00927746"/>
    <w:rsid w:val="00944B36"/>
    <w:rsid w:val="00955C97"/>
    <w:rsid w:val="00960A43"/>
    <w:rsid w:val="0096343A"/>
    <w:rsid w:val="009757C6"/>
    <w:rsid w:val="0097594C"/>
    <w:rsid w:val="00986C4C"/>
    <w:rsid w:val="00992F86"/>
    <w:rsid w:val="0099781E"/>
    <w:rsid w:val="009A1EF9"/>
    <w:rsid w:val="009A4351"/>
    <w:rsid w:val="009B4667"/>
    <w:rsid w:val="009B5228"/>
    <w:rsid w:val="009C456C"/>
    <w:rsid w:val="009D12FE"/>
    <w:rsid w:val="009D2514"/>
    <w:rsid w:val="009D68F9"/>
    <w:rsid w:val="009E0C85"/>
    <w:rsid w:val="009F72E6"/>
    <w:rsid w:val="009F7480"/>
    <w:rsid w:val="00A10AC6"/>
    <w:rsid w:val="00A1388D"/>
    <w:rsid w:val="00A165B6"/>
    <w:rsid w:val="00A2699B"/>
    <w:rsid w:val="00A34EE8"/>
    <w:rsid w:val="00A4153E"/>
    <w:rsid w:val="00A42F16"/>
    <w:rsid w:val="00A54A12"/>
    <w:rsid w:val="00A679EB"/>
    <w:rsid w:val="00A76EA6"/>
    <w:rsid w:val="00A81708"/>
    <w:rsid w:val="00A82E35"/>
    <w:rsid w:val="00AB6B84"/>
    <w:rsid w:val="00AB6D02"/>
    <w:rsid w:val="00AC4EF1"/>
    <w:rsid w:val="00AD3711"/>
    <w:rsid w:val="00AD4CA0"/>
    <w:rsid w:val="00AE48F4"/>
    <w:rsid w:val="00AF4BD5"/>
    <w:rsid w:val="00B0301E"/>
    <w:rsid w:val="00B321C8"/>
    <w:rsid w:val="00B341B5"/>
    <w:rsid w:val="00B4773A"/>
    <w:rsid w:val="00B600E1"/>
    <w:rsid w:val="00B60B49"/>
    <w:rsid w:val="00B6195F"/>
    <w:rsid w:val="00B66238"/>
    <w:rsid w:val="00B663E2"/>
    <w:rsid w:val="00B6662C"/>
    <w:rsid w:val="00B74BB1"/>
    <w:rsid w:val="00B76D25"/>
    <w:rsid w:val="00B91D68"/>
    <w:rsid w:val="00B96DC5"/>
    <w:rsid w:val="00BA27EC"/>
    <w:rsid w:val="00BB662E"/>
    <w:rsid w:val="00BC2047"/>
    <w:rsid w:val="00BD011E"/>
    <w:rsid w:val="00BD2B80"/>
    <w:rsid w:val="00BD394D"/>
    <w:rsid w:val="00BD67A1"/>
    <w:rsid w:val="00C02A6A"/>
    <w:rsid w:val="00C038F5"/>
    <w:rsid w:val="00C03925"/>
    <w:rsid w:val="00C06541"/>
    <w:rsid w:val="00C267F7"/>
    <w:rsid w:val="00C31336"/>
    <w:rsid w:val="00C45DF6"/>
    <w:rsid w:val="00C55979"/>
    <w:rsid w:val="00C93844"/>
    <w:rsid w:val="00CA164F"/>
    <w:rsid w:val="00CA35B0"/>
    <w:rsid w:val="00CA5042"/>
    <w:rsid w:val="00CA5A91"/>
    <w:rsid w:val="00CB1BD9"/>
    <w:rsid w:val="00CB696D"/>
    <w:rsid w:val="00CC32D4"/>
    <w:rsid w:val="00CC4CF9"/>
    <w:rsid w:val="00CD18DF"/>
    <w:rsid w:val="00CD6800"/>
    <w:rsid w:val="00CE314F"/>
    <w:rsid w:val="00CF2E9A"/>
    <w:rsid w:val="00D025FF"/>
    <w:rsid w:val="00D064FB"/>
    <w:rsid w:val="00D24199"/>
    <w:rsid w:val="00D3295D"/>
    <w:rsid w:val="00D3398E"/>
    <w:rsid w:val="00D4063F"/>
    <w:rsid w:val="00D446EA"/>
    <w:rsid w:val="00D4693D"/>
    <w:rsid w:val="00D512A1"/>
    <w:rsid w:val="00D75F66"/>
    <w:rsid w:val="00D83801"/>
    <w:rsid w:val="00D87BB2"/>
    <w:rsid w:val="00DB0F5C"/>
    <w:rsid w:val="00DB6724"/>
    <w:rsid w:val="00DB78FF"/>
    <w:rsid w:val="00DC15CF"/>
    <w:rsid w:val="00DD057A"/>
    <w:rsid w:val="00DD686A"/>
    <w:rsid w:val="00DF4406"/>
    <w:rsid w:val="00DF5D2D"/>
    <w:rsid w:val="00E019E6"/>
    <w:rsid w:val="00E10F41"/>
    <w:rsid w:val="00E267B6"/>
    <w:rsid w:val="00E31DFF"/>
    <w:rsid w:val="00E526AE"/>
    <w:rsid w:val="00E52BA9"/>
    <w:rsid w:val="00E554B4"/>
    <w:rsid w:val="00E6470A"/>
    <w:rsid w:val="00E67FF4"/>
    <w:rsid w:val="00E73FE9"/>
    <w:rsid w:val="00E851B9"/>
    <w:rsid w:val="00E91ACA"/>
    <w:rsid w:val="00EB36E0"/>
    <w:rsid w:val="00EE3524"/>
    <w:rsid w:val="00EE640F"/>
    <w:rsid w:val="00EF00CA"/>
    <w:rsid w:val="00EF1559"/>
    <w:rsid w:val="00EF2F8C"/>
    <w:rsid w:val="00F075FD"/>
    <w:rsid w:val="00F11FC8"/>
    <w:rsid w:val="00F165DE"/>
    <w:rsid w:val="00F234C5"/>
    <w:rsid w:val="00F31653"/>
    <w:rsid w:val="00F330BA"/>
    <w:rsid w:val="00F33843"/>
    <w:rsid w:val="00F43DE9"/>
    <w:rsid w:val="00F44E98"/>
    <w:rsid w:val="00F46379"/>
    <w:rsid w:val="00F53B11"/>
    <w:rsid w:val="00F67AA8"/>
    <w:rsid w:val="00F73A58"/>
    <w:rsid w:val="00F7673F"/>
    <w:rsid w:val="00F76F14"/>
    <w:rsid w:val="00F849EC"/>
    <w:rsid w:val="00FA2619"/>
    <w:rsid w:val="00FA38AC"/>
    <w:rsid w:val="00FA404F"/>
    <w:rsid w:val="00FA706C"/>
    <w:rsid w:val="00FF33EC"/>
    <w:rsid w:val="015CFAED"/>
    <w:rsid w:val="047089D7"/>
    <w:rsid w:val="103F535E"/>
    <w:rsid w:val="1D5E2625"/>
    <w:rsid w:val="234B07A8"/>
    <w:rsid w:val="2E087848"/>
    <w:rsid w:val="311813B6"/>
    <w:rsid w:val="369B7FCD"/>
    <w:rsid w:val="40E3B0EB"/>
    <w:rsid w:val="45DD0479"/>
    <w:rsid w:val="4A3E7A00"/>
    <w:rsid w:val="50F8ADEB"/>
    <w:rsid w:val="58EA924D"/>
    <w:rsid w:val="62DDBE90"/>
    <w:rsid w:val="76301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062A"/>
  <w15:chartTrackingRefBased/>
  <w15:docId w15:val="{62025116-60DE-495D-9F9D-2B8CFD0E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9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7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17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9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95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65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170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81708"/>
    <w:rPr>
      <w:rFonts w:asciiTheme="majorHAnsi" w:eastAsiaTheme="majorEastAsia" w:hAnsiTheme="majorHAnsi" w:cstheme="majorBidi"/>
      <w:i/>
      <w:iCs/>
      <w:color w:val="2F5496" w:themeColor="accent1" w:themeShade="BF"/>
    </w:rPr>
  </w:style>
  <w:style w:type="paragraph" w:styleId="NoSpacing">
    <w:name w:val="No Spacing"/>
    <w:uiPriority w:val="1"/>
    <w:qFormat/>
    <w:rsid w:val="00130B17"/>
    <w:pPr>
      <w:spacing w:after="0" w:line="240" w:lineRule="auto"/>
    </w:pPr>
  </w:style>
  <w:style w:type="paragraph" w:styleId="ListParagraph">
    <w:name w:val="List Paragraph"/>
    <w:basedOn w:val="Normal"/>
    <w:uiPriority w:val="34"/>
    <w:qFormat/>
    <w:rsid w:val="00DD057A"/>
    <w:pPr>
      <w:ind w:left="720"/>
      <w:contextualSpacing/>
    </w:pPr>
  </w:style>
  <w:style w:type="character" w:styleId="Hyperlink">
    <w:name w:val="Hyperlink"/>
    <w:basedOn w:val="DefaultParagraphFont"/>
    <w:uiPriority w:val="99"/>
    <w:unhideWhenUsed/>
    <w:rsid w:val="00DD057A"/>
    <w:rPr>
      <w:color w:val="0000FF"/>
      <w:u w:val="single"/>
    </w:rPr>
  </w:style>
  <w:style w:type="paragraph" w:styleId="NormalWeb">
    <w:name w:val="Normal (Web)"/>
    <w:basedOn w:val="Normal"/>
    <w:uiPriority w:val="99"/>
    <w:semiHidden/>
    <w:unhideWhenUsed/>
    <w:rsid w:val="00DD057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0301E"/>
    <w:rPr>
      <w:color w:val="605E5C"/>
      <w:shd w:val="clear" w:color="auto" w:fill="E1DFDD"/>
    </w:rPr>
  </w:style>
  <w:style w:type="character" w:styleId="FollowedHyperlink">
    <w:name w:val="FollowedHyperlink"/>
    <w:basedOn w:val="DefaultParagraphFont"/>
    <w:uiPriority w:val="99"/>
    <w:semiHidden/>
    <w:unhideWhenUsed/>
    <w:rsid w:val="00B0301E"/>
    <w:rPr>
      <w:color w:val="954F72" w:themeColor="followedHyperlink"/>
      <w:u w:val="single"/>
    </w:rPr>
  </w:style>
  <w:style w:type="paragraph" w:styleId="Header">
    <w:name w:val="header"/>
    <w:basedOn w:val="Normal"/>
    <w:link w:val="HeaderChar"/>
    <w:uiPriority w:val="99"/>
    <w:unhideWhenUsed/>
    <w:rsid w:val="00BD0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11E"/>
  </w:style>
  <w:style w:type="paragraph" w:styleId="Footer">
    <w:name w:val="footer"/>
    <w:basedOn w:val="Normal"/>
    <w:link w:val="FooterChar"/>
    <w:uiPriority w:val="99"/>
    <w:unhideWhenUsed/>
    <w:rsid w:val="00BD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11E"/>
  </w:style>
  <w:style w:type="paragraph" w:styleId="BalloonText">
    <w:name w:val="Balloon Text"/>
    <w:basedOn w:val="Normal"/>
    <w:link w:val="BalloonTextChar"/>
    <w:uiPriority w:val="99"/>
    <w:semiHidden/>
    <w:unhideWhenUsed/>
    <w:rsid w:val="00090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EBB"/>
    <w:rPr>
      <w:rFonts w:ascii="Segoe UI" w:hAnsi="Segoe UI" w:cs="Segoe UI"/>
      <w:sz w:val="18"/>
      <w:szCs w:val="18"/>
    </w:rPr>
  </w:style>
  <w:style w:type="paragraph" w:customStyle="1" w:styleId="Default">
    <w:name w:val="Default"/>
    <w:rsid w:val="0076486E"/>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641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1C88"/>
    <w:rPr>
      <w:sz w:val="20"/>
      <w:szCs w:val="20"/>
    </w:rPr>
  </w:style>
  <w:style w:type="character" w:styleId="FootnoteReference">
    <w:name w:val="footnote reference"/>
    <w:basedOn w:val="DefaultParagraphFont"/>
    <w:uiPriority w:val="99"/>
    <w:semiHidden/>
    <w:unhideWhenUsed/>
    <w:rsid w:val="00641C88"/>
    <w:rPr>
      <w:vertAlign w:val="superscript"/>
    </w:rPr>
  </w:style>
  <w:style w:type="character" w:customStyle="1" w:styleId="markedcontent">
    <w:name w:val="markedcontent"/>
    <w:basedOn w:val="DefaultParagraphFont"/>
    <w:rsid w:val="00BA2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43136">
      <w:bodyDiv w:val="1"/>
      <w:marLeft w:val="0"/>
      <w:marRight w:val="0"/>
      <w:marTop w:val="0"/>
      <w:marBottom w:val="0"/>
      <w:divBdr>
        <w:top w:val="none" w:sz="0" w:space="0" w:color="auto"/>
        <w:left w:val="none" w:sz="0" w:space="0" w:color="auto"/>
        <w:bottom w:val="none" w:sz="0" w:space="0" w:color="auto"/>
        <w:right w:val="none" w:sz="0" w:space="0" w:color="auto"/>
      </w:divBdr>
    </w:div>
    <w:div w:id="1100679920">
      <w:bodyDiv w:val="1"/>
      <w:marLeft w:val="0"/>
      <w:marRight w:val="0"/>
      <w:marTop w:val="0"/>
      <w:marBottom w:val="0"/>
      <w:divBdr>
        <w:top w:val="none" w:sz="0" w:space="0" w:color="auto"/>
        <w:left w:val="none" w:sz="0" w:space="0" w:color="auto"/>
        <w:bottom w:val="none" w:sz="0" w:space="0" w:color="auto"/>
        <w:right w:val="none" w:sz="0" w:space="0" w:color="auto"/>
      </w:divBdr>
    </w:div>
    <w:div w:id="1172138800">
      <w:bodyDiv w:val="1"/>
      <w:marLeft w:val="0"/>
      <w:marRight w:val="0"/>
      <w:marTop w:val="0"/>
      <w:marBottom w:val="0"/>
      <w:divBdr>
        <w:top w:val="none" w:sz="0" w:space="0" w:color="auto"/>
        <w:left w:val="none" w:sz="0" w:space="0" w:color="auto"/>
        <w:bottom w:val="none" w:sz="0" w:space="0" w:color="auto"/>
        <w:right w:val="none" w:sz="0" w:space="0" w:color="auto"/>
      </w:divBdr>
    </w:div>
    <w:div w:id="1724016999">
      <w:bodyDiv w:val="1"/>
      <w:marLeft w:val="0"/>
      <w:marRight w:val="0"/>
      <w:marTop w:val="0"/>
      <w:marBottom w:val="0"/>
      <w:divBdr>
        <w:top w:val="none" w:sz="0" w:space="0" w:color="auto"/>
        <w:left w:val="none" w:sz="0" w:space="0" w:color="auto"/>
        <w:bottom w:val="none" w:sz="0" w:space="0" w:color="auto"/>
        <w:right w:val="none" w:sz="0" w:space="0" w:color="auto"/>
      </w:divBdr>
    </w:div>
    <w:div w:id="184997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asternct.makekb.com/entry/307/"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scratch.mit.edu/" TargetMode="External"/><Relationship Id="rId17" Type="http://schemas.openxmlformats.org/officeDocument/2006/relationships/hyperlink" Target="https://www.easternct.edu/sexual-assault-and-interpersonal-violence/about-saiv-rt/response.html" TargetMode="External"/><Relationship Id="rId2" Type="http://schemas.openxmlformats.org/officeDocument/2006/relationships/customXml" Target="../customXml/item2.xml"/><Relationship Id="rId16" Type="http://schemas.openxmlformats.org/officeDocument/2006/relationships/hyperlink" Target="mailto:AccessAbility@easternct.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asternct.edu/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7925875D3D8141AEFD94F694A24A21" ma:contentTypeVersion="3" ma:contentTypeDescription="Create a new document." ma:contentTypeScope="" ma:versionID="6907d8cd1dd5c1fefe6f58465bebb7c6">
  <xsd:schema xmlns:xsd="http://www.w3.org/2001/XMLSchema" xmlns:xs="http://www.w3.org/2001/XMLSchema" xmlns:p="http://schemas.microsoft.com/office/2006/metadata/properties" xmlns:ns2="da622ade-47a1-472b-a871-98d252997b19" targetNamespace="http://schemas.microsoft.com/office/2006/metadata/properties" ma:root="true" ma:fieldsID="f12da189ed27caa05b6776370bc60f0b" ns2:_="">
    <xsd:import namespace="da622ade-47a1-472b-a871-98d252997b1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622ade-47a1-472b-a871-98d252997b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1CCE89-8116-4095-800A-10486FDA3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622ade-47a1-472b-a871-98d252997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9D1927-145B-4147-AE53-B018C6899F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2A9931-8A22-4993-AD63-68E334860B5B}">
  <ds:schemaRefs>
    <ds:schemaRef ds:uri="http://schemas.openxmlformats.org/officeDocument/2006/bibliography"/>
  </ds:schemaRefs>
</ds:datastoreItem>
</file>

<file path=customXml/itemProps4.xml><?xml version="1.0" encoding="utf-8"?>
<ds:datastoreItem xmlns:ds="http://schemas.openxmlformats.org/officeDocument/2006/customXml" ds:itemID="{E5876C36-A6F2-4B44-960A-B8B4B435EC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6</Pages>
  <Words>2364</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Eastern Connecticut State University</Company>
  <LinksUpToDate>false</LinksUpToDate>
  <CharactersWithSpaces>15808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Broscious,Courtney E.(Political Sci, Philosophy, Geography)</dc:creator>
  <cp:keywords/>
  <dc:description/>
  <cp:lastModifiedBy>Dancik,Garrett M.(Computer Science)</cp:lastModifiedBy>
  <cp:revision>142</cp:revision>
  <dcterms:created xsi:type="dcterms:W3CDTF">2023-09-14T21:58:00Z</dcterms:created>
  <dcterms:modified xsi:type="dcterms:W3CDTF">2023-10-19T13:18:00Z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0x010100677925875D3D8141AEFD94F694A24A21</vt:lpwstr>
  </property>
</Properties>
</file>