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847" w:rsidRDefault="00B41847" w:rsidP="00B41847">
      <w:pPr>
        <w:spacing w:line="240" w:lineRule="auto"/>
        <w:jc w:val="center"/>
        <w:rPr>
          <w:rFonts w:ascii="Copperplate Gothic Light" w:hAnsi="Copperplate Gothic Light"/>
          <w:b/>
          <w:sz w:val="36"/>
          <w:szCs w:val="36"/>
          <w:u w:val="single"/>
        </w:rPr>
      </w:pPr>
      <w:bookmarkStart w:id="0" w:name="_GoBack"/>
      <w:r w:rsidRPr="00BD548F">
        <w:rPr>
          <w:rFonts w:ascii="Copperplate Gothic Light" w:hAnsi="Copperplate Gothic Light"/>
          <w:b/>
          <w:sz w:val="36"/>
          <w:szCs w:val="36"/>
          <w:u w:val="single"/>
        </w:rPr>
        <w:t>MESSAGE EN NEUF POINTS</w:t>
      </w:r>
    </w:p>
    <w:bookmarkEnd w:id="0"/>
    <w:p w:rsidR="00B41847" w:rsidRPr="00BD548F" w:rsidRDefault="00B41847" w:rsidP="00B41847">
      <w:pPr>
        <w:spacing w:line="240" w:lineRule="auto"/>
        <w:jc w:val="center"/>
        <w:rPr>
          <w:rFonts w:ascii="Copperplate Gothic Light" w:hAnsi="Copperplate Gothic Light"/>
          <w:b/>
          <w:sz w:val="36"/>
          <w:szCs w:val="36"/>
          <w:u w:val="single"/>
        </w:rPr>
      </w:pPr>
      <w:r>
        <w:rPr>
          <w:rFonts w:ascii="Copperplate Gothic Light" w:hAnsi="Copperplate Gothic Light"/>
          <w:b/>
          <w:sz w:val="36"/>
          <w:szCs w:val="36"/>
          <w:u w:val="single"/>
        </w:rPr>
        <w:t>MESSAGE PORTE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ORIGINE</w:t>
      </w:r>
      <w:r>
        <w:rPr>
          <w:rFonts w:ascii="Batang" w:eastAsia="Batang" w:hAnsi="Batang" w:cs="Tahoma"/>
        </w:rPr>
        <w:t> : L’unité qui rédige le message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DESTINATAIRES</w:t>
      </w:r>
      <w:r>
        <w:rPr>
          <w:rFonts w:ascii="Batang" w:eastAsia="Batang" w:hAnsi="Batang" w:cs="Tahoma"/>
        </w:rPr>
        <w:t> : - CEMG</w:t>
      </w:r>
    </w:p>
    <w:p w:rsidR="00B41847" w:rsidRDefault="00B41847" w:rsidP="00B41847">
      <w:pPr>
        <w:pStyle w:val="Paragraphedeliste"/>
        <w:numPr>
          <w:ilvl w:val="0"/>
          <w:numId w:val="1"/>
        </w:numPr>
        <w:spacing w:line="240" w:lineRule="auto"/>
        <w:rPr>
          <w:rFonts w:ascii="Batang" w:eastAsia="Batang" w:hAnsi="Batang" w:cs="Tahoma"/>
        </w:rPr>
      </w:pPr>
      <w:r>
        <w:rPr>
          <w:rFonts w:ascii="Batang" w:eastAsia="Batang" w:hAnsi="Batang" w:cs="Tahoma"/>
        </w:rPr>
        <w:t>DGGN</w:t>
      </w:r>
    </w:p>
    <w:p w:rsidR="00B41847" w:rsidRDefault="00B41847" w:rsidP="00B41847">
      <w:pPr>
        <w:pStyle w:val="Paragraphedeliste"/>
        <w:numPr>
          <w:ilvl w:val="0"/>
          <w:numId w:val="1"/>
        </w:numPr>
        <w:spacing w:line="240" w:lineRule="auto"/>
        <w:rPr>
          <w:rFonts w:ascii="Batang" w:eastAsia="Batang" w:hAnsi="Batang" w:cs="Tahoma"/>
        </w:rPr>
      </w:pPr>
      <w:r>
        <w:rPr>
          <w:rFonts w:ascii="Batang" w:eastAsia="Batang" w:hAnsi="Batang" w:cs="Tahoma"/>
        </w:rPr>
        <w:t>CDT GROUPEMENT</w:t>
      </w:r>
    </w:p>
    <w:p w:rsidR="00B41847" w:rsidRDefault="00B41847" w:rsidP="00B41847">
      <w:pPr>
        <w:pStyle w:val="Paragraphedeliste"/>
        <w:numPr>
          <w:ilvl w:val="0"/>
          <w:numId w:val="1"/>
        </w:numPr>
        <w:spacing w:line="240" w:lineRule="auto"/>
        <w:rPr>
          <w:rFonts w:ascii="Batang" w:eastAsia="Batang" w:hAnsi="Batang" w:cs="Tahoma"/>
        </w:rPr>
      </w:pPr>
      <w:r>
        <w:rPr>
          <w:rFonts w:ascii="Batang" w:eastAsia="Batang" w:hAnsi="Batang" w:cs="Tahoma"/>
        </w:rPr>
        <w:t>CDT COMPAGNIE</w:t>
      </w:r>
    </w:p>
    <w:p w:rsidR="00B41847" w:rsidRDefault="00B41847" w:rsidP="00B41847">
      <w:pPr>
        <w:pStyle w:val="Paragraphedeliste"/>
        <w:numPr>
          <w:ilvl w:val="0"/>
          <w:numId w:val="1"/>
        </w:numPr>
        <w:spacing w:line="240" w:lineRule="auto"/>
        <w:rPr>
          <w:rFonts w:ascii="Batang" w:eastAsia="Batang" w:hAnsi="Batang" w:cs="Tahoma"/>
        </w:rPr>
      </w:pPr>
      <w:r>
        <w:rPr>
          <w:rFonts w:ascii="Batang" w:eastAsia="Batang" w:hAnsi="Batang" w:cs="Tahoma"/>
        </w:rPr>
        <w:t>BFCR</w:t>
      </w:r>
    </w:p>
    <w:p w:rsidR="00B41847" w:rsidRDefault="00B41847" w:rsidP="00B41847">
      <w:pPr>
        <w:pStyle w:val="Paragraphedeliste"/>
        <w:numPr>
          <w:ilvl w:val="0"/>
          <w:numId w:val="1"/>
        </w:numPr>
        <w:spacing w:line="240" w:lineRule="auto"/>
        <w:rPr>
          <w:rFonts w:ascii="Batang" w:eastAsia="Batang" w:hAnsi="Batang" w:cs="Tahoma"/>
        </w:rPr>
      </w:pPr>
      <w:r>
        <w:rPr>
          <w:rFonts w:ascii="Batang" w:eastAsia="Batang" w:hAnsi="Batang" w:cs="Tahoma"/>
        </w:rPr>
        <w:t>L’UNITE DU MILITAIRE CONCERNE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CLAIR</w:t>
      </w:r>
      <w:r>
        <w:rPr>
          <w:rFonts w:ascii="Batang" w:eastAsia="Batang" w:hAnsi="Batang" w:cs="Tahoma"/>
        </w:rPr>
        <w:t xml:space="preserve"> : </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TEXTE</w:t>
      </w:r>
      <w:r>
        <w:rPr>
          <w:rFonts w:ascii="Batang" w:eastAsia="Batang" w:hAnsi="Batang" w:cs="Tahoma"/>
        </w:rPr>
        <w:t> :</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PRIMO</w:t>
      </w:r>
      <w:r>
        <w:rPr>
          <w:rFonts w:ascii="Batang" w:eastAsia="Batang" w:hAnsi="Batang" w:cs="Tahoma"/>
        </w:rPr>
        <w:t> : Accident de circulation – Arme à feu – Noyade – Vol – etc.</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SECONDO</w:t>
      </w:r>
      <w:r>
        <w:rPr>
          <w:rFonts w:ascii="Batang" w:eastAsia="Batang" w:hAnsi="Batang" w:cs="Tahoma"/>
        </w:rPr>
        <w:t> : Nature de l’accident</w:t>
      </w:r>
    </w:p>
    <w:p w:rsidR="00B41847" w:rsidRDefault="00B41847" w:rsidP="00B41847">
      <w:pPr>
        <w:spacing w:line="240" w:lineRule="auto"/>
        <w:rPr>
          <w:rFonts w:ascii="Batang" w:eastAsia="Batang" w:hAnsi="Batang" w:cs="Tahoma"/>
        </w:rPr>
      </w:pPr>
      <w:proofErr w:type="gramStart"/>
      <w:r>
        <w:rPr>
          <w:rFonts w:ascii="Batang" w:eastAsia="Batang" w:hAnsi="Batang" w:cs="Tahoma"/>
        </w:rPr>
        <w:t xml:space="preserve">_  </w:t>
      </w:r>
      <w:r w:rsidRPr="000C71A3">
        <w:rPr>
          <w:rFonts w:ascii="Batang" w:eastAsia="Batang" w:hAnsi="Batang" w:cs="Tahoma"/>
        </w:rPr>
        <w:t>Pour</w:t>
      </w:r>
      <w:proofErr w:type="gramEnd"/>
      <w:r w:rsidRPr="000C71A3">
        <w:rPr>
          <w:rFonts w:ascii="Batang" w:eastAsia="Batang" w:hAnsi="Batang" w:cs="Tahoma"/>
        </w:rPr>
        <w:t xml:space="preserve"> un accident de la circulation, mentionner le type et le numéro des véhicules en cause (civils, militaires, administratifs)</w:t>
      </w:r>
    </w:p>
    <w:p w:rsidR="00B41847" w:rsidRDefault="00B41847" w:rsidP="00B41847">
      <w:pPr>
        <w:spacing w:line="240" w:lineRule="auto"/>
        <w:rPr>
          <w:rFonts w:ascii="Batang" w:eastAsia="Batang" w:hAnsi="Batang" w:cs="Tahoma"/>
        </w:rPr>
      </w:pPr>
      <w:r>
        <w:rPr>
          <w:rFonts w:ascii="Batang" w:eastAsia="Batang" w:hAnsi="Batang" w:cs="Tahoma"/>
        </w:rPr>
        <w:t>_ Unité ou service auquel appartient le véhicule ou le véhicule administratif.</w:t>
      </w:r>
    </w:p>
    <w:p w:rsidR="00B41847" w:rsidRDefault="00B41847" w:rsidP="00B41847">
      <w:pPr>
        <w:spacing w:line="240" w:lineRule="auto"/>
        <w:rPr>
          <w:rFonts w:ascii="Batang" w:eastAsia="Batang" w:hAnsi="Batang" w:cs="Tahoma"/>
        </w:rPr>
      </w:pPr>
      <w:r>
        <w:rPr>
          <w:rFonts w:ascii="Batang" w:eastAsia="Batang" w:hAnsi="Batang" w:cs="Tahoma"/>
        </w:rPr>
        <w:t>_ Nom du chauffeur et du chef de bord</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TERTIO</w:t>
      </w:r>
      <w:r>
        <w:rPr>
          <w:rFonts w:ascii="Batang" w:eastAsia="Batang" w:hAnsi="Batang" w:cs="Tahoma"/>
        </w:rPr>
        <w:t> : Lieu – Date –Heure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QUARTO</w:t>
      </w:r>
      <w:r>
        <w:rPr>
          <w:rFonts w:ascii="Batang" w:eastAsia="Batang" w:hAnsi="Batang" w:cs="Tahoma"/>
        </w:rPr>
        <w:t> : Militaires tués ou blessés (nom, fonction, résidence)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QUINTO</w:t>
      </w:r>
      <w:r>
        <w:rPr>
          <w:rFonts w:ascii="Batang" w:eastAsia="Batang" w:hAnsi="Batang" w:cs="Tahoma"/>
        </w:rPr>
        <w:t> : Civils tués ou blessés (identité)</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SEXTO</w:t>
      </w:r>
      <w:r>
        <w:rPr>
          <w:rFonts w:ascii="Batang" w:eastAsia="Batang" w:hAnsi="Batang" w:cs="Tahoma"/>
        </w:rPr>
        <w:t> : Dégâts matériels subits par l’Armée</w:t>
      </w:r>
    </w:p>
    <w:p w:rsidR="00B41847" w:rsidRDefault="00B41847" w:rsidP="00B41847">
      <w:pPr>
        <w:spacing w:line="240" w:lineRule="auto"/>
        <w:rPr>
          <w:rFonts w:ascii="Batang" w:eastAsia="Batang" w:hAnsi="Batang" w:cs="Tahoma"/>
        </w:rPr>
      </w:pPr>
      <w:r>
        <w:rPr>
          <w:rFonts w:ascii="Batang" w:eastAsia="Batang" w:hAnsi="Batang" w:cs="Tahoma"/>
        </w:rPr>
        <w:tab/>
        <w:t xml:space="preserve">   Dégâts matériels subits par tiers</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SEPTIMO</w:t>
      </w:r>
      <w:r>
        <w:rPr>
          <w:rFonts w:ascii="Batang" w:eastAsia="Batang" w:hAnsi="Batang" w:cs="Tahoma"/>
        </w:rPr>
        <w:t> : Circonstances de l’accident (à l’occasion du service, en dehors du service)</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OCTAVO</w:t>
      </w:r>
      <w:r>
        <w:rPr>
          <w:rFonts w:ascii="Batang" w:eastAsia="Batang" w:hAnsi="Batang" w:cs="Tahoma"/>
        </w:rPr>
        <w:t> : Responsabilités imputables à l’Armée (dans la mesure où elles peuvent être déterminés immédiatement)</w:t>
      </w:r>
    </w:p>
    <w:p w:rsidR="00B41847" w:rsidRDefault="00B41847" w:rsidP="00B41847">
      <w:pPr>
        <w:spacing w:line="240" w:lineRule="auto"/>
        <w:rPr>
          <w:rFonts w:ascii="Batang" w:eastAsia="Batang" w:hAnsi="Batang" w:cs="Tahoma"/>
        </w:rPr>
      </w:pPr>
      <w:r w:rsidRPr="00887189">
        <w:rPr>
          <w:rFonts w:ascii="Copperplate Gothic Light" w:eastAsia="Batang" w:hAnsi="Copperplate Gothic Light" w:cs="Tahoma"/>
          <w:b/>
          <w:u w:val="single"/>
        </w:rPr>
        <w:t>NOVO</w:t>
      </w:r>
      <w:r>
        <w:rPr>
          <w:rFonts w:ascii="Batang" w:eastAsia="Batang" w:hAnsi="Batang" w:cs="Tahoma"/>
        </w:rPr>
        <w:t> : Sanction prise s’il a lieu.</w:t>
      </w:r>
    </w:p>
    <w:p w:rsidR="00B41847" w:rsidRDefault="00B41847" w:rsidP="00B41847">
      <w:pPr>
        <w:spacing w:line="240" w:lineRule="auto"/>
        <w:rPr>
          <w:rFonts w:ascii="Batang" w:eastAsia="Batang" w:hAnsi="Batang" w:cs="Tahoma"/>
        </w:rPr>
      </w:pPr>
      <w:r w:rsidRPr="00C4519D">
        <w:rPr>
          <w:rFonts w:ascii="Copperplate Gothic Light" w:eastAsia="Batang" w:hAnsi="Copperplate Gothic Light" w:cs="Tahoma"/>
          <w:b/>
          <w:u w:val="single"/>
        </w:rPr>
        <w:lastRenderedPageBreak/>
        <w:t>NB </w:t>
      </w:r>
      <w:r>
        <w:rPr>
          <w:rFonts w:ascii="Batang" w:eastAsia="Batang" w:hAnsi="Batang" w:cs="Tahoma"/>
        </w:rPr>
        <w:t>: C’est un message qui est établi dans le cas des accidents mettant en cause un véhicule militaire, un militaire même s’il fait usage d’un véhicule personnel, d’un incident de tir, de noyade, incendies de toute nature, vols, détournement, destruction de matériel, ou tout fait mettent en cause un militaire ou du matériel appartenant aux forces Armées Béninoises.</w:t>
      </w:r>
    </w:p>
    <w:p w:rsidR="00C40313" w:rsidRDefault="00C40313"/>
    <w:sectPr w:rsidR="00C40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tang">
    <w:altName w:val="Malgun Gothic"/>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CCD"/>
    <w:multiLevelType w:val="hybridMultilevel"/>
    <w:tmpl w:val="95E02392"/>
    <w:lvl w:ilvl="0" w:tplc="42368526">
      <w:numFmt w:val="bullet"/>
      <w:lvlText w:val="-"/>
      <w:lvlJc w:val="left"/>
      <w:pPr>
        <w:ind w:left="2490" w:hanging="360"/>
      </w:pPr>
      <w:rPr>
        <w:rFonts w:ascii="Batang" w:eastAsia="Batang" w:hAnsi="Batang" w:cs="Tahoma" w:hint="eastAsia"/>
      </w:rPr>
    </w:lvl>
    <w:lvl w:ilvl="1" w:tplc="040C0003">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47"/>
    <w:rsid w:val="00B41847"/>
    <w:rsid w:val="00C40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07DB5-8657-4DFE-A0D2-507E74BD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847"/>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1140</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CDSP</dc:creator>
  <cp:keywords/>
  <dc:description/>
  <cp:lastModifiedBy>CDSP</cp:lastModifiedBy>
  <cp:revision>1</cp:revision>
  <dcterms:created xsi:type="dcterms:W3CDTF">2021-05-11T08:45:00Z</dcterms:created>
  <dcterms:modified xsi:type="dcterms:W3CDTF">2021-05-11T08:46:00Z</dcterms:modified>
</cp:coreProperties>
</file>