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6A79" w:rsidRDefault="00127FC0">
      <w:r>
        <w:t xml:space="preserve">Not “easy to win”: the </w:t>
      </w:r>
      <w:r w:rsidR="00656A79">
        <w:t xml:space="preserve">British war on </w:t>
      </w:r>
      <w:r>
        <w:t xml:space="preserve">French </w:t>
      </w:r>
      <w:r w:rsidR="00656A79">
        <w:t>trade, 1716-1822</w:t>
      </w:r>
    </w:p>
    <w:p w:rsidR="00656A79" w:rsidRDefault="00656A79"/>
    <w:p w:rsidR="00282F9C" w:rsidRDefault="00656A79">
      <w:pPr>
        <w:rPr>
          <w:rFonts w:hint="eastAsia"/>
        </w:rPr>
      </w:pPr>
      <w:r>
        <w:t>The British waged a restless war on French trade during the “Second Hundred Year War” (1689-1815</w:t>
      </w:r>
      <w:r>
        <w:rPr>
          <w:u w:val="single"/>
        </w:rPr>
        <w:t>)</w:t>
      </w:r>
      <w:r>
        <w:t xml:space="preserve">. </w:t>
      </w:r>
      <w:r w:rsidR="002B3CBD">
        <w:t>Despite numerous victories, d</w:t>
      </w:r>
      <w:r>
        <w:t>ecisive success only came in the nineteenth century. Why then</w:t>
      </w:r>
      <w:r w:rsidR="002B3CBD">
        <w:t xml:space="preserve"> and not sooner</w:t>
      </w:r>
      <w:r>
        <w:t>?</w:t>
      </w:r>
      <w:r w:rsidR="00282F9C">
        <w:t xml:space="preserve"> </w:t>
      </w:r>
      <w:r w:rsidR="00127FC0">
        <w:t>T</w:t>
      </w:r>
      <w:r w:rsidR="00127FC0">
        <w:t>hanks to a new database of French trade statistics</w:t>
      </w:r>
      <w:r w:rsidR="00282F9C">
        <w:t xml:space="preserve"> coming from the Toflit18 project (</w:t>
      </w:r>
      <w:r w:rsidR="00282F9C" w:rsidRPr="00282F9C">
        <w:rPr>
          <w:rFonts w:hint="eastAsia"/>
        </w:rPr>
        <w:t>http://toflit18.medialab.sciences-po.fr</w:t>
      </w:r>
      <w:r w:rsidR="00282F9C">
        <w:t>)</w:t>
      </w:r>
      <w:r w:rsidR="00127FC0">
        <w:t xml:space="preserve"> </w:t>
      </w:r>
      <w:r>
        <w:t xml:space="preserve">this paper </w:t>
      </w:r>
      <w:r w:rsidR="002B3CBD">
        <w:t xml:space="preserve">explores this question </w:t>
      </w:r>
      <w:r>
        <w:t xml:space="preserve">by looking at the evolution of the structure of French trade. </w:t>
      </w:r>
      <w:r w:rsidR="002B3CBD">
        <w:t xml:space="preserve">It </w:t>
      </w:r>
      <w:r w:rsidR="00127FC0">
        <w:t>quantif</w:t>
      </w:r>
      <w:r w:rsidR="002B3CBD">
        <w:t>ies</w:t>
      </w:r>
      <w:r w:rsidR="00127FC0">
        <w:t xml:space="preserve"> the disruptive effects of different elements</w:t>
      </w:r>
      <w:r w:rsidR="00282F9C">
        <w:t xml:space="preserve"> of British strategy</w:t>
      </w:r>
      <w:r w:rsidR="00127FC0">
        <w:t xml:space="preserve">, such as naval supremacy, colony </w:t>
      </w:r>
      <w:r w:rsidR="00282F9C">
        <w:t>capture</w:t>
      </w:r>
      <w:r w:rsidR="00127FC0">
        <w:t xml:space="preserve">, policy towards neutral countries, activities of privateers and </w:t>
      </w:r>
      <w:r w:rsidR="00282F9C">
        <w:t xml:space="preserve">the budget of the </w:t>
      </w:r>
      <w:r w:rsidR="00127FC0">
        <w:t>British Navy</w:t>
      </w:r>
      <w:r w:rsidR="00127FC0">
        <w:t>.</w:t>
      </w:r>
      <w:r w:rsidR="00282F9C">
        <w:t xml:space="preserve"> It </w:t>
      </w:r>
      <w:r w:rsidR="00127FC0">
        <w:t>identi</w:t>
      </w:r>
      <w:r w:rsidR="00282F9C">
        <w:t>fies</w:t>
      </w:r>
      <w:r w:rsidR="00127FC0">
        <w:t xml:space="preserve"> a clear link between </w:t>
      </w:r>
      <w:r w:rsidR="00127FC0">
        <w:t>changes in trade structure and trade losses</w:t>
      </w:r>
      <w:r w:rsidR="00282F9C">
        <w:t>. In many ways, the Continental System was the best ally of the British Navy.</w:t>
      </w:r>
    </w:p>
    <w:sectPr w:rsidR="00282F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3D5"/>
    <w:rsid w:val="00127FC0"/>
    <w:rsid w:val="00282F9C"/>
    <w:rsid w:val="002B3CBD"/>
    <w:rsid w:val="00656A79"/>
    <w:rsid w:val="006903D5"/>
    <w:rsid w:val="00A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6140B"/>
  <w15:docId w15:val="{D2A27C47-A165-0B4A-ABFA-40AB11A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DAUDIN</cp:lastModifiedBy>
  <cp:revision>3</cp:revision>
  <dcterms:created xsi:type="dcterms:W3CDTF">2020-01-31T22:45:00Z</dcterms:created>
  <dcterms:modified xsi:type="dcterms:W3CDTF">2020-09-08T12:27:00Z</dcterms:modified>
  <dc:language>en-GB</dc:language>
</cp:coreProperties>
</file>