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What made mercantilist warfare effective in its own terms, i.e. by crippling trade of defeated powers? Our paper uses the Anglo-French experience during the 18th century to disentangle the effects of successful trade war strategies </w:t>
      </w:r>
      <w:r>
        <w:rPr/>
        <w:t>to curtail enemy's trade</w:t>
      </w:r>
      <w:r>
        <w:rPr/>
        <w:t>.</w:t>
      </w:r>
    </w:p>
    <w:p>
      <w:pPr>
        <w:pStyle w:val="Normal"/>
        <w:rPr/>
      </w:pPr>
      <w:r>
        <w:rPr/>
        <w:t>Thanks to a new database of French trade statistics, we were able to analyse the impact of a prolonged period of mercantilist warfare, not only on aggregate trade, but also on its structure, narrowing down our analysis to fourteen distinct product categories.</w:t>
      </w:r>
    </w:p>
    <w:p>
      <w:pPr>
        <w:pStyle w:val="Normal"/>
        <w:rPr/>
      </w:pPr>
      <w:r>
        <w:rPr/>
        <w:t>We quantify the disruptive effects of different elements, such as naval supremacy, colony loss, policy towards neutral countries, activities of privateers and British Navy and Army budget.</w:t>
      </w:r>
    </w:p>
    <w:p>
      <w:pPr>
        <w:pStyle w:val="Normal"/>
        <w:rPr/>
      </w:pPr>
      <w:r>
        <w:rPr/>
        <w:t>Despite not being able to</w:t>
      </w:r>
      <w:r>
        <w:rPr/>
        <w:t xml:space="preserve"> </w:t>
      </w:r>
      <w:r>
        <w:rPr/>
        <w:t>determine</w:t>
      </w:r>
      <w:r>
        <w:rPr/>
        <w:t xml:space="preserve"> a specific cause </w:t>
      </w:r>
      <w:r>
        <w:rPr/>
        <w:t>of</w:t>
      </w:r>
      <w:r>
        <w:rPr/>
        <w:t xml:space="preserve"> success in inflicting major post-war losses, we identify a clear link between long lasting changes in trade structure and trade losses; </w:t>
      </w:r>
      <w:r>
        <w:rPr/>
        <w:t xml:space="preserve">an effective trade war caused a longer lasting shift in trade composition.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LibreOffice/5.0.4.2$MacOSX_X86_64 LibreOffice_project/2b9802c1994aa0b7dc6079e128979269cf95bc78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2020-01-31T22:45:25Z</dcterms:created>
  <dc:language>en-GB</dc:language>
  <dcterms:modified xsi:type="dcterms:W3CDTF">2020-01-31T23:14:36Z</dcterms:modified>
  <cp:revision>1</cp:revision>
</cp:coreProperties>
</file>