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Nationality (English omitted)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Danish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[-0.16,0.52]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[-0.22,0.49]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[-0.19,0.45]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Dutch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-0.10*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-0.14*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-0.16*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[-0.22,0.01]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[-0.09,0.12]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[-0.30,0.02]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[-0.33,0.01]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French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[-0.25,0.20]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[-0.23,0.31]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[-0.13,0.44]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[-0.19,0.34]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[-0.15,0.41]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[-0.03,0.48]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Spanish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0.69***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0.68***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0.65***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[0.29,1.09]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[0.35,1.00]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[0.32,0.98]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War involving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0.10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[-0.05,0.21]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[-0.02,0.25]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[-0.03,0.24]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Neutrality of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[-0.07,0.21]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[-0.10,0.17]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[-0.10,0.16]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[-0.11,0.16]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Period (1751-1775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pre-1750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-0.10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[-0.18,0.05]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[-0.23,0.02]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[-0.22,0.04]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[-0.23,0.03]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1776-1800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0.22**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[-0.10,0.22]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[-0.05,0.29]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[0.01,0.45]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[-0.06,0.35]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[0.00,0.43]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[0.01,0.45]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post-1800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0.34*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0.33*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0.34*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[-0.19,0.33]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[-0.27,0.31]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[-0.01,0.70]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[-0.24,0.39]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[-0.02,0.68]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[-0.02,0.69]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African region of trade (Bight of Guinea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South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0.16*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[-0.05,0.36]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[-0.02,0.35]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[-0.06,0.36]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[-0.02,0.35]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[-0.01,0.35]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West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[-0.15,0.03]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[-0.12,0.06]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Big African slave-trading port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[-0.19,0.03]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[-0.18,0.01]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Net expenditure on venture (ln(silver grams))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-0.26**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-0.40***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-0.42***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[-0.46,-0.06]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[-0.70,-0.10]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[-0.72,-0.12]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Tonnage standardized on British measured tons, 1773-1835 (ln)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-0.0787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0.2641**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0.2946**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[-0.25,0.09]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[0.00,0.53]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[0.03,0.56]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captain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[-0.15,0.07]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both the captain and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0.48***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[0.16,0.79]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1.69***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0.48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1.21**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0.81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[0.01,0.12]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[-0.00,0.16]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[0.42,2.97]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[-0.41,1.37]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[0.12,2.29]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[-0.30,1.92]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345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276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276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276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0.21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0.16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