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Nationality (English omitted)</w:t>
            </w: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Danish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[-0.16,0.52]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[-0.17,0.52]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[-0.15,0.48]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Dutch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-0.13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[-0.06,0.14]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[-0.18,0.10]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[-0.28,0.03]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[-0.29,0.03]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French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0.24**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[-0.21,0.20]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[-0.07,0.31]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[-0.07,0.37]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[0.02,0.45]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Spanish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0.70***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0.68***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0.65***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[0.30,1.10]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[0.36,1.01]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[0.32,0.99]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War involving own nation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[-0.07,0.16]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[-0.04,0.21]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[-0.02,0.24]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[-0.02,0.24]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Neutrality of own nation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[-0.12,0.14]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[-0.11,0.13]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[-0.11,0.14]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[-0.07,0.16]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[-0.10,0.14]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Period (1751-1775 omitted)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pre-1750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[-0.19,0.09]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[-0.26,0.05]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[-0.21,0.10]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[-0.23,0.06]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[-0.24,0.06]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1776-1800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0.21**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0.20**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0.22**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[-0.07,0.22]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[-0.06,0.24]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[0.01,0.40]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[-0.05,0.33]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[0.00,0.40]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[0.02,0.42]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post-1800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0.34**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0.29*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0.31*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[-0.28,0.28]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[0.01,0.67]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[-0.24,0.37]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[-0.04,0.63]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[-0.03,0.65]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African region of trade (Bight of Guinea omitted)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South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[-0.07,0.29]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[-0.05,0.28]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[-0.09,0.32]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[-0.05,0.31]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[-0.05,0.31]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West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[-0.14,0.04]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Big African slave-trading port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[-0.17,0.03]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[-0.20,0.02]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[-0.18,0.01]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Net expenditure on venture (ln(silver grams))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-0.39***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-0.40***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[-0.46,-0.08]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[-0.65,-0.12]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[-0.67,-0.14]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Tonnage standardized on British measured tons, 1773-1835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-0.0003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0.0012**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0.0012**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[-0.00,0.00]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[0.00,0.00]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[0.00,0.00]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outfitter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[-0.16,0.07]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captain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[-0.13,0.08]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both the captain and the outfitter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0.41***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[0.11,0.72]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1.78***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0.15*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2.29***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2.03***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[0.01,0.12]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[0.01,0.17]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[0.57,2.99]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[-0.00,0.29]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[0.78,3.80]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[0.57,3.50]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387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326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326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R-squared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0.19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Adjusted R-squared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0.15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