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Delivered slaves for original owners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6,836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(natural hazard)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(human agency)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Unknown outcome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8,307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