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6240" w:type="dxa"/>
            <w:gridSpan w:val="2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group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STDT-suport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sample</w:t>
            </w:r>
          </w:p>
        </w:tc>
      </w:tr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persons per ton</w:t>
            </w: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1.51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1.34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1.43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1.27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0.73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6,350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319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 mortality rate during Middle Passage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7,520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356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disembarked enslaved persons per ton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1.31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1.17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1.24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0.63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6,252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318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