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Nationality shifter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Nation-specific market return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At least 2 observations per year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r2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At least 3 observations per year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r2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At least 4 observations per year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r2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At least 5 observations per year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r2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At least 6 observations per year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r2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At least 7 observations per year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r2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At least 8 observations per year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r2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At least 9 observations per year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r2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At least 10 observations per year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r2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