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Our sample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Whole TSTD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Frequency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Percent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Frequency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Percent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Great Britain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239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53.59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11,796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35.20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Netherlands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22.65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4.79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France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18.83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4,141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12.36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Denmark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Portugal / Brazil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11,363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33.90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USA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6.79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Other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4.93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2,334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6.96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100.00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33,516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