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1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Profits under various hypotheses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1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2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Dutch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English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French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Spanish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Hypothesis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Baseline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First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Observations with outstanding claims excluded from analysis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First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-0.456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Claims outstanding assumed to not have been paid at all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Claims outstanding assumed to have been paid in full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Higher cost of hull relative to other outlays (25% instead of 17% in baseline)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Cost of insurance not added to any voyages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Cost of insurance added to outlays, even in cases where accounts seem to suggest total outlays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Value of hull (outgoing/incoming) added to outlays/returns, even in cases where accounts seem to suggest total outlays/returns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-0.394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Both value of hull and cost of insurance added, in cases where accounts seem to suggest total outlays/returns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-0.454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