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B2DE4" w14:textId="34198CE6" w:rsidR="00B32319" w:rsidRPr="00B32319" w:rsidRDefault="00B32319" w:rsidP="00A0342F">
      <w:pPr>
        <w:jc w:val="both"/>
        <w:rPr>
          <w:rFonts w:ascii="Times New Roman" w:hAnsi="Times New Roman" w:cs="Times New Roman"/>
          <w:b/>
          <w:sz w:val="24"/>
          <w:szCs w:val="24"/>
          <w:lang w:val="en-US"/>
        </w:rPr>
      </w:pPr>
      <w:r w:rsidRPr="00B32319">
        <w:rPr>
          <w:rFonts w:ascii="Times New Roman" w:hAnsi="Times New Roman" w:cs="Times New Roman"/>
          <w:b/>
          <w:sz w:val="24"/>
          <w:szCs w:val="24"/>
          <w:lang w:val="en-US"/>
        </w:rPr>
        <w:t>Answers to referee 1 (“</w:t>
      </w:r>
      <w:r w:rsidR="00A0342F">
        <w:rPr>
          <w:rFonts w:ascii="Times New Roman" w:hAnsi="Times New Roman" w:cs="Times New Roman"/>
          <w:b/>
          <w:sz w:val="24"/>
          <w:szCs w:val="24"/>
          <w:lang w:val="en-US"/>
        </w:rPr>
        <w:t xml:space="preserve">SUMMARY - </w:t>
      </w:r>
      <w:r w:rsidR="00A0342F" w:rsidRPr="00A0342F">
        <w:rPr>
          <w:rFonts w:ascii="Times New Roman" w:hAnsi="Times New Roman" w:cs="Times New Roman"/>
          <w:b/>
          <w:sz w:val="24"/>
          <w:szCs w:val="24"/>
          <w:lang w:val="en-US"/>
        </w:rPr>
        <w:t>This paper uses data on unit price and transport</w:t>
      </w:r>
      <w:r w:rsidR="00A0342F">
        <w:rPr>
          <w:rFonts w:ascii="Times New Roman" w:hAnsi="Times New Roman" w:cs="Times New Roman"/>
          <w:b/>
          <w:sz w:val="24"/>
          <w:szCs w:val="24"/>
          <w:lang w:val="en-US"/>
        </w:rPr>
        <w:t xml:space="preserve"> costs to estimate the relative </w:t>
      </w:r>
      <w:r w:rsidR="00A0342F" w:rsidRPr="00A0342F">
        <w:rPr>
          <w:rFonts w:ascii="Times New Roman" w:hAnsi="Times New Roman" w:cs="Times New Roman"/>
          <w:b/>
          <w:sz w:val="24"/>
          <w:szCs w:val="24"/>
          <w:lang w:val="en-US"/>
        </w:rPr>
        <w:t>importance of the additive and multiplicative components of the transport costs</w:t>
      </w:r>
      <w:r w:rsidR="00A0342F">
        <w:rPr>
          <w:rFonts w:ascii="Times New Roman" w:hAnsi="Times New Roman" w:cs="Times New Roman"/>
          <w:b/>
          <w:sz w:val="24"/>
          <w:szCs w:val="24"/>
          <w:lang w:val="en-US"/>
        </w:rPr>
        <w:t xml:space="preserve">… </w:t>
      </w:r>
    </w:p>
    <w:p w14:paraId="209C683C" w14:textId="77777777" w:rsidR="001306FF" w:rsidRPr="001C5A9A" w:rsidRDefault="00B32319" w:rsidP="00B32319">
      <w:pPr>
        <w:jc w:val="both"/>
        <w:rPr>
          <w:rFonts w:ascii="Times New Roman" w:hAnsi="Times New Roman" w:cs="Times New Roman"/>
          <w:b/>
          <w:i/>
          <w:sz w:val="24"/>
          <w:szCs w:val="24"/>
          <w:lang w:val="en-US"/>
        </w:rPr>
      </w:pPr>
      <w:r w:rsidRPr="001C5A9A">
        <w:rPr>
          <w:rFonts w:ascii="Times New Roman" w:hAnsi="Times New Roman" w:cs="Times New Roman"/>
          <w:b/>
          <w:i/>
          <w:sz w:val="24"/>
          <w:szCs w:val="24"/>
          <w:lang w:val="en-US"/>
        </w:rPr>
        <w:t>We thank the referee for these insightful comments and suggestions which have helped us revise</w:t>
      </w:r>
      <w:r w:rsidR="00590F72">
        <w:rPr>
          <w:rFonts w:ascii="Times New Roman" w:hAnsi="Times New Roman" w:cs="Times New Roman"/>
          <w:b/>
          <w:i/>
          <w:sz w:val="24"/>
          <w:szCs w:val="24"/>
          <w:lang w:val="en-US"/>
        </w:rPr>
        <w:t xml:space="preserve"> </w:t>
      </w:r>
      <w:r w:rsidR="00140201">
        <w:rPr>
          <w:rFonts w:ascii="Times New Roman" w:hAnsi="Times New Roman" w:cs="Times New Roman"/>
          <w:b/>
          <w:i/>
          <w:sz w:val="24"/>
          <w:szCs w:val="24"/>
          <w:lang w:val="en-US"/>
        </w:rPr>
        <w:t>substantially</w:t>
      </w:r>
      <w:r w:rsidRPr="001C5A9A">
        <w:rPr>
          <w:rFonts w:ascii="Times New Roman" w:hAnsi="Times New Roman" w:cs="Times New Roman"/>
          <w:b/>
          <w:i/>
          <w:sz w:val="24"/>
          <w:szCs w:val="24"/>
          <w:lang w:val="en-US"/>
        </w:rPr>
        <w:t xml:space="preserve"> the paper. Our answers to your questions and suggestions are given in bold.</w:t>
      </w:r>
    </w:p>
    <w:p w14:paraId="3FF4CB96" w14:textId="77777777" w:rsidR="00A0342F" w:rsidRDefault="00A0342F" w:rsidP="00A0342F">
      <w:pPr>
        <w:jc w:val="both"/>
        <w:rPr>
          <w:rFonts w:ascii="Times New Roman" w:hAnsi="Times New Roman" w:cs="Times New Roman"/>
          <w:sz w:val="24"/>
          <w:szCs w:val="24"/>
          <w:lang w:val="en-US"/>
        </w:rPr>
      </w:pPr>
    </w:p>
    <w:p w14:paraId="6F50076F" w14:textId="5BAE11FC" w:rsidR="00A0342F" w:rsidRPr="00A0342F" w:rsidRDefault="00A0342F" w:rsidP="00A0342F">
      <w:pPr>
        <w:jc w:val="both"/>
        <w:rPr>
          <w:rFonts w:ascii="Times New Roman" w:hAnsi="Times New Roman" w:cs="Times New Roman"/>
          <w:i/>
          <w:sz w:val="24"/>
          <w:szCs w:val="24"/>
          <w:lang w:val="en-US"/>
        </w:rPr>
      </w:pPr>
      <w:r w:rsidRPr="00A0342F">
        <w:rPr>
          <w:rFonts w:ascii="Times New Roman" w:hAnsi="Times New Roman" w:cs="Times New Roman"/>
          <w:i/>
          <w:sz w:val="24"/>
          <w:szCs w:val="24"/>
          <w:lang w:val="en-US"/>
        </w:rPr>
        <w:t>Critique 1: Empirical Strategy</w:t>
      </w:r>
    </w:p>
    <w:p w14:paraId="7DC00F2A" w14:textId="4C855908" w:rsidR="00A0342F" w:rsidRDefault="00A0342F" w:rsidP="00A0342F">
      <w:pPr>
        <w:jc w:val="both"/>
        <w:rPr>
          <w:rFonts w:ascii="Times New Roman" w:hAnsi="Times New Roman" w:cs="Times New Roman"/>
          <w:i/>
          <w:sz w:val="24"/>
          <w:szCs w:val="24"/>
          <w:lang w:val="en-US"/>
        </w:rPr>
      </w:pPr>
      <w:r w:rsidRPr="00717179">
        <w:rPr>
          <w:rFonts w:ascii="Times New Roman" w:hAnsi="Times New Roman" w:cs="Times New Roman"/>
          <w:i/>
          <w:sz w:val="24"/>
          <w:szCs w:val="24"/>
          <w:lang w:val="en-US"/>
        </w:rPr>
        <w:t>My first critique concerns the empirical approach chosen by the authors. Let me elaborate on this critique. (…)</w:t>
      </w:r>
      <w:r w:rsidR="00717179" w:rsidRPr="00717179">
        <w:rPr>
          <w:rFonts w:ascii="Times New Roman" w:hAnsi="Times New Roman" w:cs="Times New Roman"/>
          <w:i/>
          <w:sz w:val="24"/>
          <w:szCs w:val="24"/>
          <w:lang w:val="en-US"/>
        </w:rPr>
        <w:t xml:space="preserve"> </w:t>
      </w:r>
      <w:r w:rsidRPr="00717179">
        <w:rPr>
          <w:rFonts w:ascii="Times New Roman" w:hAnsi="Times New Roman" w:cs="Times New Roman"/>
          <w:i/>
          <w:sz w:val="24"/>
          <w:szCs w:val="24"/>
          <w:lang w:val="en-US"/>
        </w:rPr>
        <w:t>In my opinion this choice of strategy is quite sub-optimal, as (</w:t>
      </w:r>
      <w:proofErr w:type="spellStart"/>
      <w:r w:rsidRPr="00717179">
        <w:rPr>
          <w:rFonts w:ascii="Times New Roman" w:hAnsi="Times New Roman" w:cs="Times New Roman"/>
          <w:i/>
          <w:sz w:val="24"/>
          <w:szCs w:val="24"/>
          <w:lang w:val="en-US"/>
        </w:rPr>
        <w:t>i</w:t>
      </w:r>
      <w:proofErr w:type="spellEnd"/>
      <w:r w:rsidRPr="00717179">
        <w:rPr>
          <w:rFonts w:ascii="Times New Roman" w:hAnsi="Times New Roman" w:cs="Times New Roman"/>
          <w:i/>
          <w:sz w:val="24"/>
          <w:szCs w:val="24"/>
          <w:lang w:val="en-US"/>
        </w:rPr>
        <w:t>) it relies on the strong assumptions highlighted above, (ii) it is computationally expensive as noted by the authors on multiple occasions, and (iii) it is subject to an endogeneity problem, which the authors disregard with one sentence, but which is rather detrimental in my opinion.</w:t>
      </w:r>
    </w:p>
    <w:p w14:paraId="68E1E1BE" w14:textId="77777777" w:rsidR="00FE120F" w:rsidRDefault="00717179" w:rsidP="00A0342F">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three points raised by the referee are all equally important, </w:t>
      </w:r>
      <w:r w:rsidR="00FE120F">
        <w:rPr>
          <w:rFonts w:ascii="Times New Roman" w:hAnsi="Times New Roman" w:cs="Times New Roman"/>
          <w:b/>
          <w:sz w:val="24"/>
          <w:szCs w:val="24"/>
          <w:lang w:val="en-US"/>
        </w:rPr>
        <w:t>and we answer separately to each of them below</w:t>
      </w:r>
    </w:p>
    <w:p w14:paraId="1EEE5C14" w14:textId="20806AE8" w:rsidR="00FE120F" w:rsidRPr="00713C17" w:rsidRDefault="00202A27" w:rsidP="00202A27">
      <w:pPr>
        <w:jc w:val="both"/>
        <w:rPr>
          <w:rFonts w:ascii="Times New Roman" w:hAnsi="Times New Roman" w:cs="Times New Roman"/>
          <w:b/>
          <w:sz w:val="24"/>
          <w:szCs w:val="24"/>
          <w:u w:val="single"/>
          <w:lang w:val="en-US"/>
        </w:rPr>
      </w:pPr>
      <w:r w:rsidRPr="00713C17">
        <w:rPr>
          <w:rFonts w:ascii="Times New Roman" w:hAnsi="Times New Roman" w:cs="Times New Roman"/>
          <w:b/>
          <w:sz w:val="24"/>
          <w:szCs w:val="24"/>
          <w:u w:val="single"/>
          <w:lang w:val="en-US"/>
        </w:rPr>
        <w:t>(</w:t>
      </w:r>
      <w:proofErr w:type="spellStart"/>
      <w:r w:rsidRPr="00713C17">
        <w:rPr>
          <w:rFonts w:ascii="Times New Roman" w:hAnsi="Times New Roman" w:cs="Times New Roman"/>
          <w:b/>
          <w:sz w:val="24"/>
          <w:szCs w:val="24"/>
          <w:u w:val="single"/>
          <w:lang w:val="en-US"/>
        </w:rPr>
        <w:t>i</w:t>
      </w:r>
      <w:proofErr w:type="spellEnd"/>
      <w:r w:rsidRPr="00713C17">
        <w:rPr>
          <w:rFonts w:ascii="Times New Roman" w:hAnsi="Times New Roman" w:cs="Times New Roman"/>
          <w:b/>
          <w:sz w:val="24"/>
          <w:szCs w:val="24"/>
          <w:u w:val="single"/>
          <w:lang w:val="en-US"/>
        </w:rPr>
        <w:t xml:space="preserve">) </w:t>
      </w:r>
      <w:r w:rsidR="00FE120F" w:rsidRPr="00713C17">
        <w:rPr>
          <w:rFonts w:ascii="Times New Roman" w:hAnsi="Times New Roman" w:cs="Times New Roman"/>
          <w:b/>
          <w:sz w:val="24"/>
          <w:szCs w:val="24"/>
          <w:u w:val="single"/>
          <w:lang w:val="en-US"/>
        </w:rPr>
        <w:t xml:space="preserve">On the </w:t>
      </w:r>
      <w:r w:rsidR="00143831">
        <w:rPr>
          <w:rFonts w:ascii="Times New Roman" w:hAnsi="Times New Roman" w:cs="Times New Roman"/>
          <w:b/>
          <w:sz w:val="24"/>
          <w:szCs w:val="24"/>
          <w:u w:val="single"/>
          <w:lang w:val="en-US"/>
        </w:rPr>
        <w:t>a</w:t>
      </w:r>
      <w:r w:rsidR="00FE120F" w:rsidRPr="00713C17">
        <w:rPr>
          <w:rFonts w:ascii="Times New Roman" w:hAnsi="Times New Roman" w:cs="Times New Roman"/>
          <w:b/>
          <w:sz w:val="24"/>
          <w:szCs w:val="24"/>
          <w:u w:val="single"/>
          <w:lang w:val="en-US"/>
        </w:rPr>
        <w:t>ssumptions underlining our empirical approach.</w:t>
      </w:r>
    </w:p>
    <w:p w14:paraId="3DFBC247" w14:textId="77777777" w:rsidR="0008733F" w:rsidRDefault="00713C17" w:rsidP="00823FD2">
      <w:pPr>
        <w:jc w:val="both"/>
        <w:rPr>
          <w:rFonts w:ascii="Times New Roman" w:hAnsi="Times New Roman" w:cs="Times New Roman"/>
          <w:b/>
          <w:sz w:val="24"/>
          <w:szCs w:val="24"/>
          <w:lang w:val="en-US"/>
        </w:rPr>
      </w:pPr>
      <w:r>
        <w:rPr>
          <w:rFonts w:ascii="Times New Roman" w:hAnsi="Times New Roman" w:cs="Times New Roman"/>
          <w:b/>
          <w:sz w:val="24"/>
          <w:szCs w:val="24"/>
          <w:lang w:val="en-US"/>
        </w:rPr>
        <w:t>Our main empirical equation</w:t>
      </w:r>
      <w:r w:rsidR="0008733F">
        <w:rPr>
          <w:rFonts w:ascii="Times New Roman" w:hAnsi="Times New Roman" w:cs="Times New Roman"/>
          <w:b/>
          <w:sz w:val="24"/>
          <w:szCs w:val="24"/>
          <w:lang w:val="en-US"/>
        </w:rPr>
        <w:t xml:space="preserve"> </w:t>
      </w:r>
      <w:r w:rsidR="00731BCF">
        <w:rPr>
          <w:rFonts w:ascii="Times New Roman" w:hAnsi="Times New Roman" w:cs="Times New Roman"/>
          <w:b/>
          <w:sz w:val="24"/>
          <w:szCs w:val="24"/>
          <w:lang w:val="en-US"/>
        </w:rPr>
        <w:t xml:space="preserve">and its underlying assumptions regarding the </w:t>
      </w:r>
      <w:proofErr w:type="spellStart"/>
      <w:r w:rsidR="00731BCF">
        <w:rPr>
          <w:rFonts w:ascii="Times New Roman" w:hAnsi="Times New Roman" w:cs="Times New Roman"/>
          <w:b/>
          <w:sz w:val="24"/>
          <w:szCs w:val="24"/>
          <w:lang w:val="en-US"/>
        </w:rPr>
        <w:t>separability</w:t>
      </w:r>
      <w:proofErr w:type="spellEnd"/>
      <w:r w:rsidR="00731BCF">
        <w:rPr>
          <w:rFonts w:ascii="Times New Roman" w:hAnsi="Times New Roman" w:cs="Times New Roman"/>
          <w:b/>
          <w:sz w:val="24"/>
          <w:szCs w:val="24"/>
          <w:lang w:val="en-US"/>
        </w:rPr>
        <w:t xml:space="preserve"> of transport costs between their country- and product-level components</w:t>
      </w:r>
      <w:r>
        <w:rPr>
          <w:rFonts w:ascii="Times New Roman" w:hAnsi="Times New Roman" w:cs="Times New Roman"/>
          <w:b/>
          <w:sz w:val="24"/>
          <w:szCs w:val="24"/>
          <w:lang w:val="en-US"/>
        </w:rPr>
        <w:t xml:space="preserve"> draw on the one </w:t>
      </w:r>
      <w:r w:rsidR="00102B25">
        <w:rPr>
          <w:rFonts w:ascii="Times New Roman" w:hAnsi="Times New Roman" w:cs="Times New Roman"/>
          <w:b/>
          <w:sz w:val="24"/>
          <w:szCs w:val="24"/>
          <w:lang w:val="en-US"/>
        </w:rPr>
        <w:t xml:space="preserve">proposed by </w:t>
      </w:r>
      <w:proofErr w:type="spellStart"/>
      <w:r w:rsidR="00102B25">
        <w:rPr>
          <w:rFonts w:ascii="Times New Roman" w:hAnsi="Times New Roman" w:cs="Times New Roman"/>
          <w:b/>
          <w:sz w:val="24"/>
          <w:szCs w:val="24"/>
          <w:lang w:val="en-US"/>
        </w:rPr>
        <w:t>Irarrazabal</w:t>
      </w:r>
      <w:proofErr w:type="spellEnd"/>
      <w:r w:rsidR="00102B25">
        <w:rPr>
          <w:rFonts w:ascii="Times New Roman" w:hAnsi="Times New Roman" w:cs="Times New Roman"/>
          <w:b/>
          <w:sz w:val="24"/>
          <w:szCs w:val="24"/>
          <w:lang w:val="en-US"/>
        </w:rPr>
        <w:t xml:space="preserve">, </w:t>
      </w:r>
      <w:proofErr w:type="spellStart"/>
      <w:r w:rsidR="00102B25" w:rsidRPr="00390559">
        <w:rPr>
          <w:rFonts w:ascii="Times New Roman" w:hAnsi="Times New Roman" w:cs="Times New Roman"/>
          <w:b/>
          <w:sz w:val="24"/>
          <w:szCs w:val="24"/>
          <w:lang w:val="en-US"/>
        </w:rPr>
        <w:t>Moxnes</w:t>
      </w:r>
      <w:proofErr w:type="spellEnd"/>
      <w:r w:rsidR="00102B25" w:rsidRPr="00390559">
        <w:rPr>
          <w:rFonts w:ascii="Times New Roman" w:hAnsi="Times New Roman" w:cs="Times New Roman"/>
          <w:b/>
          <w:sz w:val="24"/>
          <w:szCs w:val="24"/>
          <w:lang w:val="en-US"/>
        </w:rPr>
        <w:t xml:space="preserve"> </w:t>
      </w:r>
      <w:r w:rsidR="00102B25">
        <w:rPr>
          <w:rFonts w:ascii="Times New Roman" w:hAnsi="Times New Roman" w:cs="Times New Roman"/>
          <w:b/>
          <w:sz w:val="24"/>
          <w:szCs w:val="24"/>
          <w:lang w:val="en-US"/>
        </w:rPr>
        <w:t xml:space="preserve">and </w:t>
      </w:r>
      <w:proofErr w:type="spellStart"/>
      <w:r w:rsidR="00102B25" w:rsidRPr="00390559">
        <w:rPr>
          <w:rFonts w:ascii="Times New Roman" w:hAnsi="Times New Roman" w:cs="Times New Roman"/>
          <w:b/>
          <w:sz w:val="24"/>
          <w:szCs w:val="24"/>
          <w:lang w:val="en-US"/>
        </w:rPr>
        <w:t>Opromolla</w:t>
      </w:r>
      <w:proofErr w:type="spellEnd"/>
      <w:r w:rsidR="00102B25">
        <w:rPr>
          <w:rFonts w:ascii="Times New Roman" w:hAnsi="Times New Roman" w:cs="Times New Roman"/>
          <w:b/>
          <w:sz w:val="24"/>
          <w:szCs w:val="24"/>
          <w:lang w:val="en-US"/>
        </w:rPr>
        <w:t xml:space="preserve"> (</w:t>
      </w:r>
      <w:r w:rsidR="00102B25" w:rsidRPr="00143831">
        <w:rPr>
          <w:rFonts w:ascii="Times New Roman" w:hAnsi="Times New Roman" w:cs="Times New Roman"/>
          <w:b/>
          <w:i/>
          <w:sz w:val="24"/>
          <w:szCs w:val="24"/>
          <w:lang w:val="en-US"/>
        </w:rPr>
        <w:t>the Review of Economics and Statistics</w:t>
      </w:r>
      <w:r w:rsidR="00102B25">
        <w:rPr>
          <w:rFonts w:ascii="Times New Roman" w:hAnsi="Times New Roman" w:cs="Times New Roman"/>
          <w:b/>
          <w:sz w:val="24"/>
          <w:szCs w:val="24"/>
          <w:lang w:val="en-US"/>
        </w:rPr>
        <w:t>, 2015)</w:t>
      </w:r>
      <w:r w:rsidR="00143831">
        <w:rPr>
          <w:rFonts w:ascii="Times New Roman" w:hAnsi="Times New Roman" w:cs="Times New Roman"/>
          <w:b/>
          <w:sz w:val="24"/>
          <w:szCs w:val="24"/>
          <w:lang w:val="en-US"/>
        </w:rPr>
        <w:t xml:space="preserve"> to estimate the share of additive costs in a firm-level context. It relies on a simple theoretical framework with minimal assumptions, and is compatible with most approaches within the so-called category of “New Trade Theories”. </w:t>
      </w:r>
      <w:r w:rsidR="00170ABD">
        <w:rPr>
          <w:rFonts w:ascii="Times New Roman" w:hAnsi="Times New Roman" w:cs="Times New Roman"/>
          <w:b/>
          <w:sz w:val="24"/>
          <w:szCs w:val="24"/>
          <w:lang w:val="en-US"/>
        </w:rPr>
        <w:t xml:space="preserve">More importantly, this formulation allows us recovering </w:t>
      </w:r>
      <w:r w:rsidR="004A3A4F">
        <w:rPr>
          <w:rFonts w:ascii="Times New Roman" w:hAnsi="Times New Roman" w:cs="Times New Roman"/>
          <w:b/>
          <w:sz w:val="24"/>
          <w:szCs w:val="24"/>
          <w:lang w:val="en-US"/>
        </w:rPr>
        <w:t>explicitly the shares of, respectively, additive and multiplicative costs</w:t>
      </w:r>
      <w:r w:rsidR="0008733F">
        <w:rPr>
          <w:rFonts w:ascii="Times New Roman" w:hAnsi="Times New Roman" w:cs="Times New Roman"/>
          <w:b/>
          <w:sz w:val="24"/>
          <w:szCs w:val="24"/>
          <w:lang w:val="en-US"/>
        </w:rPr>
        <w:t xml:space="preserve">. </w:t>
      </w:r>
      <w:r w:rsidR="00A05B69">
        <w:rPr>
          <w:rFonts w:ascii="Times New Roman" w:hAnsi="Times New Roman" w:cs="Times New Roman"/>
          <w:b/>
          <w:sz w:val="24"/>
          <w:szCs w:val="24"/>
          <w:lang w:val="en-US"/>
        </w:rPr>
        <w:t xml:space="preserve">Despite its formal elegance and simplicity, </w:t>
      </w:r>
      <w:commentRangeStart w:id="0"/>
      <w:r w:rsidR="0008733F">
        <w:rPr>
          <w:rFonts w:ascii="Times New Roman" w:hAnsi="Times New Roman" w:cs="Times New Roman"/>
          <w:b/>
          <w:sz w:val="24"/>
          <w:szCs w:val="24"/>
          <w:lang w:val="en-US"/>
        </w:rPr>
        <w:t xml:space="preserve">this is not possible in such a straightforward manner with the </w:t>
      </w:r>
      <w:proofErr w:type="spellStart"/>
      <w:r w:rsidR="0008733F">
        <w:rPr>
          <w:rFonts w:ascii="Times New Roman" w:hAnsi="Times New Roman" w:cs="Times New Roman"/>
          <w:b/>
          <w:sz w:val="24"/>
          <w:szCs w:val="24"/>
          <w:lang w:val="en-US"/>
        </w:rPr>
        <w:t>Hummels</w:t>
      </w:r>
      <w:proofErr w:type="spellEnd"/>
      <w:r w:rsidR="0008733F">
        <w:rPr>
          <w:rFonts w:ascii="Times New Roman" w:hAnsi="Times New Roman" w:cs="Times New Roman"/>
          <w:b/>
          <w:sz w:val="24"/>
          <w:szCs w:val="24"/>
          <w:lang w:val="en-US"/>
        </w:rPr>
        <w:t xml:space="preserve">’ methodology. </w:t>
      </w:r>
      <w:commentRangeEnd w:id="0"/>
      <w:r w:rsidR="00D46890">
        <w:rPr>
          <w:rStyle w:val="Marquedecommentaire"/>
        </w:rPr>
        <w:commentReference w:id="0"/>
      </w:r>
    </w:p>
    <w:p w14:paraId="16B11D9A" w14:textId="02AF271A" w:rsidR="00713C17" w:rsidRDefault="00D46890" w:rsidP="00823FD2">
      <w:pPr>
        <w:jc w:val="both"/>
        <w:rPr>
          <w:rFonts w:ascii="Times New Roman" w:hAnsi="Times New Roman" w:cs="Times New Roman"/>
          <w:b/>
          <w:sz w:val="24"/>
          <w:szCs w:val="24"/>
          <w:lang w:val="en-US"/>
        </w:rPr>
      </w:pPr>
      <w:r>
        <w:rPr>
          <w:rFonts w:ascii="Times New Roman" w:hAnsi="Times New Roman" w:cs="Times New Roman"/>
          <w:b/>
          <w:sz w:val="24"/>
          <w:szCs w:val="24"/>
          <w:lang w:val="en-US"/>
        </w:rPr>
        <w:t>Nevertheless</w:t>
      </w:r>
      <w:r w:rsidR="0008733F">
        <w:rPr>
          <w:rFonts w:ascii="Times New Roman" w:hAnsi="Times New Roman" w:cs="Times New Roman"/>
          <w:b/>
          <w:sz w:val="24"/>
          <w:szCs w:val="24"/>
          <w:lang w:val="en-US"/>
        </w:rPr>
        <w:t xml:space="preserve">, to take full account of the referee’s remark, we decided run an additional set of estimations based on the Hummel’s </w:t>
      </w:r>
      <w:proofErr w:type="spellStart"/>
      <w:r w:rsidR="0008733F">
        <w:rPr>
          <w:rFonts w:ascii="Times New Roman" w:hAnsi="Times New Roman" w:cs="Times New Roman"/>
          <w:b/>
          <w:sz w:val="24"/>
          <w:szCs w:val="24"/>
          <w:lang w:val="en-US"/>
        </w:rPr>
        <w:t>methodogy</w:t>
      </w:r>
      <w:proofErr w:type="spellEnd"/>
      <w:r w:rsidR="0008733F">
        <w:rPr>
          <w:rFonts w:ascii="Times New Roman" w:hAnsi="Times New Roman" w:cs="Times New Roman"/>
          <w:b/>
          <w:sz w:val="24"/>
          <w:szCs w:val="24"/>
          <w:lang w:val="en-US"/>
        </w:rPr>
        <w:t xml:space="preserve"> as proposed by the referee [to be completed with the additional estimates produced with equation A]. </w:t>
      </w:r>
      <w:r w:rsidR="005F3DEF">
        <w:rPr>
          <w:rFonts w:ascii="Times New Roman" w:hAnsi="Times New Roman" w:cs="Times New Roman"/>
          <w:b/>
          <w:sz w:val="24"/>
          <w:szCs w:val="24"/>
          <w:lang w:val="en-US"/>
        </w:rPr>
        <w:t xml:space="preserve">Reported in Appendix XX, </w:t>
      </w:r>
      <w:r w:rsidR="0008733F">
        <w:rPr>
          <w:rFonts w:ascii="Times New Roman" w:hAnsi="Times New Roman" w:cs="Times New Roman"/>
          <w:b/>
          <w:sz w:val="24"/>
          <w:szCs w:val="24"/>
          <w:lang w:val="en-US"/>
        </w:rPr>
        <w:t xml:space="preserve">Results are remarkably </w:t>
      </w:r>
      <w:r w:rsidR="005F3DEF">
        <w:rPr>
          <w:rFonts w:ascii="Times New Roman" w:hAnsi="Times New Roman" w:cs="Times New Roman"/>
          <w:b/>
          <w:sz w:val="24"/>
          <w:szCs w:val="24"/>
          <w:lang w:val="en-US"/>
        </w:rPr>
        <w:t>consistent with our main estimates</w:t>
      </w:r>
      <w:r w:rsidR="0008733F">
        <w:rPr>
          <w:rFonts w:ascii="Times New Roman" w:hAnsi="Times New Roman" w:cs="Times New Roman"/>
          <w:b/>
          <w:sz w:val="24"/>
          <w:szCs w:val="24"/>
          <w:lang w:val="en-US"/>
        </w:rPr>
        <w:t xml:space="preserve"> etc. </w:t>
      </w:r>
    </w:p>
    <w:p w14:paraId="2A6E00A6" w14:textId="7D699B93" w:rsidR="00FE120F" w:rsidRPr="00501E3E" w:rsidRDefault="0008733F" w:rsidP="00A0342F">
      <w:pPr>
        <w:jc w:val="both"/>
        <w:rPr>
          <w:rFonts w:ascii="Times New Roman" w:hAnsi="Times New Roman" w:cs="Times New Roman"/>
          <w:b/>
          <w:sz w:val="24"/>
          <w:szCs w:val="24"/>
          <w:u w:val="single"/>
          <w:lang w:val="en-US"/>
        </w:rPr>
      </w:pPr>
      <w:r w:rsidRPr="00501E3E">
        <w:rPr>
          <w:rFonts w:ascii="Times New Roman" w:hAnsi="Times New Roman" w:cs="Times New Roman"/>
          <w:b/>
          <w:sz w:val="24"/>
          <w:szCs w:val="24"/>
          <w:u w:val="single"/>
          <w:lang w:val="en-US"/>
        </w:rPr>
        <w:t xml:space="preserve"> </w:t>
      </w:r>
      <w:r w:rsidR="00FE120F" w:rsidRPr="00501E3E">
        <w:rPr>
          <w:rFonts w:ascii="Times New Roman" w:hAnsi="Times New Roman" w:cs="Times New Roman"/>
          <w:b/>
          <w:sz w:val="24"/>
          <w:szCs w:val="24"/>
          <w:u w:val="single"/>
          <w:lang w:val="en-US"/>
        </w:rPr>
        <w:t xml:space="preserve">(ii) </w:t>
      </w:r>
      <w:r w:rsidR="00501E3E" w:rsidRPr="00501E3E">
        <w:rPr>
          <w:rFonts w:ascii="Times New Roman" w:hAnsi="Times New Roman" w:cs="Times New Roman"/>
          <w:b/>
          <w:sz w:val="24"/>
          <w:szCs w:val="24"/>
          <w:u w:val="single"/>
          <w:lang w:val="en-US"/>
        </w:rPr>
        <w:t>On the use of non-linear least squares (NLS)</w:t>
      </w:r>
    </w:p>
    <w:p w14:paraId="2A20796C" w14:textId="62C42C8A" w:rsidR="00823FD2" w:rsidRDefault="00D76E87" w:rsidP="00A0342F">
      <w:pPr>
        <w:jc w:val="both"/>
        <w:rPr>
          <w:rFonts w:ascii="Times New Roman" w:hAnsi="Times New Roman" w:cs="Times New Roman"/>
          <w:b/>
          <w:sz w:val="24"/>
          <w:szCs w:val="24"/>
          <w:lang w:val="en-US"/>
        </w:rPr>
      </w:pPr>
      <w:r>
        <w:rPr>
          <w:rFonts w:ascii="Times New Roman" w:hAnsi="Times New Roman" w:cs="Times New Roman"/>
          <w:b/>
          <w:sz w:val="24"/>
          <w:szCs w:val="24"/>
          <w:lang w:val="en-US"/>
        </w:rPr>
        <w:t>As highlighted by the referee, our estimated equation imposes to use non-linear estimation methods, such as Non-Linear Least Sq</w:t>
      </w:r>
      <w:r w:rsidR="00403302">
        <w:rPr>
          <w:rFonts w:ascii="Times New Roman" w:hAnsi="Times New Roman" w:cs="Times New Roman"/>
          <w:b/>
          <w:sz w:val="24"/>
          <w:szCs w:val="24"/>
          <w:lang w:val="en-US"/>
        </w:rPr>
        <w:t>uares. However, even with another</w:t>
      </w:r>
      <w:r w:rsidR="005F3DEF">
        <w:rPr>
          <w:rFonts w:ascii="Times New Roman" w:hAnsi="Times New Roman" w:cs="Times New Roman"/>
          <w:b/>
          <w:sz w:val="24"/>
          <w:szCs w:val="24"/>
          <w:lang w:val="en-US"/>
        </w:rPr>
        <w:t xml:space="preserve"> formulation, such as the one referred to as the </w:t>
      </w:r>
      <w:proofErr w:type="spellStart"/>
      <w:r w:rsidR="005F3DEF">
        <w:rPr>
          <w:rFonts w:ascii="Times New Roman" w:hAnsi="Times New Roman" w:cs="Times New Roman"/>
          <w:b/>
          <w:sz w:val="24"/>
          <w:szCs w:val="24"/>
          <w:lang w:val="en-US"/>
        </w:rPr>
        <w:t>Hummels</w:t>
      </w:r>
      <w:proofErr w:type="spellEnd"/>
      <w:r w:rsidR="005F3DEF">
        <w:rPr>
          <w:rFonts w:ascii="Times New Roman" w:hAnsi="Times New Roman" w:cs="Times New Roman"/>
          <w:b/>
          <w:sz w:val="24"/>
          <w:szCs w:val="24"/>
          <w:lang w:val="en-US"/>
        </w:rPr>
        <w:t xml:space="preserve"> methodology, we would still be constrained to resort to non-linear estimators. This is due to the restrictions imposed </w:t>
      </w:r>
      <w:r w:rsidR="005F3DEF" w:rsidRPr="005F3DEF">
        <w:rPr>
          <w:rFonts w:ascii="Times New Roman" w:hAnsi="Times New Roman" w:cs="Times New Roman"/>
          <w:b/>
          <w:i/>
          <w:sz w:val="24"/>
          <w:szCs w:val="24"/>
          <w:lang w:val="en-US"/>
        </w:rPr>
        <w:t>ex ante</w:t>
      </w:r>
      <w:r w:rsidR="005F3DEF">
        <w:rPr>
          <w:rFonts w:ascii="Times New Roman" w:hAnsi="Times New Roman" w:cs="Times New Roman"/>
          <w:b/>
          <w:sz w:val="24"/>
          <w:szCs w:val="24"/>
          <w:lang w:val="en-US"/>
        </w:rPr>
        <w:t xml:space="preserve"> on parameters, i.e. </w:t>
      </w:r>
      <w:r w:rsidR="005F3DEF" w:rsidRPr="005F3DEF">
        <w:rPr>
          <w:rFonts w:ascii="Times New Roman" w:hAnsi="Times New Roman" w:cs="Times New Roman"/>
          <w:b/>
          <w:i/>
          <w:sz w:val="24"/>
          <w:szCs w:val="24"/>
          <w:lang w:val="en-US"/>
        </w:rPr>
        <w:t xml:space="preserve">τ </w:t>
      </w:r>
      <w:r w:rsidR="005F3DEF">
        <w:rPr>
          <w:rFonts w:ascii="Times New Roman" w:hAnsi="Times New Roman" w:cs="Times New Roman"/>
          <w:b/>
          <w:sz w:val="24"/>
          <w:szCs w:val="24"/>
          <w:lang w:val="en-US"/>
        </w:rPr>
        <w:t xml:space="preserve">≥ 1 and </w:t>
      </w:r>
      <w:r w:rsidR="005F3DEF" w:rsidRPr="005F3DEF">
        <w:rPr>
          <w:rFonts w:ascii="Times New Roman" w:hAnsi="Times New Roman" w:cs="Times New Roman"/>
          <w:b/>
          <w:i/>
          <w:sz w:val="24"/>
          <w:szCs w:val="24"/>
          <w:lang w:val="en-US"/>
        </w:rPr>
        <w:t>t</w:t>
      </w:r>
      <w:r w:rsidR="005F3DEF">
        <w:rPr>
          <w:rFonts w:ascii="Times New Roman" w:hAnsi="Times New Roman" w:cs="Times New Roman"/>
          <w:b/>
          <w:sz w:val="24"/>
          <w:szCs w:val="24"/>
          <w:lang w:val="en-US"/>
        </w:rPr>
        <w:t xml:space="preserve"> ≥ 0, the latter meaning simply we constrain both types of trade costs to be non-negative. Without these restrictions, standard linear, least squares estimates</w:t>
      </w:r>
      <w:r w:rsidR="00AF4FBD">
        <w:rPr>
          <w:rFonts w:ascii="Times New Roman" w:hAnsi="Times New Roman" w:cs="Times New Roman"/>
          <w:b/>
          <w:sz w:val="24"/>
          <w:szCs w:val="24"/>
          <w:lang w:val="en-US"/>
        </w:rPr>
        <w:t xml:space="preserve"> often</w:t>
      </w:r>
      <w:r w:rsidR="005F3DEF">
        <w:rPr>
          <w:rFonts w:ascii="Times New Roman" w:hAnsi="Times New Roman" w:cs="Times New Roman"/>
          <w:b/>
          <w:sz w:val="24"/>
          <w:szCs w:val="24"/>
          <w:lang w:val="en-US"/>
        </w:rPr>
        <w:t xml:space="preserve"> deliver </w:t>
      </w:r>
      <w:r w:rsidR="00FA7E07">
        <w:rPr>
          <w:rFonts w:ascii="Times New Roman" w:hAnsi="Times New Roman" w:cs="Times New Roman"/>
          <w:b/>
          <w:sz w:val="24"/>
          <w:szCs w:val="24"/>
          <w:lang w:val="en-US"/>
        </w:rPr>
        <w:t>aberrant values with more than mild quality-of-fit [insert examples here]</w:t>
      </w:r>
    </w:p>
    <w:p w14:paraId="4A2A0620" w14:textId="22270F6D" w:rsidR="00D34757" w:rsidRDefault="00D34757" w:rsidP="00A0342F">
      <w:pPr>
        <w:jc w:val="both"/>
        <w:rPr>
          <w:rFonts w:ascii="Times New Roman" w:hAnsi="Times New Roman" w:cs="Times New Roman"/>
          <w:b/>
          <w:sz w:val="24"/>
          <w:szCs w:val="24"/>
          <w:lang w:val="en-US"/>
        </w:rPr>
      </w:pPr>
      <w:r>
        <w:rPr>
          <w:rFonts w:ascii="Times New Roman" w:hAnsi="Times New Roman" w:cs="Times New Roman"/>
          <w:b/>
          <w:sz w:val="24"/>
          <w:szCs w:val="24"/>
          <w:lang w:val="en-US"/>
        </w:rPr>
        <w:t>We do ackno</w:t>
      </w:r>
      <w:r w:rsidR="00A53E37">
        <w:rPr>
          <w:rFonts w:ascii="Times New Roman" w:hAnsi="Times New Roman" w:cs="Times New Roman"/>
          <w:b/>
          <w:sz w:val="24"/>
          <w:szCs w:val="24"/>
          <w:lang w:val="en-US"/>
        </w:rPr>
        <w:t xml:space="preserve">wledge this is very </w:t>
      </w:r>
      <w:r>
        <w:rPr>
          <w:rFonts w:ascii="Times New Roman" w:hAnsi="Times New Roman" w:cs="Times New Roman"/>
          <w:b/>
          <w:sz w:val="24"/>
          <w:szCs w:val="24"/>
          <w:lang w:val="en-US"/>
        </w:rPr>
        <w:t xml:space="preserve">important </w:t>
      </w:r>
      <w:r w:rsidR="00A53E37">
        <w:rPr>
          <w:rFonts w:ascii="Times New Roman" w:hAnsi="Times New Roman" w:cs="Times New Roman"/>
          <w:b/>
          <w:sz w:val="24"/>
          <w:szCs w:val="24"/>
          <w:lang w:val="en-US"/>
        </w:rPr>
        <w:t xml:space="preserve">point </w:t>
      </w:r>
      <w:r>
        <w:rPr>
          <w:rFonts w:ascii="Times New Roman" w:hAnsi="Times New Roman" w:cs="Times New Roman"/>
          <w:b/>
          <w:sz w:val="24"/>
          <w:szCs w:val="24"/>
          <w:lang w:val="en-US"/>
        </w:rPr>
        <w:t xml:space="preserve">was not made clear enough in the initial version, and did our best to make the pint clear in the revised version [see page </w:t>
      </w:r>
      <w:proofErr w:type="gramStart"/>
      <w:r>
        <w:rPr>
          <w:rFonts w:ascii="Times New Roman" w:hAnsi="Times New Roman" w:cs="Times New Roman"/>
          <w:b/>
          <w:sz w:val="24"/>
          <w:szCs w:val="24"/>
          <w:lang w:val="en-US"/>
        </w:rPr>
        <w:t>XX :</w:t>
      </w:r>
      <w:proofErr w:type="gramEnd"/>
      <w:r>
        <w:rPr>
          <w:rFonts w:ascii="Times New Roman" w:hAnsi="Times New Roman" w:cs="Times New Roman"/>
          <w:b/>
          <w:sz w:val="24"/>
          <w:szCs w:val="24"/>
          <w:lang w:val="en-US"/>
        </w:rPr>
        <w:t xml:space="preserve"> XX insert quote XX]. </w:t>
      </w:r>
    </w:p>
    <w:p w14:paraId="3A9659CE" w14:textId="6AC6197B" w:rsidR="00FE120F" w:rsidRPr="005F3DEF" w:rsidRDefault="00FE120F" w:rsidP="00A0342F">
      <w:pPr>
        <w:jc w:val="both"/>
        <w:rPr>
          <w:rFonts w:ascii="Times New Roman" w:hAnsi="Times New Roman" w:cs="Times New Roman"/>
          <w:b/>
          <w:sz w:val="24"/>
          <w:szCs w:val="24"/>
          <w:u w:val="single"/>
          <w:lang w:val="en-US"/>
        </w:rPr>
      </w:pPr>
      <w:r w:rsidRPr="005F3DEF">
        <w:rPr>
          <w:rFonts w:ascii="Times New Roman" w:hAnsi="Times New Roman" w:cs="Times New Roman"/>
          <w:b/>
          <w:sz w:val="24"/>
          <w:szCs w:val="24"/>
          <w:u w:val="single"/>
          <w:lang w:val="en-US"/>
        </w:rPr>
        <w:lastRenderedPageBreak/>
        <w:t>(iii) Endogeneity problem</w:t>
      </w:r>
    </w:p>
    <w:p w14:paraId="3BA4EB34" w14:textId="77777777" w:rsidR="00E46CA2" w:rsidRDefault="00750C3D" w:rsidP="008D616A">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Indeed, this </w:t>
      </w:r>
      <w:r w:rsidR="0087417D">
        <w:rPr>
          <w:rFonts w:ascii="Times New Roman" w:hAnsi="Times New Roman" w:cs="Times New Roman"/>
          <w:b/>
          <w:sz w:val="24"/>
          <w:szCs w:val="24"/>
          <w:lang w:val="en-US"/>
        </w:rPr>
        <w:t xml:space="preserve">is a very important point. </w:t>
      </w:r>
      <w:r w:rsidR="005116A5">
        <w:rPr>
          <w:rFonts w:ascii="Times New Roman" w:hAnsi="Times New Roman" w:cs="Times New Roman"/>
          <w:b/>
          <w:sz w:val="24"/>
          <w:szCs w:val="24"/>
          <w:lang w:val="en-US"/>
        </w:rPr>
        <w:t>The referee states that, based on theoretical insights by Melitz (</w:t>
      </w:r>
      <w:proofErr w:type="spellStart"/>
      <w:r w:rsidR="005116A5" w:rsidRPr="005116A5">
        <w:rPr>
          <w:rFonts w:ascii="Times New Roman" w:hAnsi="Times New Roman" w:cs="Times New Roman"/>
          <w:b/>
          <w:i/>
          <w:sz w:val="24"/>
          <w:szCs w:val="24"/>
          <w:lang w:val="en-US"/>
        </w:rPr>
        <w:t>Econometrica</w:t>
      </w:r>
      <w:proofErr w:type="spellEnd"/>
      <w:r w:rsidR="005116A5">
        <w:rPr>
          <w:rFonts w:ascii="Times New Roman" w:hAnsi="Times New Roman" w:cs="Times New Roman"/>
          <w:b/>
          <w:sz w:val="24"/>
          <w:szCs w:val="24"/>
          <w:lang w:val="en-US"/>
        </w:rPr>
        <w:t xml:space="preserve">, 2003) or Baldwin and </w:t>
      </w:r>
      <w:proofErr w:type="spellStart"/>
      <w:r w:rsidR="005116A5">
        <w:rPr>
          <w:rFonts w:ascii="Times New Roman" w:hAnsi="Times New Roman" w:cs="Times New Roman"/>
          <w:b/>
          <w:sz w:val="24"/>
          <w:szCs w:val="24"/>
          <w:lang w:val="en-US"/>
        </w:rPr>
        <w:t>Harrigan</w:t>
      </w:r>
      <w:proofErr w:type="spellEnd"/>
      <w:r w:rsidR="005116A5">
        <w:rPr>
          <w:rFonts w:ascii="Times New Roman" w:hAnsi="Times New Roman" w:cs="Times New Roman"/>
          <w:b/>
          <w:sz w:val="24"/>
          <w:szCs w:val="24"/>
          <w:lang w:val="en-US"/>
        </w:rPr>
        <w:t xml:space="preserve"> (</w:t>
      </w:r>
      <w:bookmarkStart w:id="1" w:name="_GoBack"/>
      <w:r w:rsidR="005116A5" w:rsidRPr="005B2E43">
        <w:rPr>
          <w:rFonts w:ascii="Times New Roman" w:hAnsi="Times New Roman" w:cs="Times New Roman"/>
          <w:b/>
          <w:i/>
          <w:sz w:val="24"/>
          <w:szCs w:val="24"/>
          <w:lang w:val="en-US"/>
        </w:rPr>
        <w:t>AER</w:t>
      </w:r>
      <w:bookmarkEnd w:id="1"/>
      <w:r w:rsidR="005116A5">
        <w:rPr>
          <w:rFonts w:ascii="Times New Roman" w:hAnsi="Times New Roman" w:cs="Times New Roman"/>
          <w:b/>
          <w:sz w:val="24"/>
          <w:szCs w:val="24"/>
          <w:lang w:val="en-US"/>
        </w:rPr>
        <w:t>, 2011), 1/~</w:t>
      </w:r>
      <w:proofErr w:type="spellStart"/>
      <w:r w:rsidR="005116A5">
        <w:rPr>
          <w:rFonts w:ascii="Times New Roman" w:hAnsi="Times New Roman" w:cs="Times New Roman"/>
          <w:b/>
          <w:sz w:val="24"/>
          <w:szCs w:val="24"/>
          <w:lang w:val="en-US"/>
        </w:rPr>
        <w:t>p</w:t>
      </w:r>
      <w:r w:rsidR="005116A5" w:rsidRPr="005116A5">
        <w:rPr>
          <w:rFonts w:ascii="Times New Roman" w:hAnsi="Times New Roman" w:cs="Times New Roman"/>
          <w:b/>
          <w:sz w:val="24"/>
          <w:szCs w:val="24"/>
          <w:vertAlign w:val="subscript"/>
          <w:lang w:val="en-US"/>
        </w:rPr>
        <w:t>ik</w:t>
      </w:r>
      <w:proofErr w:type="spellEnd"/>
      <w:r w:rsidR="005116A5">
        <w:rPr>
          <w:rFonts w:ascii="Times New Roman" w:hAnsi="Times New Roman" w:cs="Times New Roman"/>
          <w:b/>
          <w:sz w:val="24"/>
          <w:szCs w:val="24"/>
          <w:lang w:val="en-US"/>
        </w:rPr>
        <w:t xml:space="preserve"> is correlated in one direction on another with residuals </w:t>
      </w:r>
      <w:proofErr w:type="spellStart"/>
      <w:r w:rsidR="005116A5">
        <w:rPr>
          <w:rFonts w:ascii="Times New Roman" w:hAnsi="Times New Roman" w:cs="Times New Roman"/>
          <w:b/>
          <w:sz w:val="24"/>
          <w:szCs w:val="24"/>
          <w:lang w:val="en-US"/>
        </w:rPr>
        <w:t>ε</w:t>
      </w:r>
      <w:r w:rsidR="00967C4F" w:rsidRPr="00967C4F">
        <w:rPr>
          <w:rFonts w:ascii="Times New Roman" w:hAnsi="Times New Roman" w:cs="Times New Roman"/>
          <w:b/>
          <w:sz w:val="24"/>
          <w:szCs w:val="24"/>
          <w:vertAlign w:val="subscript"/>
          <w:lang w:val="en-US"/>
        </w:rPr>
        <w:t>it</w:t>
      </w:r>
      <w:proofErr w:type="spellEnd"/>
      <w:r w:rsidR="00967C4F">
        <w:rPr>
          <w:rFonts w:ascii="Times New Roman" w:hAnsi="Times New Roman" w:cs="Times New Roman"/>
          <w:b/>
          <w:sz w:val="24"/>
          <w:szCs w:val="24"/>
          <w:lang w:val="en-US"/>
        </w:rPr>
        <w:t>, In other words, more productive firms and/or firms selling high-quality products will charge hi</w:t>
      </w:r>
      <w:r w:rsidR="00E46CA2">
        <w:rPr>
          <w:rFonts w:ascii="Times New Roman" w:hAnsi="Times New Roman" w:cs="Times New Roman"/>
          <w:b/>
          <w:sz w:val="24"/>
          <w:szCs w:val="24"/>
          <w:lang w:val="en-US"/>
        </w:rPr>
        <w:t>gher prices, all other things equal – in our case, for a given country-product pair.</w:t>
      </w:r>
    </w:p>
    <w:p w14:paraId="71C3F076" w14:textId="77777777" w:rsidR="00672B26" w:rsidRDefault="006C254E" w:rsidP="00672B26">
      <w:pPr>
        <w:jc w:val="both"/>
        <w:rPr>
          <w:rFonts w:ascii="Times New Roman" w:hAnsi="Times New Roman" w:cs="Times New Roman"/>
          <w:b/>
          <w:sz w:val="24"/>
          <w:szCs w:val="24"/>
          <w:lang w:val="en-US"/>
        </w:rPr>
      </w:pPr>
      <w:r>
        <w:rPr>
          <w:rFonts w:ascii="Times New Roman" w:hAnsi="Times New Roman" w:cs="Times New Roman"/>
          <w:b/>
          <w:sz w:val="24"/>
          <w:szCs w:val="24"/>
          <w:lang w:val="en-US"/>
        </w:rPr>
        <w:t>We obviously do</w:t>
      </w:r>
      <w:r w:rsidR="00E46CA2">
        <w:rPr>
          <w:rFonts w:ascii="Times New Roman" w:hAnsi="Times New Roman" w:cs="Times New Roman"/>
          <w:b/>
          <w:sz w:val="24"/>
          <w:szCs w:val="24"/>
          <w:lang w:val="en-US"/>
        </w:rPr>
        <w:t xml:space="preserve"> not </w:t>
      </w:r>
      <w:r>
        <w:rPr>
          <w:rFonts w:ascii="Times New Roman" w:hAnsi="Times New Roman" w:cs="Times New Roman"/>
          <w:b/>
          <w:sz w:val="24"/>
          <w:szCs w:val="24"/>
          <w:lang w:val="en-US"/>
        </w:rPr>
        <w:t xml:space="preserve">question this conceptual issue. </w:t>
      </w:r>
      <w:r w:rsidR="003E1B9C">
        <w:rPr>
          <w:rFonts w:ascii="Times New Roman" w:hAnsi="Times New Roman" w:cs="Times New Roman"/>
          <w:b/>
          <w:sz w:val="24"/>
          <w:szCs w:val="24"/>
          <w:lang w:val="en-US"/>
        </w:rPr>
        <w:t>However, it is worth noting that</w:t>
      </w:r>
      <w:r w:rsidR="000A2349">
        <w:rPr>
          <w:rFonts w:ascii="Times New Roman" w:hAnsi="Times New Roman" w:cs="Times New Roman"/>
          <w:b/>
          <w:sz w:val="24"/>
          <w:szCs w:val="24"/>
          <w:lang w:val="en-US"/>
        </w:rPr>
        <w:t xml:space="preserve"> a good deal of the bias</w:t>
      </w:r>
      <w:r w:rsidR="00695BA2">
        <w:rPr>
          <w:rFonts w:ascii="Times New Roman" w:hAnsi="Times New Roman" w:cs="Times New Roman"/>
          <w:b/>
          <w:sz w:val="24"/>
          <w:szCs w:val="24"/>
          <w:lang w:val="en-US"/>
        </w:rPr>
        <w:t xml:space="preserve"> (actually, the part relating to the quality effect)</w:t>
      </w:r>
      <w:r w:rsidR="000A2349">
        <w:rPr>
          <w:rFonts w:ascii="Times New Roman" w:hAnsi="Times New Roman" w:cs="Times New Roman"/>
          <w:b/>
          <w:sz w:val="24"/>
          <w:szCs w:val="24"/>
          <w:lang w:val="en-US"/>
        </w:rPr>
        <w:t xml:space="preserve"> is going to appear identically in the CIF (p) and the FAS (~p</w:t>
      </w:r>
      <w:r w:rsidR="00695BA2">
        <w:rPr>
          <w:rFonts w:ascii="Times New Roman" w:hAnsi="Times New Roman" w:cs="Times New Roman"/>
          <w:b/>
          <w:sz w:val="24"/>
          <w:szCs w:val="24"/>
          <w:lang w:val="en-US"/>
        </w:rPr>
        <w:t>) prices. Consequently, since our dependent variable is based on a ratio between the former and the latter, the (reverse causality) bias cancels out. That said, remains the possibility that bigger firms may impact transport costs, due to their ability of bargaining discounts for larger shipped volumes.</w:t>
      </w:r>
      <w:r w:rsidR="00672B26">
        <w:rPr>
          <w:rFonts w:ascii="Times New Roman" w:hAnsi="Times New Roman" w:cs="Times New Roman"/>
          <w:b/>
          <w:sz w:val="24"/>
          <w:szCs w:val="24"/>
          <w:lang w:val="en-US"/>
        </w:rPr>
        <w:t xml:space="preserve"> </w:t>
      </w:r>
    </w:p>
    <w:p w14:paraId="1D12A6DB" w14:textId="20469EEF" w:rsidR="00672B26" w:rsidRDefault="00672B26" w:rsidP="00672B26">
      <w:pPr>
        <w:jc w:val="both"/>
        <w:rPr>
          <w:rFonts w:ascii="Times New Roman" w:hAnsi="Times New Roman" w:cs="Times New Roman"/>
          <w:sz w:val="24"/>
          <w:szCs w:val="24"/>
          <w:lang w:val="en-US"/>
        </w:rPr>
      </w:pPr>
      <w:r>
        <w:rPr>
          <w:rFonts w:ascii="Times New Roman" w:hAnsi="Times New Roman" w:cs="Times New Roman"/>
          <w:b/>
          <w:sz w:val="24"/>
          <w:szCs w:val="24"/>
          <w:lang w:val="en-US"/>
        </w:rPr>
        <w:t>Following the referee’s advice, we decided therefore to provide some IV-estimates to provide a clean assessment of the size of the potential bias. XXX</w:t>
      </w:r>
    </w:p>
    <w:p w14:paraId="55A4BD0E" w14:textId="37AD2EA7" w:rsidR="003E1B9C" w:rsidRDefault="003E1B9C" w:rsidP="008D616A">
      <w:pPr>
        <w:jc w:val="both"/>
        <w:rPr>
          <w:rFonts w:ascii="Times New Roman" w:hAnsi="Times New Roman" w:cs="Times New Roman"/>
          <w:b/>
          <w:sz w:val="24"/>
          <w:szCs w:val="24"/>
          <w:lang w:val="en-US"/>
        </w:rPr>
      </w:pPr>
    </w:p>
    <w:p w14:paraId="2465383D" w14:textId="7408D64E" w:rsidR="005F3DEF" w:rsidRDefault="0087417D" w:rsidP="008D616A">
      <w:pPr>
        <w:jc w:val="both"/>
        <w:rPr>
          <w:rFonts w:ascii="Times New Roman" w:hAnsi="Times New Roman" w:cs="Times New Roman"/>
          <w:b/>
          <w:sz w:val="24"/>
          <w:szCs w:val="24"/>
          <w:lang w:val="en-US"/>
        </w:rPr>
      </w:pPr>
      <w:r>
        <w:rPr>
          <w:rFonts w:ascii="Times New Roman" w:hAnsi="Times New Roman" w:cs="Times New Roman"/>
          <w:b/>
          <w:sz w:val="24"/>
          <w:szCs w:val="24"/>
          <w:lang w:val="en-US"/>
        </w:rPr>
        <w:t>The</w:t>
      </w:r>
      <w:r w:rsidR="00D73529">
        <w:rPr>
          <w:rFonts w:ascii="Times New Roman" w:hAnsi="Times New Roman" w:cs="Times New Roman"/>
          <w:b/>
          <w:sz w:val="24"/>
          <w:szCs w:val="24"/>
          <w:lang w:val="en-US"/>
        </w:rPr>
        <w:t xml:space="preserve"> revised version </w:t>
      </w:r>
      <w:r>
        <w:rPr>
          <w:rFonts w:ascii="Times New Roman" w:hAnsi="Times New Roman" w:cs="Times New Roman"/>
          <w:b/>
          <w:sz w:val="24"/>
          <w:szCs w:val="24"/>
          <w:lang w:val="en-US"/>
        </w:rPr>
        <w:t xml:space="preserve">now </w:t>
      </w:r>
      <w:r w:rsidR="00D73529">
        <w:rPr>
          <w:rFonts w:ascii="Times New Roman" w:hAnsi="Times New Roman" w:cs="Times New Roman"/>
          <w:b/>
          <w:sz w:val="24"/>
          <w:szCs w:val="24"/>
          <w:lang w:val="en-US"/>
        </w:rPr>
        <w:t>elaborates more</w:t>
      </w:r>
      <w:r>
        <w:rPr>
          <w:rFonts w:ascii="Times New Roman" w:hAnsi="Times New Roman" w:cs="Times New Roman"/>
          <w:b/>
          <w:sz w:val="24"/>
          <w:szCs w:val="24"/>
          <w:lang w:val="en-US"/>
        </w:rPr>
        <w:t xml:space="preserve"> on the</w:t>
      </w:r>
      <w:r w:rsidR="008F4E7F">
        <w:rPr>
          <w:rFonts w:ascii="Times New Roman" w:hAnsi="Times New Roman" w:cs="Times New Roman"/>
          <w:b/>
          <w:sz w:val="24"/>
          <w:szCs w:val="24"/>
          <w:lang w:val="en-US"/>
        </w:rPr>
        <w:t>s</w:t>
      </w:r>
      <w:r>
        <w:rPr>
          <w:rFonts w:ascii="Times New Roman" w:hAnsi="Times New Roman" w:cs="Times New Roman"/>
          <w:b/>
          <w:sz w:val="24"/>
          <w:szCs w:val="24"/>
          <w:lang w:val="en-US"/>
        </w:rPr>
        <w:t>e considerations</w:t>
      </w:r>
      <w:r w:rsidR="00D73529">
        <w:rPr>
          <w:rFonts w:ascii="Times New Roman" w:hAnsi="Times New Roman" w:cs="Times New Roman"/>
          <w:b/>
          <w:sz w:val="24"/>
          <w:szCs w:val="24"/>
          <w:lang w:val="en-US"/>
        </w:rPr>
        <w:t xml:space="preserve"> in the devoted section, page XX: [Insert quote here].</w:t>
      </w:r>
      <w:r w:rsidR="00C750C4">
        <w:rPr>
          <w:rFonts w:ascii="Times New Roman" w:hAnsi="Times New Roman" w:cs="Times New Roman"/>
          <w:b/>
          <w:sz w:val="24"/>
          <w:szCs w:val="24"/>
          <w:lang w:val="en-US"/>
        </w:rPr>
        <w:t xml:space="preserve"> </w:t>
      </w:r>
    </w:p>
    <w:p w14:paraId="11C0C848" w14:textId="77777777" w:rsidR="0087417D" w:rsidRDefault="0087417D" w:rsidP="008D616A">
      <w:pPr>
        <w:jc w:val="both"/>
        <w:rPr>
          <w:rFonts w:ascii="Times New Roman" w:hAnsi="Times New Roman" w:cs="Times New Roman"/>
          <w:b/>
          <w:sz w:val="24"/>
          <w:szCs w:val="24"/>
          <w:lang w:val="en-US"/>
        </w:rPr>
      </w:pPr>
    </w:p>
    <w:p w14:paraId="4CCC74E6" w14:textId="77777777" w:rsidR="00FE120F" w:rsidRDefault="00FE120F" w:rsidP="00A0342F">
      <w:pPr>
        <w:jc w:val="both"/>
        <w:rPr>
          <w:rFonts w:ascii="Times New Roman" w:hAnsi="Times New Roman" w:cs="Times New Roman"/>
          <w:b/>
          <w:sz w:val="24"/>
          <w:szCs w:val="24"/>
          <w:lang w:val="en-US"/>
        </w:rPr>
      </w:pPr>
    </w:p>
    <w:p w14:paraId="4844F0A2" w14:textId="46DD8674" w:rsidR="00FE120F" w:rsidRPr="00A0342F" w:rsidRDefault="00FE120F" w:rsidP="00FE120F">
      <w:pPr>
        <w:jc w:val="both"/>
        <w:rPr>
          <w:rFonts w:ascii="Times New Roman" w:hAnsi="Times New Roman" w:cs="Times New Roman"/>
          <w:i/>
          <w:sz w:val="24"/>
          <w:szCs w:val="24"/>
          <w:lang w:val="en-US"/>
        </w:rPr>
      </w:pPr>
      <w:r w:rsidRPr="00A0342F">
        <w:rPr>
          <w:rFonts w:ascii="Times New Roman" w:hAnsi="Times New Roman" w:cs="Times New Roman"/>
          <w:i/>
          <w:sz w:val="24"/>
          <w:szCs w:val="24"/>
          <w:lang w:val="en-US"/>
        </w:rPr>
        <w:t xml:space="preserve">Critique </w:t>
      </w:r>
      <w:r w:rsidR="008D616A">
        <w:rPr>
          <w:rFonts w:ascii="Times New Roman" w:hAnsi="Times New Roman" w:cs="Times New Roman"/>
          <w:i/>
          <w:sz w:val="24"/>
          <w:szCs w:val="24"/>
          <w:lang w:val="en-US"/>
        </w:rPr>
        <w:t>2</w:t>
      </w:r>
      <w:r w:rsidRPr="00A0342F">
        <w:rPr>
          <w:rFonts w:ascii="Times New Roman" w:hAnsi="Times New Roman" w:cs="Times New Roman"/>
          <w:i/>
          <w:sz w:val="24"/>
          <w:szCs w:val="24"/>
          <w:lang w:val="en-US"/>
        </w:rPr>
        <w:t xml:space="preserve">: </w:t>
      </w:r>
      <w:r>
        <w:rPr>
          <w:rFonts w:ascii="Times New Roman" w:hAnsi="Times New Roman" w:cs="Times New Roman"/>
          <w:i/>
          <w:sz w:val="24"/>
          <w:szCs w:val="24"/>
          <w:lang w:val="en-US"/>
        </w:rPr>
        <w:t>Calculation of unit prices</w:t>
      </w:r>
    </w:p>
    <w:p w14:paraId="6A824709" w14:textId="77777777" w:rsidR="00FE120F" w:rsidRDefault="00FE120F" w:rsidP="00A0342F">
      <w:pPr>
        <w:jc w:val="both"/>
        <w:rPr>
          <w:rFonts w:ascii="Times New Roman" w:hAnsi="Times New Roman" w:cs="Times New Roman"/>
          <w:b/>
          <w:sz w:val="24"/>
          <w:szCs w:val="24"/>
          <w:lang w:val="en-US"/>
        </w:rPr>
      </w:pPr>
    </w:p>
    <w:p w14:paraId="31F9E081" w14:textId="77777777" w:rsidR="00784EE0" w:rsidRDefault="00784EE0" w:rsidP="00A0342F">
      <w:pPr>
        <w:jc w:val="both"/>
        <w:rPr>
          <w:rFonts w:ascii="Times New Roman" w:hAnsi="Times New Roman" w:cs="Times New Roman"/>
          <w:sz w:val="24"/>
          <w:szCs w:val="24"/>
          <w:lang w:val="en-US"/>
        </w:rPr>
      </w:pPr>
    </w:p>
    <w:p w14:paraId="3262A91D" w14:textId="77777777" w:rsidR="00784EE0" w:rsidRDefault="00784EE0" w:rsidP="00A0342F">
      <w:pPr>
        <w:jc w:val="both"/>
        <w:rPr>
          <w:rFonts w:ascii="Times New Roman" w:hAnsi="Times New Roman" w:cs="Times New Roman"/>
          <w:sz w:val="24"/>
          <w:szCs w:val="24"/>
          <w:lang w:val="en-US"/>
        </w:rPr>
      </w:pPr>
    </w:p>
    <w:p w14:paraId="38112281" w14:textId="77777777" w:rsidR="00143831" w:rsidRPr="00143831" w:rsidRDefault="00143831" w:rsidP="00717179">
      <w:pPr>
        <w:jc w:val="both"/>
        <w:rPr>
          <w:rFonts w:ascii="Times New Roman" w:hAnsi="Times New Roman" w:cs="Times New Roman"/>
          <w:b/>
          <w:sz w:val="24"/>
          <w:szCs w:val="24"/>
          <w:lang w:val="en-US"/>
        </w:rPr>
      </w:pPr>
      <w:r w:rsidRPr="00143831">
        <w:rPr>
          <w:rFonts w:ascii="Times New Roman" w:hAnsi="Times New Roman" w:cs="Times New Roman"/>
          <w:b/>
          <w:sz w:val="24"/>
          <w:szCs w:val="24"/>
          <w:lang w:val="en-US"/>
        </w:rPr>
        <w:t xml:space="preserve">References </w:t>
      </w:r>
    </w:p>
    <w:p w14:paraId="4B0B824E" w14:textId="77777777" w:rsidR="00143831" w:rsidRPr="00143831" w:rsidRDefault="00143831" w:rsidP="00143831">
      <w:pPr>
        <w:jc w:val="both"/>
        <w:rPr>
          <w:rFonts w:ascii="Times New Roman" w:hAnsi="Times New Roman" w:cs="Times New Roman"/>
          <w:sz w:val="24"/>
          <w:szCs w:val="24"/>
          <w:lang w:val="en-US"/>
        </w:rPr>
      </w:pPr>
      <w:r w:rsidRPr="00143831">
        <w:rPr>
          <w:rFonts w:ascii="Times New Roman" w:hAnsi="Times New Roman" w:cs="Times New Roman"/>
          <w:sz w:val="24"/>
          <w:szCs w:val="24"/>
          <w:lang w:val="en-US"/>
        </w:rPr>
        <w:t xml:space="preserve">Alfonso </w:t>
      </w:r>
      <w:proofErr w:type="spellStart"/>
      <w:r w:rsidRPr="00143831">
        <w:rPr>
          <w:rFonts w:ascii="Times New Roman" w:hAnsi="Times New Roman" w:cs="Times New Roman"/>
          <w:sz w:val="24"/>
          <w:szCs w:val="24"/>
          <w:lang w:val="en-US"/>
        </w:rPr>
        <w:t>Irarrazabal</w:t>
      </w:r>
      <w:proofErr w:type="spellEnd"/>
      <w:r w:rsidRPr="00143831">
        <w:rPr>
          <w:rFonts w:ascii="Times New Roman" w:hAnsi="Times New Roman" w:cs="Times New Roman"/>
          <w:sz w:val="24"/>
          <w:szCs w:val="24"/>
          <w:lang w:val="en-US"/>
        </w:rPr>
        <w:t xml:space="preserve"> &amp; Andreas </w:t>
      </w:r>
      <w:proofErr w:type="spellStart"/>
      <w:r w:rsidRPr="00143831">
        <w:rPr>
          <w:rFonts w:ascii="Times New Roman" w:hAnsi="Times New Roman" w:cs="Times New Roman"/>
          <w:sz w:val="24"/>
          <w:szCs w:val="24"/>
          <w:lang w:val="en-US"/>
        </w:rPr>
        <w:t>Moxnes</w:t>
      </w:r>
      <w:proofErr w:type="spellEnd"/>
      <w:r w:rsidRPr="00143831">
        <w:rPr>
          <w:rFonts w:ascii="Times New Roman" w:hAnsi="Times New Roman" w:cs="Times New Roman"/>
          <w:sz w:val="24"/>
          <w:szCs w:val="24"/>
          <w:lang w:val="en-US"/>
        </w:rPr>
        <w:t xml:space="preserve"> &amp; Luca David </w:t>
      </w:r>
      <w:proofErr w:type="spellStart"/>
      <w:r w:rsidRPr="00143831">
        <w:rPr>
          <w:rFonts w:ascii="Times New Roman" w:hAnsi="Times New Roman" w:cs="Times New Roman"/>
          <w:sz w:val="24"/>
          <w:szCs w:val="24"/>
          <w:lang w:val="en-US"/>
        </w:rPr>
        <w:t>Opromolla</w:t>
      </w:r>
      <w:proofErr w:type="spellEnd"/>
      <w:r w:rsidRPr="00143831">
        <w:rPr>
          <w:rFonts w:ascii="Times New Roman" w:hAnsi="Times New Roman" w:cs="Times New Roman"/>
          <w:sz w:val="24"/>
          <w:szCs w:val="24"/>
          <w:lang w:val="en-US"/>
        </w:rPr>
        <w:t xml:space="preserve">, 2015. "The Tip of the Iceberg: A Quantitative Framework for Estimating Trade Costs," </w:t>
      </w:r>
      <w:r w:rsidRPr="00143831">
        <w:rPr>
          <w:rFonts w:ascii="Times New Roman" w:hAnsi="Times New Roman" w:cs="Times New Roman"/>
          <w:i/>
          <w:sz w:val="24"/>
          <w:szCs w:val="24"/>
          <w:lang w:val="en-US"/>
        </w:rPr>
        <w:t>The Review of Economics and Statistics</w:t>
      </w:r>
      <w:r w:rsidRPr="00143831">
        <w:rPr>
          <w:rFonts w:ascii="Times New Roman" w:hAnsi="Times New Roman" w:cs="Times New Roman"/>
          <w:sz w:val="24"/>
          <w:szCs w:val="24"/>
          <w:lang w:val="en-US"/>
        </w:rPr>
        <w:t>, MIT Press, vol. 97(4), pages 777-792, October.</w:t>
      </w:r>
    </w:p>
    <w:p w14:paraId="450EED6D" w14:textId="2FA06A0C" w:rsidR="00717179" w:rsidRPr="00A0342F" w:rsidRDefault="00A0342F" w:rsidP="00717179">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br w:type="page"/>
      </w:r>
    </w:p>
    <w:p w14:paraId="57DBFF75" w14:textId="2456814C" w:rsidR="00717179" w:rsidRPr="00A0342F" w:rsidRDefault="00A0342F" w:rsidP="00717179">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lastRenderedPageBreak/>
        <w:br w:type="page"/>
      </w:r>
    </w:p>
    <w:p w14:paraId="4EBE381C" w14:textId="00ABBA36"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lastRenderedPageBreak/>
        <w:t xml:space="preserve"> </w:t>
      </w:r>
      <w:r w:rsidRPr="00A0342F">
        <w:rPr>
          <w:rFonts w:ascii="Times New Roman" w:hAnsi="Times New Roman" w:cs="Times New Roman"/>
          <w:sz w:val="24"/>
          <w:szCs w:val="24"/>
          <w:lang w:val="en-US"/>
        </w:rPr>
        <w:br w:type="page"/>
      </w:r>
      <w:proofErr w:type="spellStart"/>
      <w:r w:rsidRPr="00A0342F">
        <w:rPr>
          <w:rFonts w:ascii="Times New Roman" w:hAnsi="Times New Roman" w:cs="Times New Roman"/>
          <w:sz w:val="24"/>
          <w:szCs w:val="24"/>
          <w:lang w:val="en-US"/>
        </w:rPr>
        <w:lastRenderedPageBreak/>
        <w:t>ik</w:t>
      </w:r>
      <w:proofErr w:type="spellEnd"/>
      <w:r w:rsidRPr="00A0342F">
        <w:rPr>
          <w:rFonts w:ascii="Times New Roman" w:hAnsi="Times New Roman" w:cs="Times New Roman"/>
          <w:sz w:val="24"/>
          <w:szCs w:val="24"/>
          <w:lang w:val="en-US"/>
        </w:rPr>
        <w:t>, in this case, would rely on the across HS10 product and</w:t>
      </w:r>
    </w:p>
    <w:p w14:paraId="727B76BD"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district-of-entry variation in </w:t>
      </w:r>
      <w:proofErr w:type="spellStart"/>
      <w:r w:rsidRPr="00A0342F">
        <w:rPr>
          <w:rFonts w:ascii="Times New Roman" w:hAnsi="Times New Roman" w:cs="Times New Roman"/>
          <w:sz w:val="24"/>
          <w:szCs w:val="24"/>
          <w:lang w:val="en-US"/>
        </w:rPr>
        <w:t>fik</w:t>
      </w:r>
      <w:proofErr w:type="spellEnd"/>
      <w:r w:rsidRPr="00A0342F">
        <w:rPr>
          <w:rFonts w:ascii="Times New Roman" w:hAnsi="Times New Roman" w:cs="Times New Roman"/>
          <w:sz w:val="24"/>
          <w:szCs w:val="24"/>
          <w:lang w:val="en-US"/>
        </w:rPr>
        <w:t xml:space="preserve"> and </w:t>
      </w:r>
      <w:proofErr w:type="spellStart"/>
      <w:r w:rsidRPr="00A0342F">
        <w:rPr>
          <w:rFonts w:ascii="Times New Roman" w:hAnsi="Times New Roman" w:cs="Times New Roman"/>
          <w:sz w:val="24"/>
          <w:szCs w:val="24"/>
          <w:lang w:val="en-US"/>
        </w:rPr>
        <w:t>pik</w:t>
      </w:r>
      <w:proofErr w:type="spellEnd"/>
      <w:r w:rsidRPr="00A0342F">
        <w:rPr>
          <w:rFonts w:ascii="Times New Roman" w:hAnsi="Times New Roman" w:cs="Times New Roman"/>
          <w:sz w:val="24"/>
          <w:szCs w:val="24"/>
          <w:lang w:val="en-US"/>
        </w:rPr>
        <w:t>. Estimating the above equation would</w:t>
      </w:r>
    </w:p>
    <w:p w14:paraId="0587386F"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obviously require that the authors do not aggregate up the raw Census data</w:t>
      </w:r>
    </w:p>
    <w:p w14:paraId="2F8CB2E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across all districts and all10-digit products pertaining to the same 5-digit category.</w:t>
      </w:r>
    </w:p>
    <w:p w14:paraId="43B7DA5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first advantage of this so-called Hummel’s Approach is that the above</w:t>
      </w:r>
    </w:p>
    <w:p w14:paraId="7F407C6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regression can be estimated separately for various country-industry pairs, without</w:t>
      </w:r>
    </w:p>
    <w:p w14:paraId="67F1166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imposing Assumptions (a) and (b), outlined above.1 The second advantage</w:t>
      </w:r>
    </w:p>
    <w:p w14:paraId="26F4E328"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is that there are a handful of previously-proposed instruments (e.g., HS10</w:t>
      </w:r>
    </w:p>
    <w:p w14:paraId="1BBB2D6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product-specific tariff rates or lagged prices), which the authors can use to overcome</w:t>
      </w:r>
    </w:p>
    <w:p w14:paraId="76CA9BC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endogeneity problem when estimating the above regression. The third</w:t>
      </w:r>
    </w:p>
    <w:p w14:paraId="55C6A0F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advantage, is that by adopting this approach, the comparison between the results</w:t>
      </w:r>
    </w:p>
    <w:p w14:paraId="401B149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attained in this paper and those in </w:t>
      </w:r>
      <w:proofErr w:type="spellStart"/>
      <w:r w:rsidRPr="00A0342F">
        <w:rPr>
          <w:rFonts w:ascii="Times New Roman" w:hAnsi="Times New Roman" w:cs="Times New Roman"/>
          <w:sz w:val="24"/>
          <w:szCs w:val="24"/>
          <w:lang w:val="en-US"/>
        </w:rPr>
        <w:t>Hummels</w:t>
      </w:r>
      <w:proofErr w:type="spellEnd"/>
      <w:r w:rsidRPr="00A0342F">
        <w:rPr>
          <w:rFonts w:ascii="Times New Roman" w:hAnsi="Times New Roman" w:cs="Times New Roman"/>
          <w:sz w:val="24"/>
          <w:szCs w:val="24"/>
          <w:lang w:val="en-US"/>
        </w:rPr>
        <w:t xml:space="preserve"> (2007) would become more</w:t>
      </w:r>
    </w:p>
    <w:p w14:paraId="69F23A19"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transparent.</w:t>
      </w:r>
    </w:p>
    <w:p w14:paraId="0CABCF57"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Now, I understand if the authors strictly prefer to maintain their current</w:t>
      </w:r>
    </w:p>
    <w:p w14:paraId="363DF28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approach; but they should address two issues either way:</w:t>
      </w:r>
    </w:p>
    <w:p w14:paraId="018F030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1. The endogeneity problem: quoting Footnote 14 of the paper, the authors</w:t>
      </w:r>
    </w:p>
    <w:p w14:paraId="667434C1"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are estimating </w:t>
      </w:r>
      <w:proofErr w:type="spellStart"/>
      <w:r w:rsidRPr="00A0342F">
        <w:rPr>
          <w:rFonts w:ascii="Times New Roman" w:hAnsi="Times New Roman" w:cs="Times New Roman"/>
          <w:sz w:val="24"/>
          <w:szCs w:val="24"/>
          <w:lang w:val="en-US"/>
        </w:rPr>
        <w:t>ti</w:t>
      </w:r>
      <w:proofErr w:type="spellEnd"/>
      <w:r w:rsidRPr="00A0342F">
        <w:rPr>
          <w:rFonts w:ascii="Times New Roman" w:hAnsi="Times New Roman" w:cs="Times New Roman"/>
          <w:sz w:val="24"/>
          <w:szCs w:val="24"/>
          <w:lang w:val="en-US"/>
        </w:rPr>
        <w:t xml:space="preserve"> and </w:t>
      </w:r>
      <w:proofErr w:type="spellStart"/>
      <w:r w:rsidRPr="00A0342F">
        <w:rPr>
          <w:rFonts w:ascii="Times New Roman" w:hAnsi="Times New Roman" w:cs="Times New Roman"/>
          <w:sz w:val="24"/>
          <w:szCs w:val="24"/>
          <w:lang w:val="en-US"/>
        </w:rPr>
        <w:t>ts</w:t>
      </w:r>
      <w:proofErr w:type="spellEnd"/>
      <w:r w:rsidRPr="00A0342F">
        <w:rPr>
          <w:rFonts w:ascii="Times New Roman" w:hAnsi="Times New Roman" w:cs="Times New Roman"/>
          <w:sz w:val="24"/>
          <w:szCs w:val="24"/>
          <w:lang w:val="en-US"/>
        </w:rPr>
        <w:t>(k) as coefficients on the industry or country</w:t>
      </w:r>
    </w:p>
    <w:p w14:paraId="1318AAB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dummies times 1=~</w:t>
      </w:r>
      <w:proofErr w:type="spellStart"/>
      <w:r w:rsidRPr="00A0342F">
        <w:rPr>
          <w:rFonts w:ascii="Times New Roman" w:hAnsi="Times New Roman" w:cs="Times New Roman"/>
          <w:sz w:val="24"/>
          <w:szCs w:val="24"/>
          <w:lang w:val="en-US"/>
        </w:rPr>
        <w:t>pik</w:t>
      </w:r>
      <w:proofErr w:type="spellEnd"/>
      <w:r w:rsidRPr="00A0342F">
        <w:rPr>
          <w:rFonts w:ascii="Times New Roman" w:hAnsi="Times New Roman" w:cs="Times New Roman"/>
          <w:sz w:val="24"/>
          <w:szCs w:val="24"/>
          <w:lang w:val="en-US"/>
        </w:rPr>
        <w:t>. Namely,</w:t>
      </w:r>
    </w:p>
    <w:p w14:paraId="3459917C"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ln</w:t>
      </w:r>
    </w:p>
    <w:p w14:paraId="6B2F1092" w14:textId="77777777" w:rsidR="00A0342F" w:rsidRPr="00A0342F" w:rsidRDefault="00A0342F" w:rsidP="00A0342F">
      <w:pPr>
        <w:jc w:val="both"/>
        <w:rPr>
          <w:rFonts w:ascii="Times New Roman" w:hAnsi="Times New Roman" w:cs="Times New Roman"/>
          <w:sz w:val="24"/>
          <w:szCs w:val="24"/>
          <w:lang w:val="en-US"/>
        </w:rPr>
      </w:pPr>
    </w:p>
    <w:p w14:paraId="079B98A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t>
      </w:r>
      <w:proofErr w:type="spellStart"/>
      <w:r w:rsidRPr="00A0342F">
        <w:rPr>
          <w:rFonts w:ascii="Times New Roman" w:hAnsi="Times New Roman" w:cs="Times New Roman"/>
          <w:sz w:val="24"/>
          <w:szCs w:val="24"/>
          <w:lang w:val="en-US"/>
        </w:rPr>
        <w:t>pik</w:t>
      </w:r>
      <w:proofErr w:type="spellEnd"/>
    </w:p>
    <w:p w14:paraId="773C93B0" w14:textId="77777777" w:rsidR="00A0342F" w:rsidRPr="00A0342F" w:rsidRDefault="00A0342F" w:rsidP="00A0342F">
      <w:pPr>
        <w:jc w:val="both"/>
        <w:rPr>
          <w:rFonts w:ascii="Times New Roman" w:hAnsi="Times New Roman" w:cs="Times New Roman"/>
          <w:sz w:val="24"/>
          <w:szCs w:val="24"/>
          <w:lang w:val="en-US"/>
        </w:rPr>
      </w:pPr>
      <w:proofErr w:type="spellStart"/>
      <w:r w:rsidRPr="00A0342F">
        <w:rPr>
          <w:rFonts w:ascii="Times New Roman" w:hAnsi="Times New Roman" w:cs="Times New Roman"/>
          <w:sz w:val="24"/>
          <w:szCs w:val="24"/>
          <w:lang w:val="en-US"/>
        </w:rPr>
        <w:t>pik</w:t>
      </w:r>
      <w:proofErr w:type="spellEnd"/>
    </w:p>
    <w:p w14:paraId="69FAB049"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eastAsia="Times New Roman" w:hAnsi="Times New Roman" w:cs="Times New Roman" w:hint="eastAsia"/>
          <w:sz w:val="24"/>
          <w:szCs w:val="24"/>
          <w:lang w:val="en-US"/>
        </w:rPr>
        <w:t>􀀀</w:t>
      </w:r>
      <w:r w:rsidRPr="00A0342F">
        <w:rPr>
          <w:rFonts w:ascii="Times New Roman" w:hAnsi="Times New Roman" w:cs="Times New Roman"/>
          <w:sz w:val="24"/>
          <w:szCs w:val="24"/>
          <w:lang w:val="en-US"/>
        </w:rPr>
        <w:t xml:space="preserve"> 1</w:t>
      </w:r>
    </w:p>
    <w:p w14:paraId="5149C958" w14:textId="77777777" w:rsidR="00A0342F" w:rsidRPr="00A0342F" w:rsidRDefault="00A0342F" w:rsidP="00A0342F">
      <w:pPr>
        <w:jc w:val="both"/>
        <w:rPr>
          <w:rFonts w:ascii="Times New Roman" w:hAnsi="Times New Roman" w:cs="Times New Roman"/>
          <w:sz w:val="24"/>
          <w:szCs w:val="24"/>
          <w:lang w:val="en-US"/>
        </w:rPr>
      </w:pPr>
    </w:p>
    <w:p w14:paraId="16BE133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ln</w:t>
      </w:r>
    </w:p>
    <w:p w14:paraId="14F4853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0</w:t>
      </w:r>
    </w:p>
    <w:p w14:paraId="03A867F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t>
      </w:r>
    </w:p>
    <w:p w14:paraId="6EA8B99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X</w:t>
      </w:r>
    </w:p>
    <w:p w14:paraId="59E55177" w14:textId="77777777" w:rsidR="00A0342F" w:rsidRPr="00A0342F" w:rsidRDefault="00A0342F" w:rsidP="00A0342F">
      <w:pPr>
        <w:jc w:val="both"/>
        <w:rPr>
          <w:rFonts w:ascii="Times New Roman" w:hAnsi="Times New Roman" w:cs="Times New Roman"/>
          <w:sz w:val="24"/>
          <w:szCs w:val="24"/>
          <w:lang w:val="en-US"/>
        </w:rPr>
      </w:pPr>
      <w:proofErr w:type="spellStart"/>
      <w:r w:rsidRPr="00A0342F">
        <w:rPr>
          <w:rFonts w:ascii="Times New Roman" w:hAnsi="Times New Roman" w:cs="Times New Roman"/>
          <w:sz w:val="24"/>
          <w:szCs w:val="24"/>
          <w:lang w:val="en-US"/>
        </w:rPr>
        <w:t>i</w:t>
      </w:r>
      <w:proofErr w:type="spellEnd"/>
    </w:p>
    <w:p w14:paraId="4D731A4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i1i </w:t>
      </w:r>
    </w:p>
    <w:p w14:paraId="53C3B35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lastRenderedPageBreak/>
        <w:t>X</w:t>
      </w:r>
    </w:p>
    <w:p w14:paraId="15C2F3A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s(k)</w:t>
      </w:r>
    </w:p>
    <w:p w14:paraId="7309531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s(k)1s(k) +</w:t>
      </w:r>
    </w:p>
    <w:p w14:paraId="47C54689"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w:t>
      </w:r>
    </w:p>
    <w:p w14:paraId="762FE3FC" w14:textId="77777777" w:rsidR="00A0342F" w:rsidRPr="00A0342F" w:rsidRDefault="00A0342F" w:rsidP="00A0342F">
      <w:pPr>
        <w:jc w:val="both"/>
        <w:rPr>
          <w:rFonts w:ascii="Times New Roman" w:hAnsi="Times New Roman" w:cs="Times New Roman"/>
          <w:sz w:val="24"/>
          <w:szCs w:val="24"/>
          <w:lang w:val="en-US"/>
        </w:rPr>
      </w:pPr>
      <w:proofErr w:type="spellStart"/>
      <w:r w:rsidRPr="00A0342F">
        <w:rPr>
          <w:rFonts w:ascii="Times New Roman" w:hAnsi="Times New Roman" w:cs="Times New Roman"/>
          <w:sz w:val="24"/>
          <w:szCs w:val="24"/>
          <w:lang w:val="en-US"/>
        </w:rPr>
        <w:t>i</w:t>
      </w:r>
      <w:proofErr w:type="spellEnd"/>
      <w:r w:rsidRPr="00A0342F">
        <w:rPr>
          <w:rFonts w:ascii="Times New Roman" w:hAnsi="Times New Roman" w:cs="Times New Roman"/>
          <w:sz w:val="24"/>
          <w:szCs w:val="24"/>
          <w:lang w:val="en-US"/>
        </w:rPr>
        <w:t xml:space="preserve"> ti1i +</w:t>
      </w:r>
    </w:p>
    <w:p w14:paraId="264A422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P</w:t>
      </w:r>
    </w:p>
    <w:p w14:paraId="09D93CC6"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s(k) </w:t>
      </w:r>
      <w:proofErr w:type="spellStart"/>
      <w:r w:rsidRPr="00A0342F">
        <w:rPr>
          <w:rFonts w:ascii="Times New Roman" w:hAnsi="Times New Roman" w:cs="Times New Roman"/>
          <w:sz w:val="24"/>
          <w:szCs w:val="24"/>
          <w:lang w:val="en-US"/>
        </w:rPr>
        <w:t>ts</w:t>
      </w:r>
      <w:proofErr w:type="spellEnd"/>
      <w:r w:rsidRPr="00A0342F">
        <w:rPr>
          <w:rFonts w:ascii="Times New Roman" w:hAnsi="Times New Roman" w:cs="Times New Roman"/>
          <w:sz w:val="24"/>
          <w:szCs w:val="24"/>
          <w:lang w:val="en-US"/>
        </w:rPr>
        <w:t>(k)1s(k)</w:t>
      </w:r>
    </w:p>
    <w:p w14:paraId="6DFD208A"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t>
      </w:r>
      <w:proofErr w:type="spellStart"/>
      <w:r w:rsidRPr="00A0342F">
        <w:rPr>
          <w:rFonts w:ascii="Times New Roman" w:hAnsi="Times New Roman" w:cs="Times New Roman"/>
          <w:sz w:val="24"/>
          <w:szCs w:val="24"/>
          <w:lang w:val="en-US"/>
        </w:rPr>
        <w:t>pik</w:t>
      </w:r>
      <w:proofErr w:type="spellEnd"/>
    </w:p>
    <w:p w14:paraId="22D63935"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eastAsia="Times New Roman" w:hAnsi="Times New Roman" w:cs="Times New Roman" w:hint="eastAsia"/>
          <w:sz w:val="24"/>
          <w:szCs w:val="24"/>
          <w:lang w:val="en-US"/>
        </w:rPr>
        <w:t>􀀀</w:t>
      </w:r>
      <w:r w:rsidRPr="00A0342F">
        <w:rPr>
          <w:rFonts w:ascii="Times New Roman" w:hAnsi="Times New Roman" w:cs="Times New Roman"/>
          <w:sz w:val="24"/>
          <w:szCs w:val="24"/>
          <w:lang w:val="en-US"/>
        </w:rPr>
        <w:t xml:space="preserve"> 1</w:t>
      </w:r>
    </w:p>
    <w:p w14:paraId="0F5D6F76"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1</w:t>
      </w:r>
    </w:p>
    <w:p w14:paraId="0E89C71B" w14:textId="77777777" w:rsidR="00A0342F" w:rsidRPr="00A0342F" w:rsidRDefault="00A0342F" w:rsidP="00A0342F">
      <w:pPr>
        <w:jc w:val="both"/>
        <w:rPr>
          <w:rFonts w:ascii="Times New Roman" w:hAnsi="Times New Roman" w:cs="Times New Roman"/>
          <w:sz w:val="24"/>
          <w:szCs w:val="24"/>
          <w:lang w:val="en-US"/>
        </w:rPr>
      </w:pPr>
      <w:proofErr w:type="spellStart"/>
      <w:r w:rsidRPr="00A0342F">
        <w:rPr>
          <w:rFonts w:ascii="Times New Roman" w:hAnsi="Times New Roman" w:cs="Times New Roman"/>
          <w:sz w:val="24"/>
          <w:szCs w:val="24"/>
          <w:lang w:val="en-US"/>
        </w:rPr>
        <w:t>A+ik</w:t>
      </w:r>
      <w:proofErr w:type="spellEnd"/>
    </w:p>
    <w:p w14:paraId="56A803FD"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Based on the productivity-sorting model in Melitz (2003) or the </w:t>
      </w:r>
      <w:proofErr w:type="spellStart"/>
      <w:r w:rsidRPr="00A0342F">
        <w:rPr>
          <w:rFonts w:ascii="Times New Roman" w:hAnsi="Times New Roman" w:cs="Times New Roman"/>
          <w:sz w:val="24"/>
          <w:szCs w:val="24"/>
          <w:lang w:val="en-US"/>
        </w:rPr>
        <w:t>qualitysorting</w:t>
      </w:r>
      <w:proofErr w:type="spellEnd"/>
    </w:p>
    <w:p w14:paraId="06ADEF0F"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model in Baldwin and </w:t>
      </w:r>
      <w:proofErr w:type="spellStart"/>
      <w:r w:rsidRPr="00A0342F">
        <w:rPr>
          <w:rFonts w:ascii="Times New Roman" w:hAnsi="Times New Roman" w:cs="Times New Roman"/>
          <w:sz w:val="24"/>
          <w:szCs w:val="24"/>
          <w:lang w:val="en-US"/>
        </w:rPr>
        <w:t>Harrigan</w:t>
      </w:r>
      <w:proofErr w:type="spellEnd"/>
      <w:r w:rsidRPr="00A0342F">
        <w:rPr>
          <w:rFonts w:ascii="Times New Roman" w:hAnsi="Times New Roman" w:cs="Times New Roman"/>
          <w:sz w:val="24"/>
          <w:szCs w:val="24"/>
          <w:lang w:val="en-US"/>
        </w:rPr>
        <w:t xml:space="preserve"> (2010), 1=~</w:t>
      </w:r>
      <w:proofErr w:type="spellStart"/>
      <w:r w:rsidRPr="00A0342F">
        <w:rPr>
          <w:rFonts w:ascii="Times New Roman" w:hAnsi="Times New Roman" w:cs="Times New Roman"/>
          <w:sz w:val="24"/>
          <w:szCs w:val="24"/>
          <w:lang w:val="en-US"/>
        </w:rPr>
        <w:t>pik</w:t>
      </w:r>
      <w:proofErr w:type="spellEnd"/>
      <w:r w:rsidRPr="00A0342F">
        <w:rPr>
          <w:rFonts w:ascii="Times New Roman" w:hAnsi="Times New Roman" w:cs="Times New Roman"/>
          <w:sz w:val="24"/>
          <w:szCs w:val="24"/>
          <w:lang w:val="en-US"/>
        </w:rPr>
        <w:t xml:space="preserve"> is either positively</w:t>
      </w:r>
    </w:p>
    <w:p w14:paraId="59B8C66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or negatively correlated with </w:t>
      </w:r>
      <w:proofErr w:type="spellStart"/>
      <w:r w:rsidRPr="00A0342F">
        <w:rPr>
          <w:rFonts w:ascii="Times New Roman" w:hAnsi="Times New Roman" w:cs="Times New Roman"/>
          <w:sz w:val="24"/>
          <w:szCs w:val="24"/>
          <w:lang w:val="en-US"/>
        </w:rPr>
        <w:t>ik</w:t>
      </w:r>
      <w:proofErr w:type="spellEnd"/>
      <w:r w:rsidRPr="00A0342F">
        <w:rPr>
          <w:rFonts w:ascii="Times New Roman" w:hAnsi="Times New Roman" w:cs="Times New Roman"/>
          <w:sz w:val="24"/>
          <w:szCs w:val="24"/>
          <w:lang w:val="en-US"/>
        </w:rPr>
        <w:t>. So, the NNLS estimates are biased; and</w:t>
      </w:r>
    </w:p>
    <w:p w14:paraId="209F25FF"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bias has nothing to with the casual versus accounting interpretation of</w:t>
      </w:r>
    </w:p>
    <w:p w14:paraId="1481684E"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estimates. Accordingly, the one-line justification the authors provide</w:t>
      </w:r>
    </w:p>
    <w:p w14:paraId="438B227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to not address the endogeneity problem is far from convincing.</w:t>
      </w:r>
    </w:p>
    <w:p w14:paraId="4BB54C66"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2. The aggregation problem: The original annual Census data reports</w:t>
      </w:r>
    </w:p>
    <w:p w14:paraId="0540CEDB"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trade at the origin country-HS10 product-district level of aggregation,</w:t>
      </w:r>
    </w:p>
    <w:p w14:paraId="224C6D5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whereas the authors are aggregating up the data even further to the origin</w:t>
      </w:r>
    </w:p>
    <w:p w14:paraId="690A9A6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country-HS5 industry-year level. Such an aggregation comes with strong</w:t>
      </w:r>
    </w:p>
    <w:p w14:paraId="56D19943"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 xml:space="preserve">1The authors do check the robustness of their results w.r.t. the </w:t>
      </w:r>
      <w:proofErr w:type="spellStart"/>
      <w:r w:rsidRPr="00A0342F">
        <w:rPr>
          <w:rFonts w:ascii="Times New Roman" w:hAnsi="Times New Roman" w:cs="Times New Roman"/>
          <w:sz w:val="24"/>
          <w:szCs w:val="24"/>
          <w:lang w:val="en-US"/>
        </w:rPr>
        <w:t>separability</w:t>
      </w:r>
      <w:proofErr w:type="spellEnd"/>
      <w:r w:rsidRPr="00A0342F">
        <w:rPr>
          <w:rFonts w:ascii="Times New Roman" w:hAnsi="Times New Roman" w:cs="Times New Roman"/>
          <w:sz w:val="24"/>
          <w:szCs w:val="24"/>
          <w:lang w:val="en-US"/>
        </w:rPr>
        <w:t xml:space="preserve"> assumption,</w:t>
      </w:r>
    </w:p>
    <w:p w14:paraId="41F17C4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but this only done for a small sub-sample.</w:t>
      </w:r>
    </w:p>
    <w:p w14:paraId="68388614"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2</w:t>
      </w:r>
    </w:p>
    <w:p w14:paraId="5B7C9D8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implicit assumptions and sacrifices a lot of useful variation in the data.</w:t>
      </w:r>
    </w:p>
    <w:p w14:paraId="56B361D0"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The authors are motivating the aggregation by stating that the problem</w:t>
      </w:r>
    </w:p>
    <w:p w14:paraId="3ABC3D62"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would become computationally expensive without it. But this reasoning</w:t>
      </w:r>
    </w:p>
    <w:p w14:paraId="628BA3C1" w14:textId="77777777" w:rsidR="00A0342F" w:rsidRPr="00A0342F"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brings us back to my original point that the authors can use the Hummel’s</w:t>
      </w:r>
    </w:p>
    <w:p w14:paraId="2B57888F" w14:textId="22160413" w:rsidR="009D5803" w:rsidRDefault="00A0342F" w:rsidP="00A0342F">
      <w:pPr>
        <w:jc w:val="both"/>
        <w:rPr>
          <w:rFonts w:ascii="Times New Roman" w:hAnsi="Times New Roman" w:cs="Times New Roman"/>
          <w:sz w:val="24"/>
          <w:szCs w:val="24"/>
          <w:lang w:val="en-US"/>
        </w:rPr>
      </w:pPr>
      <w:r w:rsidRPr="00A0342F">
        <w:rPr>
          <w:rFonts w:ascii="Times New Roman" w:hAnsi="Times New Roman" w:cs="Times New Roman"/>
          <w:sz w:val="24"/>
          <w:szCs w:val="24"/>
          <w:lang w:val="en-US"/>
        </w:rPr>
        <w:t>Methodology to circumvent the computational burden.</w:t>
      </w:r>
    </w:p>
    <w:sectPr w:rsidR="009D580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ricourt" w:date="2019-10-11T14:27:00Z" w:initials="h">
    <w:p w14:paraId="1116533A" w14:textId="4D8204D3" w:rsidR="00D46890" w:rsidRDefault="00D46890">
      <w:pPr>
        <w:pStyle w:val="Commentaire"/>
      </w:pPr>
      <w:r>
        <w:rPr>
          <w:rStyle w:val="Marquedecommentaire"/>
        </w:rPr>
        <w:annotationRef/>
      </w:r>
      <w:r>
        <w:t xml:space="preserve">Pas très sûr de ce que je raconte ici. Après tout, ne pourrait-on pas inférer la valeur de l’un et de l’autre à partir </w:t>
      </w:r>
      <w:proofErr w:type="gramStart"/>
      <w:r>
        <w:t>d’un beta</w:t>
      </w:r>
      <w:proofErr w:type="gramEnd"/>
      <w:r>
        <w:t xml:space="preserve"> entre 0 (seulement iceberg) et 1 (seulement additif) ? </w:t>
      </w:r>
      <w:r w:rsidR="0046479C">
        <w:t>par exemple, 0.35 voudrait dire 35% d’iceberg et 0.65 % d’additif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16533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22107" w14:textId="77777777" w:rsidR="00C95C44" w:rsidRDefault="00C95C44" w:rsidP="001D79FF">
      <w:pPr>
        <w:spacing w:after="0" w:line="240" w:lineRule="auto"/>
      </w:pPr>
      <w:r>
        <w:separator/>
      </w:r>
    </w:p>
  </w:endnote>
  <w:endnote w:type="continuationSeparator" w:id="0">
    <w:p w14:paraId="39B63DA6" w14:textId="77777777" w:rsidR="00C95C44" w:rsidRDefault="00C95C44" w:rsidP="001D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0487B" w14:textId="77777777" w:rsidR="001D79FF" w:rsidRDefault="001D79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472028"/>
      <w:docPartObj>
        <w:docPartGallery w:val="Page Numbers (Bottom of Page)"/>
        <w:docPartUnique/>
      </w:docPartObj>
    </w:sdtPr>
    <w:sdtEndPr/>
    <w:sdtContent>
      <w:p w14:paraId="63CBEC64" w14:textId="5CDE4966" w:rsidR="001D79FF" w:rsidRDefault="001D79FF">
        <w:pPr>
          <w:pStyle w:val="Pieddepage"/>
          <w:jc w:val="right"/>
        </w:pPr>
        <w:r>
          <w:fldChar w:fldCharType="begin"/>
        </w:r>
        <w:r>
          <w:instrText>PAGE   \* MERGEFORMAT</w:instrText>
        </w:r>
        <w:r>
          <w:fldChar w:fldCharType="separate"/>
        </w:r>
        <w:r w:rsidR="003A666E">
          <w:rPr>
            <w:noProof/>
          </w:rPr>
          <w:t>6</w:t>
        </w:r>
        <w:r>
          <w:fldChar w:fldCharType="end"/>
        </w:r>
      </w:p>
    </w:sdtContent>
  </w:sdt>
  <w:p w14:paraId="2138ADBE" w14:textId="77777777" w:rsidR="001D79FF" w:rsidRDefault="001D79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897" w14:textId="77777777" w:rsidR="001D79FF" w:rsidRDefault="001D79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905F2" w14:textId="77777777" w:rsidR="00C95C44" w:rsidRDefault="00C95C44" w:rsidP="001D79FF">
      <w:pPr>
        <w:spacing w:after="0" w:line="240" w:lineRule="auto"/>
      </w:pPr>
      <w:r>
        <w:separator/>
      </w:r>
    </w:p>
  </w:footnote>
  <w:footnote w:type="continuationSeparator" w:id="0">
    <w:p w14:paraId="6F450CAD" w14:textId="77777777" w:rsidR="00C95C44" w:rsidRDefault="00C95C44" w:rsidP="001D7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5D8E4" w14:textId="77777777" w:rsidR="001D79FF" w:rsidRDefault="001D79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4C36A" w14:textId="77777777" w:rsidR="001D79FF" w:rsidRDefault="001D79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4767" w14:textId="77777777" w:rsidR="001D79FF" w:rsidRDefault="001D79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C596B"/>
    <w:multiLevelType w:val="hybridMultilevel"/>
    <w:tmpl w:val="4850980C"/>
    <w:lvl w:ilvl="0" w:tplc="AB28CF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ricourt">
    <w15:presenceInfo w15:providerId="None" w15:userId="herico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4B"/>
    <w:rsid w:val="00034A6A"/>
    <w:rsid w:val="00056A31"/>
    <w:rsid w:val="000618EB"/>
    <w:rsid w:val="00061B81"/>
    <w:rsid w:val="00074566"/>
    <w:rsid w:val="00076BC0"/>
    <w:rsid w:val="0008733F"/>
    <w:rsid w:val="000A2349"/>
    <w:rsid w:val="000F2D2E"/>
    <w:rsid w:val="00102B25"/>
    <w:rsid w:val="001136F9"/>
    <w:rsid w:val="0012124B"/>
    <w:rsid w:val="001306FF"/>
    <w:rsid w:val="00140201"/>
    <w:rsid w:val="001422CF"/>
    <w:rsid w:val="00143831"/>
    <w:rsid w:val="001447F3"/>
    <w:rsid w:val="00166717"/>
    <w:rsid w:val="0017064D"/>
    <w:rsid w:val="00170ABD"/>
    <w:rsid w:val="001715ED"/>
    <w:rsid w:val="00173675"/>
    <w:rsid w:val="001A44B1"/>
    <w:rsid w:val="001C5A9A"/>
    <w:rsid w:val="001D5510"/>
    <w:rsid w:val="001D79FF"/>
    <w:rsid w:val="001E5B7D"/>
    <w:rsid w:val="00202A27"/>
    <w:rsid w:val="00232FDC"/>
    <w:rsid w:val="0025253E"/>
    <w:rsid w:val="002C6B5F"/>
    <w:rsid w:val="002E7368"/>
    <w:rsid w:val="003260F3"/>
    <w:rsid w:val="0035625E"/>
    <w:rsid w:val="00390559"/>
    <w:rsid w:val="00396540"/>
    <w:rsid w:val="003A666E"/>
    <w:rsid w:val="003E1B9C"/>
    <w:rsid w:val="00403302"/>
    <w:rsid w:val="00417DFC"/>
    <w:rsid w:val="004249A3"/>
    <w:rsid w:val="004439C7"/>
    <w:rsid w:val="0046479C"/>
    <w:rsid w:val="00466C88"/>
    <w:rsid w:val="0048629F"/>
    <w:rsid w:val="004A3A4F"/>
    <w:rsid w:val="004A43EF"/>
    <w:rsid w:val="004B637C"/>
    <w:rsid w:val="004C1BAA"/>
    <w:rsid w:val="004C41EA"/>
    <w:rsid w:val="00501E3E"/>
    <w:rsid w:val="00510E18"/>
    <w:rsid w:val="005116A5"/>
    <w:rsid w:val="0053095C"/>
    <w:rsid w:val="00540993"/>
    <w:rsid w:val="00551614"/>
    <w:rsid w:val="00590F72"/>
    <w:rsid w:val="00593A98"/>
    <w:rsid w:val="005A0DE9"/>
    <w:rsid w:val="005B2E43"/>
    <w:rsid w:val="005D39D3"/>
    <w:rsid w:val="005E4025"/>
    <w:rsid w:val="005F3DEF"/>
    <w:rsid w:val="00615389"/>
    <w:rsid w:val="00655F81"/>
    <w:rsid w:val="00665E55"/>
    <w:rsid w:val="00672B26"/>
    <w:rsid w:val="00683D5F"/>
    <w:rsid w:val="0069297D"/>
    <w:rsid w:val="00695BA2"/>
    <w:rsid w:val="006A2E69"/>
    <w:rsid w:val="006C254E"/>
    <w:rsid w:val="006E2A29"/>
    <w:rsid w:val="00713C17"/>
    <w:rsid w:val="00714FD9"/>
    <w:rsid w:val="00717179"/>
    <w:rsid w:val="00726DDD"/>
    <w:rsid w:val="00731BCF"/>
    <w:rsid w:val="00734C31"/>
    <w:rsid w:val="00737494"/>
    <w:rsid w:val="00750C3D"/>
    <w:rsid w:val="00784EE0"/>
    <w:rsid w:val="007B7C6A"/>
    <w:rsid w:val="007C0706"/>
    <w:rsid w:val="007C7CB7"/>
    <w:rsid w:val="00823FD2"/>
    <w:rsid w:val="008241F6"/>
    <w:rsid w:val="00863D5E"/>
    <w:rsid w:val="00867E79"/>
    <w:rsid w:val="00872AA7"/>
    <w:rsid w:val="0087417D"/>
    <w:rsid w:val="0089728B"/>
    <w:rsid w:val="008B215E"/>
    <w:rsid w:val="008D35F0"/>
    <w:rsid w:val="008D616A"/>
    <w:rsid w:val="008F360D"/>
    <w:rsid w:val="008F4E7F"/>
    <w:rsid w:val="00967C4F"/>
    <w:rsid w:val="00983969"/>
    <w:rsid w:val="009843C3"/>
    <w:rsid w:val="009A5CA4"/>
    <w:rsid w:val="009C0699"/>
    <w:rsid w:val="009D5803"/>
    <w:rsid w:val="00A0342F"/>
    <w:rsid w:val="00A05B69"/>
    <w:rsid w:val="00A22F64"/>
    <w:rsid w:val="00A444B4"/>
    <w:rsid w:val="00A51C37"/>
    <w:rsid w:val="00A53E37"/>
    <w:rsid w:val="00A628C0"/>
    <w:rsid w:val="00A77BD7"/>
    <w:rsid w:val="00A83D6C"/>
    <w:rsid w:val="00AD0789"/>
    <w:rsid w:val="00AF4FBD"/>
    <w:rsid w:val="00B17FD1"/>
    <w:rsid w:val="00B32319"/>
    <w:rsid w:val="00B41074"/>
    <w:rsid w:val="00B4237A"/>
    <w:rsid w:val="00B46844"/>
    <w:rsid w:val="00B549E0"/>
    <w:rsid w:val="00BB557D"/>
    <w:rsid w:val="00C15BE1"/>
    <w:rsid w:val="00C20EE8"/>
    <w:rsid w:val="00C2784D"/>
    <w:rsid w:val="00C4114B"/>
    <w:rsid w:val="00C62436"/>
    <w:rsid w:val="00C750C4"/>
    <w:rsid w:val="00C80627"/>
    <w:rsid w:val="00C95C44"/>
    <w:rsid w:val="00CC0D70"/>
    <w:rsid w:val="00CC6A09"/>
    <w:rsid w:val="00CD0518"/>
    <w:rsid w:val="00D14CE1"/>
    <w:rsid w:val="00D202E7"/>
    <w:rsid w:val="00D224D5"/>
    <w:rsid w:val="00D22E03"/>
    <w:rsid w:val="00D34757"/>
    <w:rsid w:val="00D46890"/>
    <w:rsid w:val="00D477E7"/>
    <w:rsid w:val="00D65D0C"/>
    <w:rsid w:val="00D7044F"/>
    <w:rsid w:val="00D73529"/>
    <w:rsid w:val="00D76E87"/>
    <w:rsid w:val="00D96AA7"/>
    <w:rsid w:val="00DF6ED0"/>
    <w:rsid w:val="00E00DD3"/>
    <w:rsid w:val="00E26688"/>
    <w:rsid w:val="00E3734B"/>
    <w:rsid w:val="00E46CA2"/>
    <w:rsid w:val="00E57A7D"/>
    <w:rsid w:val="00E7164C"/>
    <w:rsid w:val="00E74B63"/>
    <w:rsid w:val="00EE735A"/>
    <w:rsid w:val="00EF4F4D"/>
    <w:rsid w:val="00FA7E07"/>
    <w:rsid w:val="00FB655D"/>
    <w:rsid w:val="00FB78A4"/>
    <w:rsid w:val="00FE0BFA"/>
    <w:rsid w:val="00FE1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2E59"/>
  <w15:chartTrackingRefBased/>
  <w15:docId w15:val="{268D266A-791B-4809-BFFB-0E080235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79FF"/>
    <w:pPr>
      <w:tabs>
        <w:tab w:val="center" w:pos="4536"/>
        <w:tab w:val="right" w:pos="9072"/>
      </w:tabs>
      <w:spacing w:after="0" w:line="240" w:lineRule="auto"/>
    </w:pPr>
  </w:style>
  <w:style w:type="character" w:customStyle="1" w:styleId="En-tteCar">
    <w:name w:val="En-tête Car"/>
    <w:basedOn w:val="Policepardfaut"/>
    <w:link w:val="En-tte"/>
    <w:uiPriority w:val="99"/>
    <w:rsid w:val="001D79FF"/>
  </w:style>
  <w:style w:type="paragraph" w:styleId="Pieddepage">
    <w:name w:val="footer"/>
    <w:basedOn w:val="Normal"/>
    <w:link w:val="PieddepageCar"/>
    <w:uiPriority w:val="99"/>
    <w:unhideWhenUsed/>
    <w:rsid w:val="001D7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79FF"/>
  </w:style>
  <w:style w:type="paragraph" w:styleId="Textedebulles">
    <w:name w:val="Balloon Text"/>
    <w:basedOn w:val="Normal"/>
    <w:link w:val="TextedebullesCar"/>
    <w:uiPriority w:val="99"/>
    <w:semiHidden/>
    <w:unhideWhenUsed/>
    <w:rsid w:val="00C15B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5BE1"/>
    <w:rPr>
      <w:rFonts w:ascii="Segoe UI" w:hAnsi="Segoe UI" w:cs="Segoe UI"/>
      <w:sz w:val="18"/>
      <w:szCs w:val="18"/>
    </w:rPr>
  </w:style>
  <w:style w:type="paragraph" w:styleId="Paragraphedeliste">
    <w:name w:val="List Paragraph"/>
    <w:basedOn w:val="Normal"/>
    <w:uiPriority w:val="34"/>
    <w:qFormat/>
    <w:rsid w:val="00FE120F"/>
    <w:pPr>
      <w:ind w:left="720"/>
      <w:contextualSpacing/>
    </w:pPr>
  </w:style>
  <w:style w:type="character" w:styleId="Marquedecommentaire">
    <w:name w:val="annotation reference"/>
    <w:basedOn w:val="Policepardfaut"/>
    <w:uiPriority w:val="99"/>
    <w:semiHidden/>
    <w:unhideWhenUsed/>
    <w:rsid w:val="00D46890"/>
    <w:rPr>
      <w:sz w:val="16"/>
      <w:szCs w:val="16"/>
    </w:rPr>
  </w:style>
  <w:style w:type="paragraph" w:styleId="Commentaire">
    <w:name w:val="annotation text"/>
    <w:basedOn w:val="Normal"/>
    <w:link w:val="CommentaireCar"/>
    <w:uiPriority w:val="99"/>
    <w:semiHidden/>
    <w:unhideWhenUsed/>
    <w:rsid w:val="00D46890"/>
    <w:pPr>
      <w:spacing w:line="240" w:lineRule="auto"/>
    </w:pPr>
    <w:rPr>
      <w:sz w:val="20"/>
      <w:szCs w:val="20"/>
    </w:rPr>
  </w:style>
  <w:style w:type="character" w:customStyle="1" w:styleId="CommentaireCar">
    <w:name w:val="Commentaire Car"/>
    <w:basedOn w:val="Policepardfaut"/>
    <w:link w:val="Commentaire"/>
    <w:uiPriority w:val="99"/>
    <w:semiHidden/>
    <w:rsid w:val="00D46890"/>
    <w:rPr>
      <w:sz w:val="20"/>
      <w:szCs w:val="20"/>
    </w:rPr>
  </w:style>
  <w:style w:type="paragraph" w:styleId="Objetducommentaire">
    <w:name w:val="annotation subject"/>
    <w:basedOn w:val="Commentaire"/>
    <w:next w:val="Commentaire"/>
    <w:link w:val="ObjetducommentaireCar"/>
    <w:uiPriority w:val="99"/>
    <w:semiHidden/>
    <w:unhideWhenUsed/>
    <w:rsid w:val="00D46890"/>
    <w:rPr>
      <w:b/>
      <w:bCs/>
    </w:rPr>
  </w:style>
  <w:style w:type="character" w:customStyle="1" w:styleId="ObjetducommentaireCar">
    <w:name w:val="Objet du commentaire Car"/>
    <w:basedOn w:val="CommentaireCar"/>
    <w:link w:val="Objetducommentaire"/>
    <w:uiPriority w:val="99"/>
    <w:semiHidden/>
    <w:rsid w:val="00D468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1BA6-B21B-4B46-9EF6-5F9F930D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6</Pages>
  <Words>1087</Words>
  <Characters>5981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hericourt</cp:lastModifiedBy>
  <cp:revision>125</cp:revision>
  <cp:lastPrinted>2018-06-13T12:19:00Z</cp:lastPrinted>
  <dcterms:created xsi:type="dcterms:W3CDTF">2018-04-02T08:50:00Z</dcterms:created>
  <dcterms:modified xsi:type="dcterms:W3CDTF">2019-11-20T12:24:00Z</dcterms:modified>
</cp:coreProperties>
</file>