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EA084" w14:textId="263661DA" w:rsidR="0018567D" w:rsidRPr="00C74106" w:rsidRDefault="00D83BE5" w:rsidP="008C3981">
      <w:pPr>
        <w:pStyle w:val="Titre"/>
        <w:ind w:firstLine="360"/>
        <w:rPr>
          <w:lang w:val="en-US"/>
        </w:rPr>
      </w:pPr>
      <w:r w:rsidRPr="00C74106">
        <w:rPr>
          <w:lang w:val="en-US"/>
        </w:rPr>
        <w:fldChar w:fldCharType="begin"/>
      </w:r>
      <w:r w:rsidRPr="00C74106">
        <w:rPr>
          <w:lang w:val="en-US"/>
        </w:rPr>
        <w:instrText xml:space="preserve"> MACROBUTTON MTEditEquationSection2 </w:instrText>
      </w:r>
      <w:r w:rsidRPr="00C74106">
        <w:rPr>
          <w:rStyle w:val="MTEquationSection"/>
          <w:lang w:val="en-US"/>
        </w:rPr>
        <w:instrText>Equation Chapter 1 Section 1</w:instrText>
      </w:r>
      <w:r w:rsidRPr="00C74106">
        <w:rPr>
          <w:lang w:val="en-US"/>
        </w:rPr>
        <w:fldChar w:fldCharType="begin"/>
      </w:r>
      <w:r w:rsidRPr="00C74106">
        <w:rPr>
          <w:lang w:val="en-US"/>
        </w:rPr>
        <w:instrText xml:space="preserve"> SEQ MTEqn \r \h \* MERGEFORMAT </w:instrText>
      </w:r>
      <w:r w:rsidRPr="00C74106">
        <w:rPr>
          <w:lang w:val="en-US"/>
        </w:rPr>
        <w:fldChar w:fldCharType="end"/>
      </w:r>
      <w:r w:rsidRPr="00C74106">
        <w:rPr>
          <w:lang w:val="en-US"/>
        </w:rPr>
        <w:fldChar w:fldCharType="begin"/>
      </w:r>
      <w:r w:rsidRPr="00C74106">
        <w:rPr>
          <w:lang w:val="en-US"/>
        </w:rPr>
        <w:instrText xml:space="preserve"> SEQ MTSec \r 1 \h \* MERGEFORMAT </w:instrText>
      </w:r>
      <w:r w:rsidRPr="00C74106">
        <w:rPr>
          <w:lang w:val="en-US"/>
        </w:rPr>
        <w:fldChar w:fldCharType="end"/>
      </w:r>
      <w:r w:rsidRPr="00C74106">
        <w:rPr>
          <w:lang w:val="en-US"/>
        </w:rPr>
        <w:fldChar w:fldCharType="begin"/>
      </w:r>
      <w:r w:rsidRPr="00C74106">
        <w:rPr>
          <w:lang w:val="en-US"/>
        </w:rPr>
        <w:instrText xml:space="preserve"> SEQ MTChap \r 1 \h \* MERGEFORMAT </w:instrText>
      </w:r>
      <w:r w:rsidRPr="00C74106">
        <w:rPr>
          <w:lang w:val="en-US"/>
        </w:rPr>
        <w:fldChar w:fldCharType="end"/>
      </w:r>
      <w:r w:rsidRPr="00C74106">
        <w:rPr>
          <w:lang w:val="en-US"/>
        </w:rPr>
        <w:fldChar w:fldCharType="end"/>
      </w:r>
      <w:bookmarkStart w:id="0" w:name="_GoBack"/>
      <w:bookmarkEnd w:id="0"/>
      <w:r w:rsidR="008C3981" w:rsidRPr="00C74106">
        <w:rPr>
          <w:lang w:val="en-US"/>
        </w:rPr>
        <w:t xml:space="preserve"> </w:t>
      </w:r>
      <w:r w:rsidR="004568A4" w:rsidRPr="00C74106">
        <w:rPr>
          <w:lang w:val="en-US"/>
        </w:rPr>
        <w:t>Interpreting the distance coefficient</w:t>
      </w:r>
    </w:p>
    <w:p w14:paraId="2790C4CB" w14:textId="31852A14" w:rsidR="0018567D" w:rsidRPr="00C74106" w:rsidRDefault="00794FBD" w:rsidP="00225F7E">
      <w:pPr>
        <w:pStyle w:val="Titre2"/>
        <w:rPr>
          <w:lang w:val="en-US"/>
        </w:rPr>
      </w:pPr>
      <w:r w:rsidRPr="00C74106">
        <w:rPr>
          <w:lang w:val="en-US"/>
        </w:rPr>
        <w:t xml:space="preserve"> </w:t>
      </w:r>
      <w:r w:rsidR="004568A4" w:rsidRPr="00C74106">
        <w:rPr>
          <w:lang w:val="en-US"/>
        </w:rPr>
        <w:t xml:space="preserve">What does the trade elasticity actually measure? </w:t>
      </w:r>
    </w:p>
    <w:p w14:paraId="6B0AB3FB" w14:textId="75991C97" w:rsidR="00FA6547" w:rsidRPr="00C74106" w:rsidRDefault="00FA6547" w:rsidP="00FA6547">
      <w:pPr>
        <w:spacing w:before="60"/>
        <w:rPr>
          <w:lang w:val="en-US"/>
        </w:rPr>
      </w:pPr>
      <w:r w:rsidRPr="00C74106">
        <w:rPr>
          <w:lang w:val="en-US"/>
        </w:rPr>
        <w:t xml:space="preserve">The distance coefficient is the product of two elasticities: the elasticity of trade costs to distance $\rho $ and the elasticity of trade flows to trade costs $\zeta $. The question addressed in this paper is very simple. Have trade flows become more sensitive to trade costs (increasing $\zeta $), or have trade costs become more sensitive to distance (increasing $\rho $)?  In section </w:t>
      </w:r>
      <w:r w:rsidRPr="00C74106">
        <w:rPr>
          <w:lang w:val="en-US"/>
        </w:rPr>
        <w:fldChar w:fldCharType="begin"/>
      </w:r>
      <w:r w:rsidRPr="00C74106">
        <w:rPr>
          <w:lang w:val="en-US"/>
        </w:rPr>
        <w:instrText xml:space="preserve"> REF _Ref295551575 \r \h </w:instrText>
      </w:r>
      <w:r w:rsidRPr="00C74106">
        <w:rPr>
          <w:lang w:val="en-US"/>
        </w:rPr>
      </w:r>
      <w:r w:rsidRPr="00C74106">
        <w:rPr>
          <w:lang w:val="en-US"/>
        </w:rPr>
        <w:fldChar w:fldCharType="separate"/>
      </w:r>
      <w:r w:rsidR="001B5430">
        <w:rPr>
          <w:lang w:val="en-US"/>
        </w:rPr>
        <w:t>3</w:t>
      </w:r>
      <w:r w:rsidRPr="00C74106">
        <w:rPr>
          <w:lang w:val="en-US"/>
        </w:rPr>
        <w:fldChar w:fldCharType="end"/>
      </w:r>
      <w:r w:rsidRPr="00C74106">
        <w:rPr>
          <w:lang w:val="en-US"/>
        </w:rPr>
        <w:t xml:space="preserve"> we estimate the evolution of $\zeta $ to deduce the evolution of $\rho $. The three main microfoundations of the gravity model of trade give structurally different interpretations to $\zeta $ but not to $\rho $. In this section, we provide details on the procedure used in this paper to estimate the evolution of $\zeta $ in the Armington framework. </w:t>
      </w:r>
    </w:p>
    <w:p w14:paraId="14A78D50" w14:textId="49E94E66" w:rsidR="00FA6547" w:rsidRPr="00C74106" w:rsidRDefault="00FA6547" w:rsidP="00FA6547">
      <w:pPr>
        <w:ind w:firstLine="360"/>
        <w:rPr>
          <w:lang w:val="en-US"/>
        </w:rPr>
      </w:pPr>
      <w:r w:rsidRPr="00C74106">
        <w:rPr>
          <w:lang w:val="en-US"/>
        </w:rPr>
        <w:t xml:space="preserve">In </w:t>
      </w:r>
      <w:r w:rsidRPr="00C74106">
        <w:rPr>
          <w:lang w:val="en-US"/>
        </w:rPr>
        <w:fldChar w:fldCharType="begin"/>
      </w:r>
      <w:r w:rsidR="004B35AC" w:rsidRPr="00C74106">
        <w:rPr>
          <w:lang w:val="en-US"/>
        </w:rPr>
        <w:instrText xml:space="preserve"> ADDIN ZOTERO_ITEM CSL_CITATION {"citationID":"ZN4DmjcC","properties":{"formattedCitation":"(Eaton et Kortum 2002)","plainCitation":"(Eaton et Kortum 2002)"},"citationItems":[{"id":427,"uris":["http://zotero.org/groups/351962/items/DHHTS37F"],"uri":["http://zotero.org/groups/351962/items/DHHTS37F"],"itemData":{"id":427,"type":"article-journal","title":"Technology, geography, and trade","container-title":"Econometrica","page":"1741-1779","volume":"70","issue":"5","author":[{"family":"Eaton","given":"Jonathan"},{"family":"Kortum","given":"Samuel"}],"issued":{"date-parts":[["2002"]]}}}],"schema":"https://github.com/citation-style-language/schema/raw/master/csl-citation.json"} </w:instrText>
      </w:r>
      <w:r w:rsidRPr="00C74106">
        <w:rPr>
          <w:lang w:val="en-US"/>
        </w:rPr>
        <w:fldChar w:fldCharType="separate"/>
      </w:r>
      <w:r w:rsidR="004B35AC" w:rsidRPr="00C74106">
        <w:rPr>
          <w:noProof/>
          <w:lang w:val="en-US"/>
        </w:rPr>
        <w:t>(Eaton et Kortum 2002)</w:t>
      </w:r>
      <w:r w:rsidRPr="00C74106">
        <w:rPr>
          <w:lang w:val="en-US"/>
        </w:rPr>
        <w:fldChar w:fldCharType="end"/>
      </w:r>
      <w:r w:rsidRPr="00C74106">
        <w:rPr>
          <w:lang w:val="en-US"/>
        </w:rPr>
        <w:t xml:space="preserve"> the heterogeneity dimension captured by the trade elasticity $\zeta $ is intersectoral. Consumers maximize a CES utility function defined at the intersectoral level by shopping around the world for the cheapest supplier of each sectoral good.</w:t>
      </w:r>
    </w:p>
    <w:p w14:paraId="75A524BF" w14:textId="79365CEB" w:rsidR="0018567D" w:rsidRPr="00C74106" w:rsidRDefault="00FA6547" w:rsidP="00FA6547">
      <w:pPr>
        <w:ind w:firstLine="360"/>
        <w:rPr>
          <w:lang w:val="en-US"/>
        </w:rPr>
      </w:pPr>
      <w:r w:rsidRPr="00C74106">
        <w:rPr>
          <w:lang w:val="en-US"/>
        </w:rPr>
        <w:t>In the Melitz-Chaney framework the heterogeneity dimension captured by the trade elasticity $\zeta $ is intrasectoral. Consumers value firm-specific varieties of sectoral goods which they acquire in monopolistic competition markets.</w:t>
      </w:r>
    </w:p>
    <w:p w14:paraId="5B7FB90F" w14:textId="09ED3BFB" w:rsidR="0018567D" w:rsidRPr="00C74106" w:rsidRDefault="004568A4">
      <w:pPr>
        <w:ind w:firstLine="360"/>
        <w:rPr>
          <w:lang w:val="en-US"/>
        </w:rPr>
      </w:pPr>
      <w:r w:rsidRPr="00C74106">
        <w:rPr>
          <w:lang w:val="en-US"/>
        </w:rPr>
        <w:t xml:space="preserve">In </w:t>
      </w:r>
      <w:r w:rsidR="00DD6CF0" w:rsidRPr="00C74106">
        <w:rPr>
          <w:lang w:val="en-US"/>
        </w:rPr>
        <w:fldChar w:fldCharType="begin"/>
      </w:r>
      <w:r w:rsidR="004B35AC" w:rsidRPr="00C74106">
        <w:rPr>
          <w:lang w:val="en-US"/>
        </w:rPr>
        <w:instrText xml:space="preserve"> ADDIN ZOTERO_ITEM CSL_CITATION {"citationID":"RlQue1V9","properties":{"formattedCitation":"(Anderson et van Wincoop 2003)","plainCitation":"(Anderson et van Wincoop 2003)"},"citationItems":[{"id":440,"uris":["http://zotero.org/groups/351962/items/FPZPJKTS"],"uri":["http://zotero.org/groups/351962/items/FPZPJKTS"],"itemData":{"id":440,"type":"article-journal","title":"Gravity with gravitas: A Solution to the Border Puzzle","container-title":"American Economic Review","page":"170-192","volume":"93","issue":"1","author":[{"family":"Anderson","given":"James E."},{"family":"Wincoop","given":"Eric","non-dropping-particle":"van"}],"issued":{"date-parts":[["2003"]]}}}],"schema":"https://github.com/citation-style-language/schema/raw/master/csl-citation.json"} </w:instrText>
      </w:r>
      <w:r w:rsidR="00DD6CF0" w:rsidRPr="00C74106">
        <w:rPr>
          <w:lang w:val="en-US"/>
        </w:rPr>
        <w:fldChar w:fldCharType="separate"/>
      </w:r>
      <w:r w:rsidR="004B35AC" w:rsidRPr="00C74106">
        <w:rPr>
          <w:noProof/>
          <w:lang w:val="en-US"/>
        </w:rPr>
        <w:t>(Anderson et van Wincoop 2003)</w:t>
      </w:r>
      <w:r w:rsidR="00DD6CF0" w:rsidRPr="00C74106">
        <w:rPr>
          <w:lang w:val="en-US"/>
        </w:rPr>
        <w:fldChar w:fldCharType="end"/>
      </w:r>
      <w:r w:rsidR="00DD6CF0" w:rsidRPr="00C74106">
        <w:rPr>
          <w:lang w:val="en-US"/>
        </w:rPr>
        <w:t xml:space="preserve"> </w:t>
      </w:r>
      <w:r w:rsidRPr="00C74106">
        <w:rPr>
          <w:lang w:val="en-US"/>
        </w:rPr>
        <w:t xml:space="preserve">there is no heterogeneity in productive efficiency. The production process in each country and sector is constant returns to scale. There is thus perfect competition between domestic producers. The heterogeneity dimension comes from the assumption that consumers perceive products of different national origin as intrinsically imperfect substitutes. Each country is specialized in production of country-specific varieties which on aggregate give a country-specific composite good. The parameter </w:t>
      </w:r>
      <w:r w:rsidR="00FA6547" w:rsidRPr="00C74106">
        <w:rPr>
          <w:lang w:val="en-US"/>
        </w:rPr>
        <w:t>$\zeta $</w:t>
      </w:r>
      <w:r w:rsidRPr="00C74106">
        <w:rPr>
          <w:lang w:val="en-US"/>
        </w:rPr>
        <w:t xml:space="preserve"> is the lower tier </w:t>
      </w:r>
      <w:r w:rsidRPr="00C74106">
        <w:rPr>
          <w:lang w:val="en-US"/>
        </w:rPr>
        <w:lastRenderedPageBreak/>
        <w:t>Armington elasticity of substitution. It measures the degree of substitutability of goods of different national origin.</w:t>
      </w:r>
      <w:r w:rsidRPr="00C74106">
        <w:rPr>
          <w:rStyle w:val="Marquenotebasdepage"/>
          <w:lang w:val="en-US"/>
        </w:rPr>
        <w:footnoteReference w:id="1"/>
      </w:r>
      <w:r w:rsidRPr="00C74106">
        <w:rPr>
          <w:lang w:val="en-US"/>
        </w:rPr>
        <w:t xml:space="preserve"> </w:t>
      </w:r>
    </w:p>
    <w:p w14:paraId="4DEB5016" w14:textId="6030AD32" w:rsidR="0018567D" w:rsidRPr="00C74106" w:rsidRDefault="004568A4" w:rsidP="00225F7E">
      <w:pPr>
        <w:pStyle w:val="Titre2"/>
        <w:rPr>
          <w:lang w:val="en-US"/>
        </w:rPr>
      </w:pPr>
      <w:r w:rsidRPr="00C74106">
        <w:rPr>
          <w:lang w:val="en-US"/>
        </w:rPr>
        <w:t xml:space="preserve">What do we know about the evolution of the trade elasticity? </w:t>
      </w:r>
    </w:p>
    <w:p w14:paraId="576C3B73" w14:textId="77777777" w:rsidR="0018567D" w:rsidRPr="00C74106" w:rsidRDefault="004568A4">
      <w:pPr>
        <w:spacing w:before="60"/>
        <w:rPr>
          <w:lang w:val="en-US"/>
        </w:rPr>
      </w:pPr>
      <w:r w:rsidRPr="00C74106">
        <w:rPr>
          <w:lang w:val="en-US"/>
        </w:rPr>
        <w:t>In neither of these models there is a theoretical mechanism to explain a change in the trade elasticity overtime. A shock to consumer preferences or to the shape parameter of the productivity distribution would be required. Nonetheless, the heterogeneity parameter measured on aggregate trade data could have evolved over 1962-2009 without any shock to the underlying heterogeneity, either through changes in the range of traded goods, time-sensitive aggregation issues linked to estimating a single parameter across sectors, or agents’ adaptation to a changing economic environment. However, there is little empirical evidence on the evolution of sector-specific and aggregate trade elasticites in either model.</w:t>
      </w:r>
    </w:p>
    <w:p w14:paraId="6E319459" w14:textId="23FDF592" w:rsidR="0018567D" w:rsidRPr="00C74106" w:rsidRDefault="004568A4">
      <w:pPr>
        <w:ind w:firstLine="360"/>
        <w:rPr>
          <w:lang w:val="en-US"/>
        </w:rPr>
      </w:pPr>
      <w:r w:rsidRPr="00C74106">
        <w:rPr>
          <w:lang w:val="en-US"/>
        </w:rPr>
        <w:t>To the best of our knowledge, there is no direct empirical evidence on the evolution of sectoral or aggregate efficiency dispersion parameters in the heterogenous firms framework. Different theoretically grounded methods have been used to estimate aggregate trade elasticities in the Ricardian framework for a specific year</w:t>
      </w:r>
      <w:r w:rsidR="0049490C" w:rsidRPr="00C74106">
        <w:rPr>
          <w:lang w:val="en-US"/>
        </w:rPr>
        <w:t xml:space="preserve"> </w:t>
      </w:r>
      <w:r w:rsidRPr="00C74106">
        <w:rPr>
          <w:lang w:val="en-US"/>
        </w:rPr>
        <w:t>(</w:t>
      </w:r>
      <w:r w:rsidR="0049490C" w:rsidRPr="00C74106">
        <w:rPr>
          <w:lang w:val="en-US"/>
        </w:rPr>
        <w:fldChar w:fldCharType="begin"/>
      </w:r>
      <w:r w:rsidR="004B35AC" w:rsidRPr="00C74106">
        <w:rPr>
          <w:lang w:val="en-US"/>
        </w:rPr>
        <w:instrText xml:space="preserve"> ADDIN ZOTERO_ITEM CSL_CITATION {"citationID":"23GX723Z","properties":{"formattedCitation":"(Eaton et Kortum 2002; Simonovska et Waugh 2014; Costinot, Donaldson, et Komunjer 2012; Caliendo et Parro 2012)","plainCitation":"(Eaton et Kortum 2002; Simonovska et Waugh 2014; Costinot, Donaldson, et Komunjer 2012; Caliendo et Parro 2012)"},"citationItems":[{"id":427,"uris":["http://zotero.org/groups/351962/items/DHHTS37F"],"uri":["http://zotero.org/groups/351962/items/DHHTS37F"],"itemData":{"id":427,"type":"article-journal","title":"Technology, geography, and trade","container-title":"Econometrica","page":"1741-1779","volume":"70","issue":"5","author":[{"family":"Eaton","given":"Jonathan"},{"family":"Kortum","given":"Samuel"}],"issued":{"date-parts":[["2002"]]}}},{"id":506,"uris":["http://zotero.org/groups/351962/items/R4VCCNWH"],"uri":["http://zotero.org/groups/351962/items/R4VCCNWH"],"itemData":{"id":506,"type":"article-journal","title":"The Elasticity of Trade: Estimates and Evidence","container-title":"Journal of International Economics","volume":"92","issue":"1","author":[{"family":"Simonovska","given":"Ina"},{"family":"Waugh","given":"Michael"}],"issued":{"date-parts":[["2014"]]}}},{"id":548,"uris":["http://zotero.org/groups/351962/items/Z6RPBQTC"],"uri":["http://zotero.org/groups/351962/items/Z6RPBQTC"],"itemData":{"id":548,"type":"article-journal","title":"What Goods Do Countries Trade? A Quantitative Exploration of Ricardo's Ideas","container-title":"Review of Economics and Statistics (forthcoming)","author":[{"family":"Costinot","given":"Arnaud"},{"family":"Donaldson","given":"Dave"},{"family":"Komunjer","given":"Ivana"}],"issued":{"date-parts":[["2012"]]}}},{"id":553,"uris":["http://zotero.org/groups/351962/items/ZG6F42GP"],"uri":["http://zotero.org/groups/351962/items/ZG6F42GP"],"itemData":{"id":553,"type":"article-journal","title":"Estimates of the Trade and Welfare Effects of NAFTA","container-title":"NBER Working Paper Series","issue":"18508","author":[{"family":"Caliendo","given":"Lorenzo"},{"family":"Parro","given":"Fernando"}],"issued":{"date-parts":[["2012"]]}}}],"schema":"https://github.com/citation-style-language/schema/raw/master/csl-citation.json"} </w:instrText>
      </w:r>
      <w:r w:rsidR="0049490C" w:rsidRPr="00C74106">
        <w:rPr>
          <w:lang w:val="en-US"/>
        </w:rPr>
        <w:fldChar w:fldCharType="separate"/>
      </w:r>
      <w:r w:rsidR="004B35AC" w:rsidRPr="00C74106">
        <w:rPr>
          <w:noProof/>
          <w:lang w:val="en-US"/>
        </w:rPr>
        <w:t>(Eaton et Kortum 2002; Simonovska et Waugh 2014; Costinot, Donaldson, et Komunjer 2012; Caliendo et Parro 2012)</w:t>
      </w:r>
      <w:r w:rsidR="0049490C" w:rsidRPr="00C74106">
        <w:rPr>
          <w:lang w:val="en-US"/>
        </w:rPr>
        <w:fldChar w:fldCharType="end"/>
      </w:r>
      <w:r w:rsidRPr="00C74106">
        <w:rPr>
          <w:lang w:val="en-US"/>
        </w:rPr>
        <w:t xml:space="preserve">, but only </w:t>
      </w:r>
      <w:r w:rsidR="00C831B3" w:rsidRPr="00C74106">
        <w:rPr>
          <w:lang w:val="en-US"/>
        </w:rPr>
        <w:fldChar w:fldCharType="begin"/>
      </w:r>
      <w:r w:rsidR="004B35AC" w:rsidRPr="00C74106">
        <w:rPr>
          <w:lang w:val="en-US"/>
        </w:rPr>
        <w:instrText xml:space="preserve"> ADDIN ZOTERO_ITEM CSL_CITATION {"citationID":"ZWDGrQ5t","properties":{"formattedCitation":"(Levchenko et Zhang 2011)","plainCitation":"(Levchenko et Zhang 2011)"},"citationItems":[{"id":407,"uris":["http://zotero.org/groups/351962/items/AWXDZXCN"],"uri":["http://zotero.org/groups/351962/items/AWXDZXCN"],"itemData":{"id":407,"type":"article-journal","title":"The Evolution of Comparative Advantage: Measurement and Welfare Implications","container-title":"NBER Working Paper Series","volume":"16806","author":[{"family":"Levchenko","given":"Andrei A."},{"family":"Zhang","given":"Jing"}],"issued":{"date-parts":[["2011"]]}}}],"schema":"https://github.com/citation-style-language/schema/raw/master/csl-citation.json"} </w:instrText>
      </w:r>
      <w:r w:rsidR="00C831B3" w:rsidRPr="00C74106">
        <w:rPr>
          <w:lang w:val="en-US"/>
        </w:rPr>
        <w:fldChar w:fldCharType="separate"/>
      </w:r>
      <w:r w:rsidR="004B35AC" w:rsidRPr="00C74106">
        <w:rPr>
          <w:noProof/>
          <w:lang w:val="en-US"/>
        </w:rPr>
        <w:t>(Levchenko et Zhang 2011)</w:t>
      </w:r>
      <w:r w:rsidR="00C831B3" w:rsidRPr="00C74106">
        <w:rPr>
          <w:lang w:val="en-US"/>
        </w:rPr>
        <w:fldChar w:fldCharType="end"/>
      </w:r>
      <w:r w:rsidRPr="00C74106">
        <w:rPr>
          <w:lang w:val="en-US"/>
        </w:rPr>
        <w:t xml:space="preserve"> study the evolution of intersectoral productivity dispersion. They find evidence of within-country convergence in sectoral knowledge stocks in 1960-2010. As there is less heterogeneity in producer efficiency across the set of goods comparative advantage exerts a weaker force against trade resistance imposed by trade barriers.</w:t>
      </w:r>
    </w:p>
    <w:p w14:paraId="7F1517E9" w14:textId="5E188FB3" w:rsidR="0018567D" w:rsidRPr="00C74106" w:rsidRDefault="004568A4">
      <w:pPr>
        <w:ind w:firstLine="360"/>
        <w:rPr>
          <w:lang w:val="en-US"/>
        </w:rPr>
      </w:pPr>
      <w:r w:rsidRPr="00C74106">
        <w:rPr>
          <w:lang w:val="en-US"/>
        </w:rPr>
        <w:t xml:space="preserve">Evidence on the evolution of lower-tier Armington elasticities of substitution measured on aggregate data is scarce. For France, </w:t>
      </w:r>
      <w:r w:rsidR="00C831B3" w:rsidRPr="00C74106">
        <w:rPr>
          <w:lang w:val="en-US"/>
        </w:rPr>
        <w:fldChar w:fldCharType="begin"/>
      </w:r>
      <w:r w:rsidR="004B35AC" w:rsidRPr="00C74106">
        <w:rPr>
          <w:lang w:val="en-US"/>
        </w:rPr>
        <w:instrText xml:space="preserve"> ADDIN ZOTERO_ITEM CSL_CITATION {"citationID":"uyzwYUGq","properties":{"formattedCitation":"(Welsch 2006)","plainCitation":"(Welsch 2006)"},"citationItems":[{"id":336,"uris":["http://zotero.org/groups/351962/items/4UIU7USA"],"uri":["http://zotero.org/groups/351962/items/4UIU7USA"],"itemData":{"id":336,"type":"article-journal","title":"Armington elasticities and induced intra-industry specialization: The case of France, 1970-1997","container-title":"Economic Modelling","page":"556-567","volume":"23","note":"Armington elasticities' estimates for France '70-'90s","author":[{"family":"Welsch","given":"Heinz"}],"issued":{"date-parts":[["2006"]]}}}],"schema":"https://github.com/citation-style-language/schema/raw/master/csl-citation.json"} </w:instrText>
      </w:r>
      <w:r w:rsidR="00C831B3" w:rsidRPr="00C74106">
        <w:rPr>
          <w:lang w:val="en-US"/>
        </w:rPr>
        <w:fldChar w:fldCharType="separate"/>
      </w:r>
      <w:r w:rsidR="004B35AC" w:rsidRPr="00C74106">
        <w:rPr>
          <w:noProof/>
          <w:lang w:val="en-US"/>
        </w:rPr>
        <w:t>(Welsch 2006)</w:t>
      </w:r>
      <w:r w:rsidR="00C831B3" w:rsidRPr="00C74106">
        <w:rPr>
          <w:lang w:val="en-US"/>
        </w:rPr>
        <w:fldChar w:fldCharType="end"/>
      </w:r>
      <w:r w:rsidRPr="00C74106">
        <w:rPr>
          <w:lang w:val="en-US"/>
        </w:rPr>
        <w:t xml:space="preserve"> provides estimates of aggregate lower-tier Armington elasticities since the 1970s. He finds that among exporters to the French market the elasticity peaked in the 1970s, and progressively decreased in the 1990s. </w:t>
      </w:r>
      <w:r w:rsidR="00C831B3" w:rsidRPr="00C74106">
        <w:rPr>
          <w:lang w:val="en-US"/>
        </w:rPr>
        <w:fldChar w:fldCharType="begin"/>
      </w:r>
      <w:r w:rsidR="004B35AC" w:rsidRPr="00C74106">
        <w:rPr>
          <w:lang w:val="en-US"/>
        </w:rPr>
        <w:instrText xml:space="preserve"> ADDIN ZOTERO_ITEM CSL_CITATION {"citationID":"7uh8xwCy","properties":{"formattedCitation":"(Broda et Weinstein 2006)","plainCitation":"(Broda et Weinstein 2006)"},"citationItems":[{"id":509,"uris":["http://zotero.org/groups/351962/items/RFIPHZPU"],"uri":["http://zotero.org/groups/351962/items/RFIPHZPU"],"itemData":{"id":509,"type":"article-journal","title":"Globalization and the gains from variety","container-title":"Quarterly Journal of Economics","page":"541-585","volume":"121","issue":"2","author":[{"family":"Broda","given":"Christian"},{"family":"Weinstein","given":"Davis E."}],"issued":{"date-parts":[["2006"]]}}}],"schema":"https://github.com/citation-style-language/schema/raw/master/csl-citation.json"} </w:instrText>
      </w:r>
      <w:r w:rsidR="00C831B3" w:rsidRPr="00C74106">
        <w:rPr>
          <w:lang w:val="en-US"/>
        </w:rPr>
        <w:fldChar w:fldCharType="separate"/>
      </w:r>
      <w:r w:rsidR="004B35AC" w:rsidRPr="00C74106">
        <w:rPr>
          <w:noProof/>
          <w:lang w:val="en-US"/>
        </w:rPr>
        <w:t>(Broda et Weinstein 2006)</w:t>
      </w:r>
      <w:r w:rsidR="00C831B3" w:rsidRPr="00C74106">
        <w:rPr>
          <w:lang w:val="en-US"/>
        </w:rPr>
        <w:fldChar w:fldCharType="end"/>
      </w:r>
      <w:r w:rsidRPr="00C74106">
        <w:rPr>
          <w:lang w:val="en-US"/>
        </w:rPr>
        <w:t xml:space="preserve"> provide evidence on the evolution of sectoral Armington lower-tier elasticities between 1972-1988 and 1990-2001 for American imports. They find that they have decreased for all types of goods at all levels of product disaggregation, i.e. at the 10-digit, 5-digit, and 3-digit levels. These results indicate that the parameter estimated on aggregate trade data would also have decreased, deepening the distance puzzle. But to the best of our knowledge, no paper has as yet provided evidence on the evolution of Armington elasticities for aggregate bilateral trade while constraining the parameter to be the same across destination markets.</w:t>
      </w:r>
    </w:p>
    <w:p w14:paraId="67432FF7" w14:textId="05B6D6AC" w:rsidR="0018567D" w:rsidRPr="00C74106" w:rsidRDefault="004568A4" w:rsidP="00225F7E">
      <w:pPr>
        <w:pStyle w:val="Titre2"/>
        <w:rPr>
          <w:lang w:val="en-US"/>
        </w:rPr>
      </w:pPr>
      <w:bookmarkStart w:id="1" w:name="_Ref295556219"/>
      <w:r w:rsidRPr="00C74106">
        <w:rPr>
          <w:lang w:val="en-US"/>
        </w:rPr>
        <w:t>A method to measure trade elasticity in the Armington framework</w:t>
      </w:r>
      <w:bookmarkEnd w:id="1"/>
    </w:p>
    <w:p w14:paraId="7EC2DDD7" w14:textId="77777777" w:rsidR="00C831B3" w:rsidRPr="00C74106" w:rsidRDefault="00C831B3" w:rsidP="00C831B3">
      <w:pPr>
        <w:rPr>
          <w:lang w:val="en-US"/>
        </w:rPr>
      </w:pPr>
      <w:r w:rsidRPr="00C74106">
        <w:rPr>
          <w:lang w:val="en-US"/>
        </w:rPr>
        <w:t>Measuring Armington elasticity is an perennial issue in trade litterature. Feenstra et al. (2014) discusses the difficulties and a state-of-the art method to measure both higher-tier (or "macro") Armington elasticities and lower-tier (or "micro") ones (see also Feenstra (1994), and refinements in Broda and Weinstein (2006) and Imbs and Méjean (2013)). We depart from this litterature and suggest a cruder estimation method for numerous reasons. First, as we want to measure the lower-tier Armington elasticity from 1963 for all the countries involved in world trade, we operate in a data-poor environement. We cannot use dissagregated domestic prices nor production. We believe that the biases entailed by this lack of information do not make the exercice worthless because we are interested in the effect of the evolution of the parameter rather than in its exact value. Second, Feenstra’s method and its developments relies on the assumption the elasticicy parameter remains constant through time, whereas our research question implies that the parameter can vary from year to year. Third, more fundamentally, Feenstra’s elasticity parameter determines short-run, marginal, longitudinal effects whereas we are interested in the elasticity parameter which determines long-run, equilibrium, cross-section outcomes. While we admit that in most tracktable theoretical settings these would be the same. In the absrtact, is not immediate that they should be.</w:t>
      </w:r>
    </w:p>
    <w:p w14:paraId="17940D58" w14:textId="14C5776C" w:rsidR="0018567D" w:rsidRPr="00C74106" w:rsidRDefault="004568A4" w:rsidP="00C831B3">
      <w:pPr>
        <w:rPr>
          <w:lang w:val="en-US"/>
        </w:rPr>
      </w:pPr>
      <w:r w:rsidRPr="00C74106">
        <w:rPr>
          <w:lang w:val="en-US"/>
        </w:rPr>
        <w:t>The UN COMTRADE bilateral trade database covers the majority of countries over 1962-2009. It gives information on trade flows and cif unit values at the SITC 4-digit level. This data are sufficient to estimate the trade elasticity in the Armington framework. If we have importer-specific prices in destination markets and importer-specific market share, we should be able to observe some statistical regularities. The basic intuition of the method we use starts from the well-known result that assuming CES utility function in the one-good Armington framework we have:</w:t>
      </w:r>
    </w:p>
    <w:p w14:paraId="534DA882" w14:textId="43536AB1" w:rsidR="00FA6547" w:rsidRPr="00C74106" w:rsidRDefault="00EF0B34" w:rsidP="00C74106">
      <w:pPr>
        <w:pStyle w:val="MTDisplayEquation"/>
      </w:pPr>
      <w:r>
        <w:rPr>
          <w:position w:val="-36"/>
        </w:rPr>
        <w:t>\[{{X}_{ij}}={{\left( \frac{{{P}_{ij}}}{{{P}_{j}}} \right)}^{-(\sigma -1)}}{{Y}_{j}}\]</w:t>
      </w:r>
    </w:p>
    <w:p w14:paraId="65465738" w14:textId="0B147CE5" w:rsidR="00FA6547" w:rsidRPr="00C74106" w:rsidRDefault="00FA6547" w:rsidP="00FA6547">
      <w:pPr>
        <w:rPr>
          <w:lang w:val="en-US"/>
        </w:rPr>
      </w:pPr>
      <w:r w:rsidRPr="00C74106">
        <w:rPr>
          <w:lang w:val="en-US"/>
        </w:rPr>
        <w:t xml:space="preserve">where </w:t>
      </w:r>
      <w:r w:rsidR="002F036B">
        <w:rPr>
          <w:lang w:val="en-US"/>
        </w:rPr>
        <w:t>\[{{X}_{ij}}\]</w:t>
      </w:r>
      <w:r w:rsidRPr="00C74106">
        <w:rPr>
          <w:lang w:val="en-US"/>
        </w:rPr>
        <w:t xml:space="preserve"> is the cif value of the exports from i to j, </w:t>
      </w:r>
      <w:r w:rsidR="002F036B">
        <w:rPr>
          <w:lang w:val="en-US"/>
        </w:rPr>
        <w:t>\[{{P}_{ij}}\]</w:t>
      </w:r>
      <w:r w:rsidRPr="00C74106">
        <w:rPr>
          <w:lang w:val="en-US"/>
        </w:rPr>
        <w:t xml:space="preserve"> is the cif price of the good shipped from </w:t>
      </w:r>
      <w:r w:rsidRPr="00C74106">
        <w:rPr>
          <w:i/>
          <w:iCs/>
          <w:lang w:val="en-US"/>
        </w:rPr>
        <w:t>i</w:t>
      </w:r>
      <w:r w:rsidRPr="00C74106">
        <w:rPr>
          <w:lang w:val="en-US"/>
        </w:rPr>
        <w:t xml:space="preserve"> to </w:t>
      </w:r>
      <w:r w:rsidRPr="00C74106">
        <w:rPr>
          <w:i/>
          <w:iCs/>
          <w:lang w:val="en-US"/>
        </w:rPr>
        <w:t>j</w:t>
      </w:r>
      <w:r w:rsidRPr="00C74106">
        <w:rPr>
          <w:lang w:val="en-US"/>
        </w:rPr>
        <w:t xml:space="preserve"> and </w:t>
      </w:r>
      <w:r w:rsidR="002F036B">
        <w:rPr>
          <w:lang w:val="en-US"/>
        </w:rPr>
        <w:t>\[{{P}_{j}}\]</w:t>
      </w:r>
      <w:r w:rsidRPr="00C74106">
        <w:rPr>
          <w:lang w:val="en-US"/>
        </w:rPr>
        <w:t xml:space="preserve"> is the price index in the destination and </w:t>
      </w:r>
      <w:r w:rsidR="002F036B">
        <w:rPr>
          <w:lang w:val="en-US"/>
        </w:rPr>
        <w:t>\[{{Y}_{j}}\]</w:t>
      </w:r>
      <w:r w:rsidRPr="00C74106">
        <w:rPr>
          <w:lang w:val="en-US"/>
        </w:rPr>
        <w:t xml:space="preserve"> total import demand in the destination.</w:t>
      </w:r>
      <w:r w:rsidRPr="00C74106">
        <w:rPr>
          <w:rStyle w:val="Marquenotebasdepage"/>
          <w:lang w:val="en-US"/>
        </w:rPr>
        <w:footnoteReference w:id="2"/>
      </w:r>
      <w:r w:rsidRPr="00C74106">
        <w:rPr>
          <w:lang w:val="en-US"/>
        </w:rPr>
        <w:t xml:space="preserve"> The exponent </w:t>
      </w:r>
      <w:r w:rsidR="002F036B">
        <w:rPr>
          <w:lang w:val="en-US"/>
        </w:rPr>
        <w:t>$\left( \sigma -1 \right)$</w:t>
      </w:r>
      <w:r w:rsidRPr="00C74106">
        <w:rPr>
          <w:lang w:val="en-US"/>
        </w:rPr>
        <w:t xml:space="preserve"> captures substitutability of country-composite goods across frameworks. It is also the aggregate trade elasticity </w:t>
      </w:r>
      <w:r w:rsidR="002F036B">
        <w:rPr>
          <w:lang w:val="en-US"/>
        </w:rPr>
        <w:t>$\zeta $</w:t>
      </w:r>
      <w:r w:rsidRPr="00C74106">
        <w:rPr>
          <w:lang w:val="en-US"/>
        </w:rPr>
        <w:t xml:space="preserve"> in the Armington framework.</w:t>
      </w:r>
    </w:p>
    <w:p w14:paraId="72D25488" w14:textId="04ACB29D" w:rsidR="0029393A" w:rsidRPr="00C74106" w:rsidRDefault="004568A4">
      <w:pPr>
        <w:ind w:firstLine="360"/>
        <w:rPr>
          <w:lang w:val="en-US"/>
        </w:rPr>
      </w:pPr>
      <w:r w:rsidRPr="00C74106">
        <w:rPr>
          <w:lang w:val="en-US"/>
        </w:rPr>
        <w:t xml:space="preserve">Briging this equation to the data is difficult, however, as we do not observe aggregate prices, but unit values at the SITC 4-digit category level. Still, the distance puzzle concerns an elasticity estimated on aggregate trade data. As shown by </w:t>
      </w:r>
      <w:r w:rsidR="0029393A" w:rsidRPr="00C74106">
        <w:rPr>
          <w:lang w:val="en-US"/>
        </w:rPr>
        <w:fldChar w:fldCharType="begin"/>
      </w:r>
      <w:r w:rsidR="004B35AC" w:rsidRPr="00C74106">
        <w:rPr>
          <w:lang w:val="en-US"/>
        </w:rPr>
        <w:instrText xml:space="preserve"> ADDIN ZOTERO_ITEM CSL_CITATION {"citationID":"h8AT6Ak2","properties":{"formattedCitation":"{\\rtf (Imbs et M\\uc0\\u233{}jean 2013)}","plainCitation":"(Imbs et Méjean 2013)"},"citationItems":[{"id":379,"uris":["http://zotero.org/groups/351962/items/8EI77DQR"],"uri":["http://zotero.org/groups/351962/items/8EI77DQR"],"itemData":{"id":379,"type":"manuscript","title":"Elasticity Optimism","note":"Manuscript, HEC Lausanne","author":[{"family":"Imbs","given":"Jean"},{"family":"Méjean","given":"Isabelle"}],"issued":{"date-parts":[["2013"]]}}}],"schema":"https://github.com/citation-style-language/schema/raw/master/csl-citation.json"} </w:instrText>
      </w:r>
      <w:r w:rsidR="0029393A" w:rsidRPr="00C74106">
        <w:rPr>
          <w:lang w:val="en-US"/>
        </w:rPr>
        <w:fldChar w:fldCharType="separate"/>
      </w:r>
      <w:r w:rsidR="004B35AC" w:rsidRPr="00C74106">
        <w:rPr>
          <w:lang w:val="en-US"/>
        </w:rPr>
        <w:t>(Imbs et Méjean 2013)</w:t>
      </w:r>
      <w:r w:rsidR="0029393A" w:rsidRPr="00C74106">
        <w:rPr>
          <w:lang w:val="en-US"/>
        </w:rPr>
        <w:fldChar w:fldCharType="end"/>
      </w:r>
      <w:r w:rsidRPr="00C74106">
        <w:rPr>
          <w:lang w:val="en-US"/>
        </w:rPr>
        <w:t xml:space="preserve"> this parameter cannot generally be mimicked by a theoretically grounded weighted average of sector-specific trade elasticities. Hence, we need an estimation procedure that work</w:t>
      </w:r>
      <w:r w:rsidR="0029393A" w:rsidRPr="00C74106">
        <w:rPr>
          <w:lang w:val="en-US"/>
        </w:rPr>
        <w:t>s directly with aggregate data.</w:t>
      </w:r>
    </w:p>
    <w:p w14:paraId="0A590FB9" w14:textId="3370DEA0" w:rsidR="0029393A" w:rsidRPr="007028A9" w:rsidRDefault="0029393A" w:rsidP="007028A9">
      <w:pPr>
        <w:ind w:firstLine="340"/>
        <w:rPr>
          <w:position w:val="-4"/>
          <w:lang w:val="en-US"/>
        </w:rPr>
      </w:pPr>
      <w:r w:rsidRPr="00C74106">
        <w:rPr>
          <w:lang w:val="en-US"/>
        </w:rPr>
        <w:t xml:space="preserve">Define aggregate imports from source country </w:t>
      </w:r>
      <w:r w:rsidR="007028A9">
        <w:rPr>
          <w:lang w:val="en-US"/>
        </w:rPr>
        <w:t>$i$</w:t>
      </w:r>
      <w:r w:rsidRPr="00C74106">
        <w:rPr>
          <w:lang w:val="en-US"/>
        </w:rPr>
        <w:t xml:space="preserve"> to destination country</w:t>
      </w:r>
      <w:r w:rsidR="007028A9">
        <w:rPr>
          <w:lang w:val="en-US"/>
        </w:rPr>
        <w:t xml:space="preserve"> $j$</w:t>
      </w:r>
      <w:r w:rsidRPr="00C74106">
        <w:rPr>
          <w:lang w:val="en-US"/>
        </w:rPr>
        <w:t xml:space="preserve">  as the sum of imports from each sector </w:t>
      </w:r>
      <w:r w:rsidR="007028A9">
        <w:rPr>
          <w:position w:val="-4"/>
          <w:lang w:val="en-US"/>
        </w:rPr>
        <w:t>$k$</w:t>
      </w:r>
      <w:r w:rsidRPr="00C74106">
        <w:rPr>
          <w:lang w:val="en-US"/>
        </w:rPr>
        <w:t xml:space="preserve"> where a sector corresponds to a SITC 4-digit category:</w:t>
      </w:r>
      <w:r w:rsidR="00A60008" w:rsidRPr="00C74106">
        <w:rPr>
          <w:lang w:val="en-US"/>
        </w:rPr>
        <w:t> </w:t>
      </w:r>
      <w:r w:rsidR="00EF0B34">
        <w:rPr>
          <w:lang w:val="en-US"/>
        </w:rPr>
        <w:t>${{X}_{ij}}=\sum\limits_{k}{{{X}_{k,ij}}}$</w:t>
      </w:r>
      <w:r w:rsidRPr="00C74106">
        <w:rPr>
          <w:lang w:val="en-US"/>
        </w:rPr>
        <w:t>.</w:t>
      </w:r>
      <w:r w:rsidRPr="00C74106">
        <w:rPr>
          <w:rStyle w:val="Marquenotebasdepage"/>
          <w:lang w:val="en-US"/>
        </w:rPr>
        <w:footnoteReference w:id="3"/>
      </w:r>
      <w:r w:rsidRPr="00C74106">
        <w:rPr>
          <w:lang w:val="en-US"/>
        </w:rPr>
        <w:t xml:space="preserve"> Given CES utility at the intersectoral level, sectoral demand in country </w:t>
      </w:r>
      <w:r w:rsidR="008C3981">
        <w:rPr>
          <w:position w:val="-10"/>
          <w:lang w:val="en-US"/>
        </w:rPr>
        <w:pict w14:anchorId="65E32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pt;height:15pt">
            <v:imagedata r:id="rId9" o:title=""/>
          </v:shape>
        </w:pict>
      </w:r>
      <w:r w:rsidRPr="00C74106">
        <w:rPr>
          <w:lang w:val="en-US"/>
        </w:rPr>
        <w:t xml:space="preserve"> in sector </w:t>
      </w:r>
      <w:r w:rsidR="008C3981">
        <w:rPr>
          <w:position w:val="-4"/>
          <w:lang w:val="en-US"/>
        </w:rPr>
        <w:pict w14:anchorId="56CDD12E">
          <v:shape id="_x0000_i1032" type="#_x0000_t75" style="width:10pt;height:13pt">
            <v:imagedata r:id="rId10" o:title=""/>
          </v:shape>
        </w:pict>
      </w:r>
      <w:r w:rsidRPr="00C74106">
        <w:rPr>
          <w:lang w:val="en-US"/>
        </w:rPr>
        <w:t xml:space="preserve"> for imported goods is given by: </w:t>
      </w:r>
    </w:p>
    <w:p w14:paraId="1260516B" w14:textId="77777777" w:rsidR="00EF0B34" w:rsidRDefault="00EF0B34" w:rsidP="00C74106">
      <w:pPr>
        <w:pStyle w:val="MTDisplayEquation"/>
      </w:pPr>
      <w:r>
        <w:t>\[\begin{array}{*{35}{l}}</w:t>
      </w:r>
    </w:p>
    <w:p w14:paraId="32157F0A" w14:textId="77777777" w:rsidR="00EF0B34" w:rsidRDefault="00EF0B34" w:rsidP="00C74106">
      <w:pPr>
        <w:pStyle w:val="MTDisplayEquation"/>
      </w:pPr>
      <w:r>
        <w:t xml:space="preserve">   {{Y}_{k,j}} &amp; = &amp; {{\left( \frac{{{P}_{k,j}}}{{{\beta }_{k}}{{P}_{j}}} \right)}^{1-\sigma }}{{Y}_{j}}  \\</w:t>
      </w:r>
    </w:p>
    <w:p w14:paraId="2F7FC883" w14:textId="7DB764F1" w:rsidR="00C74106" w:rsidRPr="00C74106" w:rsidRDefault="00EF0B34" w:rsidP="00C74106">
      <w:pPr>
        <w:pStyle w:val="MTDisplayEquation"/>
      </w:pPr>
      <w:r>
        <w:t>\end{array}\]</w:t>
      </w:r>
    </w:p>
    <w:p w14:paraId="782CC030" w14:textId="712A41C7" w:rsidR="00FA6547" w:rsidRPr="00C74106" w:rsidRDefault="00FA6547" w:rsidP="00FA6547">
      <w:pPr>
        <w:rPr>
          <w:lang w:val="en-US"/>
        </w:rPr>
      </w:pPr>
      <w:r w:rsidRPr="00C74106">
        <w:rPr>
          <w:lang w:val="en-US"/>
        </w:rPr>
        <w:t xml:space="preserve">Where </w:t>
      </w:r>
      <w:r w:rsidR="00EF0B34">
        <w:rPr>
          <w:lang w:val="en-US"/>
        </w:rPr>
        <w:t>${{P}_{k,j}}$</w:t>
      </w:r>
      <w:r w:rsidRPr="00C74106">
        <w:rPr>
          <w:lang w:val="en-US"/>
        </w:rPr>
        <w:t xml:space="preserve"> and </w:t>
      </w:r>
      <w:r w:rsidR="00EF0B34">
        <w:rPr>
          <w:lang w:val="en-US"/>
        </w:rPr>
        <w:t>${{P}_{j}}$</w:t>
      </w:r>
      <w:r w:rsidRPr="00C74106">
        <w:rPr>
          <w:lang w:val="en-US"/>
        </w:rPr>
        <w:t xml:space="preserve"> are price indexes, </w:t>
      </w:r>
      <w:r w:rsidR="00EF0B34">
        <w:rPr>
          <w:lang w:val="en-US"/>
        </w:rPr>
        <w:t>${{\beta }_{k}}&gt;0$</w:t>
      </w:r>
      <w:r w:rsidRPr="00C74106">
        <w:rPr>
          <w:lang w:val="en-US"/>
        </w:rPr>
        <w:t xml:space="preserve"> is a sector-specific preference parameter, </w:t>
      </w:r>
      <w:r w:rsidR="00EF0B34">
        <w:rPr>
          <w:lang w:val="en-US"/>
        </w:rPr>
        <w:t>${{Y}_{j}}$</w:t>
      </w:r>
      <w:r w:rsidRPr="00C74106">
        <w:rPr>
          <w:lang w:val="en-US"/>
        </w:rPr>
        <w:t xml:space="preserve"> is total demand for imported goods, </w:t>
      </w:r>
      <w:r w:rsidR="00EF0B34">
        <w:rPr>
          <w:lang w:val="en-US"/>
        </w:rPr>
        <w:t>$\sigma &gt;1$</w:t>
      </w:r>
      <w:r w:rsidRPr="00C74106">
        <w:rPr>
          <w:lang w:val="en-US"/>
        </w:rPr>
        <w:t xml:space="preserve"> is the elasticity of substitution between sectors. </w:t>
      </w:r>
    </w:p>
    <w:p w14:paraId="67D5E3ED" w14:textId="1BA3F2E5" w:rsidR="00FA6547" w:rsidRPr="00C74106" w:rsidRDefault="00FA6547" w:rsidP="00FA6547">
      <w:pPr>
        <w:ind w:firstLine="340"/>
        <w:rPr>
          <w:lang w:val="en-US"/>
        </w:rPr>
      </w:pPr>
      <w:r w:rsidRPr="00C74106">
        <w:rPr>
          <w:lang w:val="en-US"/>
        </w:rPr>
        <w:t xml:space="preserve"> Assume each country exports a specific national variety. Preferences within each sector </w:t>
      </w:r>
      <w:r w:rsidR="00EF0B34">
        <w:rPr>
          <w:lang w:val="en-US"/>
        </w:rPr>
        <w:t>$k$</w:t>
      </w:r>
      <w:r w:rsidRPr="00C74106">
        <w:rPr>
          <w:lang w:val="en-US"/>
        </w:rPr>
        <w:t xml:space="preserve"> between national varieties are assumed well represented by a CES utility function with the same </w:t>
      </w:r>
      <w:r w:rsidR="00EF0B34">
        <w:rPr>
          <w:lang w:val="en-US"/>
        </w:rPr>
        <w:t>$\sigma $</w:t>
      </w:r>
      <w:r w:rsidRPr="00C74106">
        <w:rPr>
          <w:lang w:val="en-US"/>
        </w:rPr>
        <w:t xml:space="preserve"> parameter as the intersectoral CES utility function. Intrasectoral demand for varieties exported by </w:t>
      </w:r>
      <w:r w:rsidR="00EF0B34">
        <w:rPr>
          <w:lang w:val="en-US"/>
        </w:rPr>
        <w:t>$i$</w:t>
      </w:r>
      <w:r w:rsidRPr="00C74106">
        <w:rPr>
          <w:lang w:val="en-US"/>
        </w:rPr>
        <w:t xml:space="preserve"> in </w:t>
      </w:r>
      <w:r w:rsidR="00EF0B34">
        <w:rPr>
          <w:lang w:val="en-US"/>
        </w:rPr>
        <w:t>$j$</w:t>
      </w:r>
      <w:r w:rsidRPr="00C74106">
        <w:rPr>
          <w:lang w:val="en-US"/>
        </w:rPr>
        <w:t xml:space="preserve"> in sector </w:t>
      </w:r>
      <w:r w:rsidR="00EF0B34">
        <w:rPr>
          <w:lang w:val="en-US"/>
        </w:rPr>
        <w:t>$k$</w:t>
      </w:r>
      <w:r w:rsidRPr="00C74106">
        <w:rPr>
          <w:lang w:val="en-US"/>
        </w:rPr>
        <w:t xml:space="preserve"> is: </w:t>
      </w:r>
    </w:p>
    <w:p w14:paraId="501E3CC1" w14:textId="77777777" w:rsidR="00EF0B34" w:rsidRDefault="00EF0B34" w:rsidP="00C74106">
      <w:pPr>
        <w:pStyle w:val="MTDisplayEquation"/>
      </w:pPr>
      <w:r>
        <w:t>\[\begin{array}{*{35}{l}}</w:t>
      </w:r>
    </w:p>
    <w:p w14:paraId="2D0673E6" w14:textId="77777777" w:rsidR="00EF0B34" w:rsidRDefault="00EF0B34" w:rsidP="00C74106">
      <w:pPr>
        <w:pStyle w:val="MTDisplayEquation"/>
      </w:pPr>
      <w:r>
        <w:t xml:space="preserve">   {{X}_{k,ij}} &amp; = &amp; {{\left( \frac{{{p}_{k,ij}}}{{{\gamma }_{i}}{{P}_{k,j}}} \right)}^{1-\sigma }}{{Y}_{k,j}}  \\</w:t>
      </w:r>
    </w:p>
    <w:p w14:paraId="396CF73B" w14:textId="6B98FA45" w:rsidR="00C74106" w:rsidRPr="00C74106" w:rsidRDefault="00EF0B34" w:rsidP="00C74106">
      <w:pPr>
        <w:pStyle w:val="MTDisplayEquation"/>
      </w:pPr>
      <w:r>
        <w:t>\end{array}\]</w:t>
      </w:r>
    </w:p>
    <w:p w14:paraId="793BA8A5" w14:textId="737BBC04" w:rsidR="00FA6547" w:rsidRPr="00C74106" w:rsidRDefault="00FA6547" w:rsidP="00FA6547">
      <w:pPr>
        <w:ind w:firstLine="340"/>
        <w:rPr>
          <w:lang w:val="en-US"/>
        </w:rPr>
      </w:pPr>
      <w:r w:rsidRPr="00C74106">
        <w:rPr>
          <w:lang w:val="en-US"/>
        </w:rPr>
        <w:t xml:space="preserve">Where </w:t>
      </w:r>
      <w:r w:rsidR="00EF0B34">
        <w:rPr>
          <w:lang w:val="en-US"/>
        </w:rPr>
        <w:t>${{\gamma }_{i}}&gt;0$</w:t>
      </w:r>
      <w:r w:rsidRPr="00C74106">
        <w:rPr>
          <w:lang w:val="en-US"/>
        </w:rPr>
        <w:t xml:space="preserve"> is a origin-country-specific preference parameter and </w:t>
      </w:r>
      <w:r w:rsidR="00EF0B34">
        <w:rPr>
          <w:lang w:val="en-US"/>
        </w:rPr>
        <w:t>${{P}_{k,j}}$</w:t>
      </w:r>
      <w:r w:rsidRPr="00C74106">
        <w:rPr>
          <w:lang w:val="en-US"/>
        </w:rPr>
        <w:t xml:space="preserve"> is the CES price index:</w:t>
      </w:r>
    </w:p>
    <w:p w14:paraId="628200C1" w14:textId="77777777" w:rsidR="00EF0B34" w:rsidRDefault="00EF0B34" w:rsidP="00C74106">
      <w:pPr>
        <w:pStyle w:val="MTDisplayEquation"/>
      </w:pPr>
      <w:r>
        <w:t>\[\begin{array}{*{35}{l}}</w:t>
      </w:r>
    </w:p>
    <w:p w14:paraId="03E9770D" w14:textId="77777777" w:rsidR="00EF0B34" w:rsidRDefault="00EF0B34" w:rsidP="00C74106">
      <w:pPr>
        <w:pStyle w:val="MTDisplayEquation"/>
      </w:pPr>
      <w:r>
        <w:t xml:space="preserve">   {{P}_{k,j}} &amp; = &amp; {{\left[ \sum\limits_{i\ne j}{{{\left( \frac{{{p}_{k,ij}}}{{{\gamma }_{i}}} \right)}^{1-\sigma }}} \right]}^{1/(1-\sigma )}}  \\</w:t>
      </w:r>
    </w:p>
    <w:p w14:paraId="66F95C7C" w14:textId="2E88DE81" w:rsidR="00C74106" w:rsidRPr="00C74106" w:rsidRDefault="00EF0B34" w:rsidP="00C74106">
      <w:pPr>
        <w:pStyle w:val="MTDisplayEquation"/>
      </w:pPr>
      <w:r>
        <w:t>\end{array}\]</w:t>
      </w:r>
    </w:p>
    <w:p w14:paraId="23BD9D24" w14:textId="3917324C" w:rsidR="00FA6547" w:rsidRPr="00C74106" w:rsidRDefault="00FA6547" w:rsidP="00FA6547">
      <w:pPr>
        <w:ind w:firstLine="340"/>
        <w:rPr>
          <w:lang w:val="en-US"/>
        </w:rPr>
      </w:pPr>
      <w:r w:rsidRPr="00C74106">
        <w:rPr>
          <w:lang w:val="en-US"/>
        </w:rPr>
        <w:t xml:space="preserve">  Defining </w:t>
      </w:r>
      <w:r w:rsidR="00EF0B34">
        <w:rPr>
          <w:lang w:val="en-US"/>
        </w:rPr>
        <w:t>$\frac{{{Y}_{k,j}}}{{{Y}_{j}}}={{\omega }_{k,j}}$</w:t>
      </w:r>
      <w:r w:rsidRPr="00C74106">
        <w:rPr>
          <w:lang w:val="en-US"/>
        </w:rPr>
        <w:t xml:space="preserve">, we get: </w:t>
      </w:r>
    </w:p>
    <w:p w14:paraId="1EF5125C" w14:textId="77777777" w:rsidR="00EF0B34" w:rsidRDefault="00EF0B34" w:rsidP="00C74106">
      <w:pPr>
        <w:pStyle w:val="MTDisplayEquation"/>
      </w:pPr>
      <w:r>
        <w:t>\[\begin{array}{*{35}{l}}</w:t>
      </w:r>
    </w:p>
    <w:p w14:paraId="1032D177" w14:textId="77777777" w:rsidR="00EF0B34" w:rsidRDefault="00EF0B34" w:rsidP="00C74106">
      <w:pPr>
        <w:pStyle w:val="MTDisplayEquation"/>
      </w:pPr>
      <w:r>
        <w:t xml:space="preserve">   \frac{{{X}_{k,ij}}}{{{Y}_{j}}} &amp; = &amp; {{\omega }_{k,j}}{{\left( \frac{{{p}_{k,ij}}}{{{\gamma }_{i}}{{P}_{k,j}}} \right)}^{1-\sigma }}  \\</w:t>
      </w:r>
    </w:p>
    <w:p w14:paraId="54EA6CBB" w14:textId="089A8D8A" w:rsidR="00C74106" w:rsidRPr="00C74106" w:rsidRDefault="00EF0B34" w:rsidP="00C74106">
      <w:pPr>
        <w:pStyle w:val="MTDisplayEquation"/>
      </w:pPr>
      <w:r>
        <w:t>\end{array}\]</w:t>
      </w:r>
    </w:p>
    <w:p w14:paraId="39ECE144" w14:textId="6FF99588" w:rsidR="0029393A" w:rsidRPr="00C74106" w:rsidRDefault="0029393A" w:rsidP="0029393A">
      <w:pPr>
        <w:ind w:firstLine="340"/>
        <w:rPr>
          <w:lang w:val="en-US"/>
        </w:rPr>
      </w:pPr>
      <w:r w:rsidRPr="00C74106">
        <w:rPr>
          <w:lang w:val="en-US"/>
        </w:rPr>
        <w:t xml:space="preserve"> Summing over all SITC 4-digit sectors: </w:t>
      </w:r>
    </w:p>
    <w:p w14:paraId="10B5C1F6" w14:textId="77777777" w:rsidR="00EF0B34" w:rsidRDefault="00EF0B34" w:rsidP="00C74106">
      <w:pPr>
        <w:pStyle w:val="MTDisplayEquation"/>
      </w:pPr>
      <w:r>
        <w:t>\[\begin{array}{*{35}{l}}</w:t>
      </w:r>
    </w:p>
    <w:p w14:paraId="25E81BD2" w14:textId="77777777" w:rsidR="00EF0B34" w:rsidRDefault="00EF0B34" w:rsidP="00C74106">
      <w:pPr>
        <w:pStyle w:val="MTDisplayEquation"/>
      </w:pPr>
      <w:r>
        <w:t xml:space="preserve">   \sum\limits_{k=1}^{K}{\frac{{{X}_{k,ij}}}{{{Y}_{j}}}}=\frac{{{X}_{ij}}}{{{Y}_{j}}} &amp; = &amp; \gamma _{i}^{\sigma -1}\sum\limits_{k=1}^{K}{{{\omega }_{k,j}}}{{\left[ \frac{{{p}_{k,ij}}}{{{P}_{k,j}}} \right]}^{1-\sigma }}  \\</w:t>
      </w:r>
    </w:p>
    <w:p w14:paraId="618865D3" w14:textId="5213A5B4" w:rsidR="00C74106" w:rsidRPr="00C74106" w:rsidRDefault="00EF0B34" w:rsidP="00C74106">
      <w:pPr>
        <w:pStyle w:val="MTDisplayEquation"/>
      </w:pPr>
      <w:r>
        <w:t>\end{array}\]</w:t>
      </w:r>
    </w:p>
    <w:p w14:paraId="1BA85F11" w14:textId="0110187F" w:rsidR="0029393A" w:rsidRPr="00C74106" w:rsidRDefault="0029393A" w:rsidP="0029393A">
      <w:pPr>
        <w:ind w:firstLine="340"/>
        <w:rPr>
          <w:lang w:val="en-US"/>
        </w:rPr>
      </w:pPr>
      <w:r w:rsidRPr="00C74106">
        <w:rPr>
          <w:lang w:val="en-US"/>
        </w:rPr>
        <w:t xml:space="preserve">The market share equation for aggregate bilateral trade as a function of the weighted average of sectoral relative prices of </w:t>
      </w:r>
      <w:r w:rsidR="008C3981">
        <w:rPr>
          <w:position w:val="-4"/>
          <w:lang w:val="en-US"/>
        </w:rPr>
        <w:pict w14:anchorId="76CFF87D">
          <v:shape id="_x0000_i1033" type="#_x0000_t75" style="width:7pt;height:12pt">
            <v:imagedata r:id="rId11" o:title=""/>
          </v:shape>
        </w:pict>
      </w:r>
      <w:r w:rsidRPr="00C74106">
        <w:rPr>
          <w:lang w:val="en-US"/>
        </w:rPr>
        <w:t xml:space="preserve"> in </w:t>
      </w:r>
      <w:r w:rsidR="008C3981">
        <w:rPr>
          <w:position w:val="-10"/>
          <w:lang w:val="en-US"/>
        </w:rPr>
        <w:pict w14:anchorId="237CC41B">
          <v:shape id="_x0000_i1034" type="#_x0000_t75" style="width:10pt;height:15pt">
            <v:imagedata r:id="rId12" o:title=""/>
          </v:shape>
        </w:pict>
      </w:r>
      <w:r w:rsidRPr="00C74106">
        <w:rPr>
          <w:lang w:val="en-US"/>
        </w:rPr>
        <w:t xml:space="preserve"> is: </w:t>
      </w:r>
    </w:p>
    <w:p w14:paraId="6F4DA8FB" w14:textId="77777777" w:rsidR="00C74106" w:rsidRPr="00C74106" w:rsidRDefault="00C74106" w:rsidP="0029393A">
      <w:pPr>
        <w:ind w:firstLine="340"/>
        <w:rPr>
          <w:lang w:val="en-US"/>
        </w:rPr>
      </w:pPr>
    </w:p>
    <w:p w14:paraId="1FE149EF" w14:textId="2C8911ED" w:rsidR="00C74106" w:rsidRPr="00C74106" w:rsidRDefault="00C74106" w:rsidP="00C74106">
      <w:pPr>
        <w:pStyle w:val="MTDisplayEquation"/>
      </w:pPr>
      <w:r w:rsidRPr="00C74106">
        <w:tab/>
        <w:t xml:space="preserve"> </w:t>
      </w:r>
    </w:p>
    <w:p w14:paraId="191495B4" w14:textId="0B466219" w:rsidR="0029393A" w:rsidRPr="00C74106" w:rsidRDefault="0029393A" w:rsidP="0029393A">
      <w:pPr>
        <w:ind w:firstLine="340"/>
        <w:rPr>
          <w:lang w:val="en-US"/>
        </w:rPr>
      </w:pPr>
      <w:r w:rsidRPr="00C74106">
        <w:rPr>
          <w:lang w:val="en-US"/>
        </w:rPr>
        <w:t xml:space="preserve"> Changing notations:</w:t>
      </w:r>
    </w:p>
    <w:p w14:paraId="0E28AB35" w14:textId="77777777" w:rsidR="00EF0B34" w:rsidRDefault="00EF0B34" w:rsidP="00C74106">
      <w:pPr>
        <w:pStyle w:val="MTDisplayEquation"/>
        <w:rPr>
          <w:position w:val="-56"/>
        </w:rPr>
      </w:pPr>
      <w:r>
        <w:rPr>
          <w:position w:val="-56"/>
        </w:rPr>
        <w:t>\[\begin{array}{*{35}{l}}</w:t>
      </w:r>
    </w:p>
    <w:p w14:paraId="3CCB9BFC" w14:textId="77777777" w:rsidR="00EF0B34" w:rsidRDefault="00EF0B34" w:rsidP="00C74106">
      <w:pPr>
        <w:pStyle w:val="MTDisplayEquation"/>
        <w:rPr>
          <w:position w:val="-56"/>
        </w:rPr>
      </w:pPr>
      <w:r>
        <w:rPr>
          <w:position w:val="-56"/>
        </w:rPr>
        <w:t xml:space="preserve">   \frac{{{X}_{ij}}}{{{Y}_{j}}} &amp; = &amp; {{\kappa }_{i}}\sum\limits_{k=1}^{K}{{{\omega }_{k,j}}}\frac{p_{k,ij}^{1-\sigma }}{\sum\limits_{l\ne j}{{{\kappa }_{l}}}p_{k,lj}^{1-\sigma }}  \\</w:t>
      </w:r>
    </w:p>
    <w:p w14:paraId="696B20C6" w14:textId="6A2BD9F4" w:rsidR="00C74106" w:rsidRPr="00C74106" w:rsidRDefault="00EF0B34" w:rsidP="00C74106">
      <w:pPr>
        <w:pStyle w:val="MTDisplayEquation"/>
        <w:rPr>
          <w:position w:val="-56"/>
        </w:rPr>
      </w:pPr>
      <w:r>
        <w:rPr>
          <w:position w:val="-56"/>
        </w:rPr>
        <w:t>\end{array}\]</w:t>
      </w:r>
    </w:p>
    <w:p w14:paraId="45BFEBD6" w14:textId="61087F79" w:rsidR="0029393A" w:rsidRPr="00C74106" w:rsidRDefault="0029393A" w:rsidP="0029393A">
      <w:pPr>
        <w:pStyle w:val="MTDisplayEquation"/>
      </w:pPr>
    </w:p>
    <w:p w14:paraId="6EC75B96" w14:textId="77777777" w:rsidR="0029393A" w:rsidRPr="00C74106" w:rsidRDefault="0029393A" w:rsidP="0029393A">
      <w:pPr>
        <w:ind w:firstLine="340"/>
        <w:rPr>
          <w:lang w:val="en-US"/>
        </w:rPr>
      </w:pPr>
      <w:r w:rsidRPr="00C74106">
        <w:rPr>
          <w:lang w:val="en-US"/>
        </w:rPr>
        <w:t>As this is a market share, it is reasonable to assume that the errors are multiplicative. We have to fit the following model on the data:</w:t>
      </w:r>
    </w:p>
    <w:p w14:paraId="219D2BE7" w14:textId="77777777" w:rsidR="00EF0B34" w:rsidRDefault="00EF0B34" w:rsidP="006856D6">
      <w:pPr>
        <w:pStyle w:val="MTDisplayEquation"/>
      </w:pPr>
      <w:r>
        <w:t>\[\begin{array}{*{35}{l}}</w:t>
      </w:r>
    </w:p>
    <w:p w14:paraId="0438BBB4" w14:textId="77777777" w:rsidR="00EF0B34" w:rsidRDefault="00EF0B34" w:rsidP="006856D6">
      <w:pPr>
        <w:pStyle w:val="MTDisplayEquation"/>
      </w:pPr>
      <w:r>
        <w:t xml:space="preserve">   \frac{{{X}_{ij}}}{{{Y}_{j}}} &amp; = &amp; {{\kappa }_{i}}\sum\limits_{k=1}^{K}{{{\omega }_{k,j}}}\frac{p_{k,ij}^{1-\sigma }}{\sum\limits_{l\ne j}{{{\kappa }_{l}}}p_{k,lj}^{1-\sigma }}  \\</w:t>
      </w:r>
    </w:p>
    <w:p w14:paraId="5824F65A" w14:textId="0F8593DA" w:rsidR="006856D6" w:rsidRPr="00C74106" w:rsidRDefault="00EF0B34" w:rsidP="006856D6">
      <w:pPr>
        <w:pStyle w:val="MTDisplayEquation"/>
      </w:pPr>
      <w:r>
        <w:t>\end{array}.{{e}^{{{\varepsilon }_{i,j}}}}\]</w:t>
      </w:r>
    </w:p>
    <w:p w14:paraId="4422216A" w14:textId="04A3313E" w:rsidR="0029393A" w:rsidRPr="00C74106" w:rsidRDefault="0029393A" w:rsidP="00A60008">
      <w:pPr>
        <w:rPr>
          <w:lang w:val="en-US"/>
        </w:rPr>
      </w:pPr>
      <w:r w:rsidRPr="00C74106">
        <w:rPr>
          <w:lang w:val="en-US"/>
        </w:rPr>
        <w:t xml:space="preserve">Notice that we only have non-zero observations, as </w:t>
      </w:r>
      <w:r w:rsidR="00EF0B34">
        <w:rPr>
          <w:lang w:val="en-US"/>
        </w:rPr>
        <w:t>${{p}_{k,ij}}$</w:t>
      </w:r>
      <w:r w:rsidRPr="00C74106">
        <w:rPr>
          <w:lang w:val="en-US"/>
        </w:rPr>
        <w:t xml:space="preserve"> is only observed when there is </w:t>
      </w:r>
      <w:r w:rsidR="002E34C9" w:rsidRPr="00C74106">
        <w:rPr>
          <w:lang w:val="en-US"/>
        </w:rPr>
        <w:t>a trade flow</w:t>
      </w:r>
      <w:r w:rsidRPr="00C74106">
        <w:rPr>
          <w:lang w:val="en-US"/>
        </w:rPr>
        <w:t>. We take logs to transfor</w:t>
      </w:r>
      <w:r w:rsidR="00A60008" w:rsidRPr="00C74106">
        <w:rPr>
          <w:lang w:val="en-US"/>
        </w:rPr>
        <w:t xml:space="preserve">m the errors into additive ones and estimate the </w:t>
      </w:r>
      <w:r w:rsidR="002E34C9" w:rsidRPr="00C74106">
        <w:rPr>
          <w:lang w:val="en-US"/>
        </w:rPr>
        <w:t xml:space="preserve">following </w:t>
      </w:r>
      <w:r w:rsidR="00A60008" w:rsidRPr="00C74106">
        <w:rPr>
          <w:lang w:val="en-US"/>
        </w:rPr>
        <w:t xml:space="preserve">equation for each year with a non-linear least square procedure in </w:t>
      </w:r>
      <w:commentRangeStart w:id="2"/>
      <w:r w:rsidR="00A60008" w:rsidRPr="00C74106">
        <w:rPr>
          <w:lang w:val="en-US"/>
        </w:rPr>
        <w:t>STATA</w:t>
      </w:r>
      <w:commentRangeEnd w:id="2"/>
      <w:r w:rsidR="00A60008" w:rsidRPr="00C74106">
        <w:rPr>
          <w:rStyle w:val="Marquedannotation"/>
          <w:lang w:val="en-US"/>
        </w:rPr>
        <w:commentReference w:id="2"/>
      </w:r>
      <w:r w:rsidR="00FD667E" w:rsidRPr="00C74106">
        <w:rPr>
          <w:lang w:val="en-US"/>
        </w:rPr>
        <w:t>:</w:t>
      </w:r>
    </w:p>
    <w:p w14:paraId="787231D7" w14:textId="77777777" w:rsidR="00EF0B34" w:rsidRDefault="00FA6547" w:rsidP="006856D6">
      <w:pPr>
        <w:pStyle w:val="MTDisplayEquation"/>
      </w:pPr>
      <w:r w:rsidRPr="00C74106">
        <w:tab/>
      </w:r>
      <w:r w:rsidR="00EF0B34">
        <w:t>\[\begin{array}{*{35}{l}}</w:t>
      </w:r>
    </w:p>
    <w:p w14:paraId="68BDBF3B" w14:textId="77777777" w:rsidR="00EF0B34" w:rsidRDefault="00EF0B34" w:rsidP="006856D6">
      <w:pPr>
        <w:pStyle w:val="MTDisplayEquation"/>
      </w:pPr>
      <w:r>
        <w:t xml:space="preserve">   \ln \left( \frac{{{X}_{ij}}}{{{Y}_{j}}} \right) &amp; = &amp; \ln \left( {{\kappa }_{i}} \right)+\ln \left( \sum\limits_{k=1}^{K}{\frac{{{Y}_{k,j}}}{{{Y}_{j}}}.}\frac{p_{k,ij}^{1-\sigma }}{\sum\limits_{l\ne j}{{{\kappa }_{l}}}p_{k,lj}^{1-\sigma }} \right)  \\</w:t>
      </w:r>
    </w:p>
    <w:p w14:paraId="11960A6E" w14:textId="525E377D" w:rsidR="00FA6547" w:rsidRPr="00C74106" w:rsidRDefault="00EF0B34" w:rsidP="006856D6">
      <w:pPr>
        <w:pStyle w:val="MTDisplayEquation"/>
      </w:pPr>
      <w:r>
        <w:t>\end{array}+{{\varepsilon }_{i,j}}\]</w:t>
      </w:r>
      <w:r w:rsidR="00FA6547" w:rsidRPr="00C74106">
        <w:tab/>
      </w:r>
      <w:r w:rsidR="00FA6547" w:rsidRPr="00C74106">
        <w:fldChar w:fldCharType="begin"/>
      </w:r>
      <w:r w:rsidR="00FA6547" w:rsidRPr="00C74106">
        <w:instrText xml:space="preserve"> MACROBUTTON MTPlaceRef \* MERGEFORMAT </w:instrText>
      </w:r>
      <w:r w:rsidR="00FA6547" w:rsidRPr="00C74106">
        <w:fldChar w:fldCharType="begin"/>
      </w:r>
      <w:r w:rsidR="00FA6547" w:rsidRPr="00C74106">
        <w:instrText xml:space="preserve"> SEQ MTEqn \h \* MERGEFORMAT </w:instrText>
      </w:r>
      <w:r w:rsidR="00FA6547" w:rsidRPr="00C74106">
        <w:fldChar w:fldCharType="end"/>
      </w:r>
      <w:bookmarkStart w:id="6" w:name="ZEqnNum296116"/>
      <w:r w:rsidR="00FA6547" w:rsidRPr="00C74106">
        <w:instrText>(</w:instrText>
      </w:r>
      <w:fldSimple w:instr=" SEQ MTEqn \c \* Arabic \* MERGEFORMAT ">
        <w:r w:rsidR="001B5430">
          <w:rPr>
            <w:noProof/>
          </w:rPr>
          <w:instrText>4</w:instrText>
        </w:r>
      </w:fldSimple>
      <w:r w:rsidR="00FA6547" w:rsidRPr="00C74106">
        <w:instrText>)</w:instrText>
      </w:r>
      <w:bookmarkEnd w:id="6"/>
      <w:r w:rsidR="00FA6547" w:rsidRPr="00C74106">
        <w:fldChar w:fldCharType="end"/>
      </w:r>
    </w:p>
    <w:p w14:paraId="48E7812A" w14:textId="6FF58B8B" w:rsidR="00FD667E" w:rsidRPr="00C74106" w:rsidRDefault="00FA6547" w:rsidP="00FA6547">
      <w:pPr>
        <w:rPr>
          <w:lang w:val="en-US"/>
        </w:rPr>
      </w:pPr>
      <w:r w:rsidRPr="00C74106">
        <w:rPr>
          <w:lang w:val="en-US"/>
        </w:rPr>
        <w:t xml:space="preserve">This yields annual estimates of </w:t>
      </w:r>
      <w:r w:rsidR="00EF0B34">
        <w:rPr>
          <w:lang w:val="en-US"/>
        </w:rPr>
        <w:t>${{\kappa }_{i}}$</w:t>
      </w:r>
      <w:r w:rsidRPr="00C74106">
        <w:rPr>
          <w:lang w:val="en-US"/>
        </w:rPr>
        <w:t xml:space="preserve"> and </w:t>
      </w:r>
      <w:r w:rsidR="00EF0B34">
        <w:rPr>
          <w:lang w:val="en-US"/>
        </w:rPr>
        <w:t>$\sigma $</w:t>
      </w:r>
      <w:r w:rsidR="00367F0E" w:rsidRPr="00C74106">
        <w:rPr>
          <w:rStyle w:val="Marquenotebasdepage"/>
          <w:lang w:val="en-US"/>
        </w:rPr>
        <w:footnoteReference w:id="4"/>
      </w:r>
      <w:r w:rsidR="002573C3" w:rsidRPr="00C74106">
        <w:rPr>
          <w:lang w:val="en-US"/>
        </w:rPr>
        <w:t>.</w:t>
      </w:r>
      <w:r w:rsidR="00F81F0D" w:rsidRPr="00C74106">
        <w:rPr>
          <w:lang w:val="en-US"/>
        </w:rPr>
        <w:t xml:space="preserve"> </w:t>
      </w:r>
    </w:p>
    <w:p w14:paraId="227B9E97" w14:textId="12A4AF60" w:rsidR="0018567D" w:rsidRPr="00C74106" w:rsidRDefault="004568A4" w:rsidP="00225F7E">
      <w:pPr>
        <w:pStyle w:val="Titre1"/>
        <w:rPr>
          <w:lang w:val="en-US"/>
        </w:rPr>
      </w:pPr>
      <w:bookmarkStart w:id="7" w:name="_Ref295551575"/>
      <w:r w:rsidRPr="00C74106">
        <w:rPr>
          <w:lang w:val="en-US"/>
        </w:rPr>
        <w:t>Evolution of the Armington trade elasticity in 1963-2009</w:t>
      </w:r>
      <w:bookmarkEnd w:id="7"/>
    </w:p>
    <w:p w14:paraId="7B7FC33F" w14:textId="5537AFB8" w:rsidR="0018567D" w:rsidRPr="00C74106" w:rsidRDefault="004568A4" w:rsidP="00225F7E">
      <w:pPr>
        <w:pStyle w:val="Titre2"/>
        <w:rPr>
          <w:lang w:val="en-US"/>
        </w:rPr>
      </w:pPr>
      <w:bookmarkStart w:id="8" w:name="_Ref295556384"/>
      <w:r w:rsidRPr="00C74106">
        <w:rPr>
          <w:lang w:val="en-US"/>
        </w:rPr>
        <w:t>The incidence of missing unit values</w:t>
      </w:r>
      <w:bookmarkEnd w:id="8"/>
    </w:p>
    <w:p w14:paraId="6F723129" w14:textId="77777777" w:rsidR="0018567D" w:rsidRPr="00C74106" w:rsidRDefault="004568A4" w:rsidP="00A60008">
      <w:pPr>
        <w:rPr>
          <w:lang w:val="en-US"/>
        </w:rPr>
      </w:pPr>
      <w:r w:rsidRPr="00C74106">
        <w:rPr>
          <w:lang w:val="en-US"/>
        </w:rPr>
        <w:t>To estimate the market share equation on the COMTRADE dataset we need to tackle the question of missing information on trade flows and unit values (uv).</w:t>
      </w:r>
    </w:p>
    <w:p w14:paraId="0AD4D3AE" w14:textId="0329AC48" w:rsidR="0018567D" w:rsidRPr="00C74106" w:rsidRDefault="004568A4" w:rsidP="00A60008">
      <w:pPr>
        <w:rPr>
          <w:lang w:val="en-US"/>
        </w:rPr>
      </w:pPr>
      <w:r w:rsidRPr="00C74106">
        <w:rPr>
          <w:lang w:val="en-US"/>
        </w:rPr>
        <w:t xml:space="preserve">A first difficulty arises when the trade flow is observed but information on quantities is missing, and it is therefore not possible to compute the unit value. On average, lacking uv corresponds to 14% of total recorded trade in 1962-2009, with a gradual decrease from 17% to 10% between 1962-2000, and a subsequent increase back to 18% in 2001-2009. </w:t>
      </w:r>
      <w:commentRangeStart w:id="9"/>
      <w:r w:rsidRPr="00C74106">
        <w:rPr>
          <w:lang w:val="en-US"/>
        </w:rPr>
        <w:t>In</w:t>
      </w:r>
      <w:commentRangeEnd w:id="9"/>
      <w:r w:rsidR="002573C3" w:rsidRPr="00C74106">
        <w:rPr>
          <w:rStyle w:val="Marquedannotation"/>
          <w:lang w:val="en-US"/>
        </w:rPr>
        <w:commentReference w:id="9"/>
      </w:r>
      <w:r w:rsidR="002573C3" w:rsidRPr="00C74106">
        <w:rPr>
          <w:lang w:val="en-US"/>
        </w:rPr>
        <w:t xml:space="preserve"> 2001-2006 it is 13-15%, and about 18</w:t>
      </w:r>
      <w:r w:rsidRPr="00C74106">
        <w:rPr>
          <w:lang w:val="en-US"/>
        </w:rPr>
        <w:t xml:space="preserve">% in 2007-2009. We assume that information on quantities is missing due to imperfections in the data collection procedure, and that bilateral trade flows are observed with a similar degree of precision whether or not quantity had been recorded. To deal with missing uv, we impute prices from similar products using a stepwise price imputation </w:t>
      </w:r>
      <w:commentRangeStart w:id="10"/>
      <w:r w:rsidRPr="00C74106">
        <w:rPr>
          <w:lang w:val="en-US"/>
        </w:rPr>
        <w:t>procedure</w:t>
      </w:r>
      <w:commentRangeEnd w:id="10"/>
      <w:r w:rsidR="00F06C3A" w:rsidRPr="00C74106">
        <w:rPr>
          <w:rStyle w:val="Marquedannotation"/>
          <w:lang w:val="en-US"/>
        </w:rPr>
        <w:commentReference w:id="10"/>
      </w:r>
      <w:r w:rsidRPr="00C74106">
        <w:rPr>
          <w:lang w:val="en-US"/>
        </w:rPr>
        <w:t>.</w:t>
      </w:r>
    </w:p>
    <w:p w14:paraId="21C96F56" w14:textId="41A9B6E8" w:rsidR="0018567D" w:rsidRPr="00C74106" w:rsidRDefault="004568A4">
      <w:pPr>
        <w:ind w:firstLine="360"/>
        <w:rPr>
          <w:lang w:val="en-US"/>
        </w:rPr>
      </w:pPr>
      <w:r w:rsidRPr="00C74106">
        <w:rPr>
          <w:lang w:val="en-US"/>
        </w:rPr>
        <w:t xml:space="preserve">The stepwise price imputation procedure is as follows. The relative price of each source in the destination is constructed at the highest disaggregation level for each product and quantity unit in which the source is active, the </w:t>
      </w:r>
      <w:r w:rsidRPr="00C74106">
        <w:rPr>
          <w:i/>
          <w:iCs/>
          <w:lang w:val="en-US"/>
        </w:rPr>
        <w:t>4’-digit</w:t>
      </w:r>
      <w:r w:rsidRPr="00C74106">
        <w:rPr>
          <w:lang w:val="en-US"/>
        </w:rPr>
        <w:t xml:space="preserve"> level. We then proceed level by level for aggregation: the relative price of the composite sectoral good of the source is constructed at the 4-digit level using the weighted average relative price observed at the 4’-digit level, with destination-specific weights for each variety of the 4’-digit good the source is active </w:t>
      </w:r>
      <w:commentRangeStart w:id="11"/>
      <w:r w:rsidRPr="00C74106">
        <w:rPr>
          <w:lang w:val="en-US"/>
        </w:rPr>
        <w:t>in</w:t>
      </w:r>
      <w:commentRangeEnd w:id="11"/>
      <w:r w:rsidR="002573C3" w:rsidRPr="00C74106">
        <w:rPr>
          <w:rStyle w:val="Marquedannotation"/>
          <w:lang w:val="en-US"/>
        </w:rPr>
        <w:commentReference w:id="11"/>
      </w:r>
      <w:r w:rsidRPr="00C74106">
        <w:rPr>
          <w:lang w:val="en-US"/>
        </w:rPr>
        <w:t xml:space="preserve">. </w:t>
      </w:r>
      <w:r w:rsidR="00F06C3A" w:rsidRPr="00C74106">
        <w:rPr>
          <w:lang w:val="en-US"/>
        </w:rPr>
        <w:t xml:space="preserve">If no price is available at the 4-digit level, we move at the 3-digit level, etc. </w:t>
      </w:r>
      <w:r w:rsidRPr="00C74106">
        <w:rPr>
          <w:lang w:val="en-US"/>
        </w:rPr>
        <w:t>This improves the estimation of prices if one assumes that missing destination-specific relative prices at the 4’-digit can be approximated by the mean observed destination-specific relative price among the corresponding 4-digit group (and similarly at each aggregation level).</w:t>
      </w:r>
    </w:p>
    <w:p w14:paraId="47C107C4" w14:textId="545CFDF5" w:rsidR="0018567D" w:rsidRPr="00C74106" w:rsidRDefault="004568A4" w:rsidP="00225F7E">
      <w:pPr>
        <w:pStyle w:val="Titre2"/>
        <w:rPr>
          <w:lang w:val="en-US"/>
        </w:rPr>
      </w:pPr>
      <w:r w:rsidRPr="00C74106">
        <w:rPr>
          <w:lang w:val="en-US"/>
        </w:rPr>
        <w:t>Zero trade flows</w:t>
      </w:r>
    </w:p>
    <w:p w14:paraId="5353B5A8" w14:textId="2AFD6085" w:rsidR="0018567D" w:rsidRPr="00C74106" w:rsidRDefault="004568A4">
      <w:pPr>
        <w:spacing w:before="60"/>
        <w:rPr>
          <w:lang w:val="en-US"/>
        </w:rPr>
      </w:pPr>
      <w:r w:rsidRPr="00C74106">
        <w:rPr>
          <w:lang w:val="en-US"/>
        </w:rPr>
        <w:t xml:space="preserve">A second difficulty arises when both quantity and trade data are missing. Zero trade flows (ztf) are a prevalent feature of the data while under model assumptions some trade should be observed in every sector </w:t>
      </w:r>
      <w:r w:rsidRPr="00C74106">
        <w:rPr>
          <w:i/>
          <w:iCs/>
          <w:lang w:val="en-US"/>
        </w:rPr>
        <w:t>k</w:t>
      </w:r>
      <w:r w:rsidRPr="00C74106">
        <w:rPr>
          <w:lang w:val="en-US"/>
        </w:rPr>
        <w:t xml:space="preserve"> between all pairs </w:t>
      </w:r>
      <w:r w:rsidRPr="00C74106">
        <w:rPr>
          <w:i/>
          <w:iCs/>
          <w:lang w:val="en-US"/>
        </w:rPr>
        <w:t>ij</w:t>
      </w:r>
      <w:r w:rsidRPr="00C74106">
        <w:rPr>
          <w:lang w:val="en-US"/>
        </w:rPr>
        <w:t>.</w:t>
      </w:r>
      <w:r w:rsidRPr="00C74106">
        <w:rPr>
          <w:rStyle w:val="Marquenotebasdepage"/>
          <w:lang w:val="en-US"/>
        </w:rPr>
        <w:footnoteReference w:id="5"/>
      </w:r>
      <w:r w:rsidRPr="00C74106">
        <w:rPr>
          <w:lang w:val="en-US"/>
        </w:rPr>
        <w:t xml:space="preserve"> We assume that this information is missing because the underlying trade flow is positive but so small that it does not pass the threshold applied by the data collecting authorities (in UN COMTRADE this threshold corresponds to 1000 USD). Such flows, if recorded, would not substantially modify the distribution of observed market shares in the dest</w:t>
      </w:r>
      <w:r w:rsidR="00A60008" w:rsidRPr="00C74106">
        <w:rPr>
          <w:lang w:val="en-US"/>
        </w:rPr>
        <w:t>ina</w:t>
      </w:r>
      <w:r w:rsidR="00507D8C" w:rsidRPr="00C74106">
        <w:rPr>
          <w:lang w:val="en-US"/>
        </w:rPr>
        <w:t>tion (the left hand side of equation</w:t>
      </w:r>
      <w:r w:rsidR="00A60008" w:rsidRPr="00C74106">
        <w:rPr>
          <w:lang w:val="en-US"/>
        </w:rPr>
        <w:t xml:space="preserve"> </w:t>
      </w:r>
      <w:r w:rsidR="00A60008" w:rsidRPr="00C74106">
        <w:rPr>
          <w:lang w:val="en-US"/>
        </w:rPr>
        <w:fldChar w:fldCharType="begin"/>
      </w:r>
      <w:r w:rsidR="00A60008" w:rsidRPr="00C74106">
        <w:rPr>
          <w:lang w:val="en-US"/>
        </w:rPr>
        <w:instrText xml:space="preserve"> GOTOBUTTON ZEqnNum296116  \* MERGEFORMAT </w:instrText>
      </w:r>
      <w:r w:rsidR="00A60008" w:rsidRPr="00C74106">
        <w:rPr>
          <w:lang w:val="en-US"/>
        </w:rPr>
        <w:fldChar w:fldCharType="begin"/>
      </w:r>
      <w:r w:rsidR="00A60008" w:rsidRPr="00C74106">
        <w:rPr>
          <w:lang w:val="en-US"/>
        </w:rPr>
        <w:instrText xml:space="preserve"> REF ZEqnNum296116 \* Charformat \! \* MERGEFORMAT </w:instrText>
      </w:r>
      <w:r w:rsidR="00A60008" w:rsidRPr="00C74106">
        <w:rPr>
          <w:lang w:val="en-US"/>
        </w:rPr>
        <w:fldChar w:fldCharType="separate"/>
      </w:r>
      <w:r w:rsidR="001B5430" w:rsidRPr="001B5430">
        <w:rPr>
          <w:lang w:val="en-US"/>
        </w:rPr>
        <w:instrText>(4)</w:instrText>
      </w:r>
      <w:r w:rsidR="00A60008" w:rsidRPr="00C74106">
        <w:rPr>
          <w:lang w:val="en-US"/>
        </w:rPr>
        <w:fldChar w:fldCharType="end"/>
      </w:r>
      <w:r w:rsidR="00A60008" w:rsidRPr="00C74106">
        <w:rPr>
          <w:lang w:val="en-US"/>
        </w:rPr>
        <w:fldChar w:fldCharType="end"/>
      </w:r>
      <w:r w:rsidR="00B83EC7" w:rsidRPr="00C74106">
        <w:rPr>
          <w:lang w:val="en-US"/>
        </w:rPr>
        <w:t>)</w:t>
      </w:r>
      <w:r w:rsidRPr="00C74106">
        <w:rPr>
          <w:lang w:val="en-US"/>
        </w:rPr>
        <w:t xml:space="preserve"> because they are an order of magnitude smaller than observed trade.</w:t>
      </w:r>
    </w:p>
    <w:p w14:paraId="4D6CC47F" w14:textId="77777777" w:rsidR="0018567D" w:rsidRPr="00C74106" w:rsidRDefault="004568A4">
      <w:pPr>
        <w:ind w:firstLine="360"/>
        <w:rPr>
          <w:lang w:val="en-US"/>
        </w:rPr>
      </w:pPr>
      <w:r w:rsidRPr="00C74106">
        <w:rPr>
          <w:lang w:val="en-US"/>
        </w:rPr>
        <w:t xml:space="preserve">We use the same stepwise price imputation for zero trade flows as in the case of missing unit values. This is problematic because statistically unobserved trade values must correspond to a higher cif price than the maximum observed price in the destination across all sources and sectors while by construction we postulate that unobserved relative prices in ztf sectors are equal to a weighted average relative price across sectors in which trade is observed. </w:t>
      </w:r>
      <w:r w:rsidRPr="00C74106">
        <w:rPr>
          <w:rStyle w:val="Marquenotebasdepage"/>
          <w:lang w:val="en-US"/>
        </w:rPr>
        <w:footnoteReference w:id="6"/>
      </w:r>
    </w:p>
    <w:p w14:paraId="60BB2D80" w14:textId="0C7AEB98" w:rsidR="0018567D" w:rsidRPr="00C74106" w:rsidRDefault="00A60008">
      <w:pPr>
        <w:ind w:firstLine="360"/>
        <w:rPr>
          <w:lang w:val="en-US"/>
        </w:rPr>
      </w:pPr>
      <w:r w:rsidRPr="00C74106">
        <w:rPr>
          <w:lang w:val="en-US"/>
        </w:rPr>
        <w:t>This assumption would not bia</w:t>
      </w:r>
      <w:r w:rsidR="004568A4" w:rsidRPr="00C74106">
        <w:rPr>
          <w:lang w:val="en-US"/>
        </w:rPr>
        <w:t xml:space="preserve">s our estimate if the underestimation factor were constant across exporters. This scalar would cancel out across sources, and the estimated substitutability parameter would correspond to the true parameter. </w:t>
      </w:r>
      <w:r w:rsidR="00F358D5" w:rsidRPr="00C74106">
        <w:rPr>
          <w:lang w:val="en-US"/>
        </w:rPr>
        <w:fldChar w:fldCharType="begin"/>
      </w:r>
      <w:r w:rsidR="00F358D5" w:rsidRPr="00C74106">
        <w:rPr>
          <w:lang w:val="en-US"/>
        </w:rPr>
        <w:instrText xml:space="preserve"> REF _Ref295555671 \h </w:instrText>
      </w:r>
      <w:r w:rsidR="00F358D5" w:rsidRPr="00C74106">
        <w:rPr>
          <w:lang w:val="en-US"/>
        </w:rPr>
      </w:r>
      <w:r w:rsidR="00F358D5" w:rsidRPr="00C74106">
        <w:rPr>
          <w:lang w:val="en-US"/>
        </w:rPr>
        <w:fldChar w:fldCharType="separate"/>
      </w:r>
      <w:r w:rsidR="001B5430" w:rsidRPr="00C74106">
        <w:rPr>
          <w:lang w:val="en-US"/>
        </w:rPr>
        <w:t xml:space="preserve">Table </w:t>
      </w:r>
      <w:r w:rsidR="001B5430">
        <w:rPr>
          <w:noProof/>
          <w:lang w:val="en-US"/>
        </w:rPr>
        <w:t>2</w:t>
      </w:r>
      <w:r w:rsidR="00F358D5" w:rsidRPr="00C74106">
        <w:rPr>
          <w:lang w:val="en-US"/>
        </w:rPr>
        <w:fldChar w:fldCharType="end"/>
      </w:r>
      <w:r w:rsidR="004568A4" w:rsidRPr="00C74106">
        <w:rPr>
          <w:lang w:val="en-US"/>
        </w:rPr>
        <w:t xml:space="preserve"> shows it is not the case. The share of ztf is strongly decreasing in market share, i.e. the underestimation factor is larger for small exporters (though they already have higher prices). As a result, for a given observed distribution of market shares, the underlying dispersion in relative prices of the composite good is greater than the observed dispersion in relative prices. </w:t>
      </w:r>
      <w:r w:rsidR="00FA6547" w:rsidRPr="00C74106">
        <w:rPr>
          <w:lang w:val="en-US"/>
        </w:rPr>
        <w:t xml:space="preserve">This means that the estimated parameter </w:t>
      </w:r>
      <w:r w:rsidR="00EF0B34">
        <w:rPr>
          <w:lang w:val="en-US"/>
        </w:rPr>
        <w:t>$\tilde{\sigma }$</w:t>
      </w:r>
      <w:r w:rsidR="00FA6547" w:rsidRPr="00C74106">
        <w:rPr>
          <w:lang w:val="en-US"/>
        </w:rPr>
        <w:t xml:space="preserve"> overestimates the true substitutability parameter </w:t>
      </w:r>
      <w:r w:rsidR="00EF0B34">
        <w:rPr>
          <w:lang w:val="en-US"/>
        </w:rPr>
        <w:t>$\sigma $</w:t>
      </w:r>
      <w:r w:rsidR="00FA6547" w:rsidRPr="00C74106">
        <w:rPr>
          <w:lang w:val="en-US"/>
        </w:rPr>
        <w:t>.</w:t>
      </w:r>
    </w:p>
    <w:p w14:paraId="07CD80E3" w14:textId="1694E395" w:rsidR="0018567D" w:rsidRPr="00C74106" w:rsidRDefault="00F358D5">
      <w:pPr>
        <w:ind w:firstLine="360"/>
        <w:rPr>
          <w:lang w:val="en-US"/>
        </w:rPr>
      </w:pPr>
      <w:r w:rsidRPr="00C74106">
        <w:rPr>
          <w:lang w:val="en-US"/>
        </w:rPr>
        <w:fldChar w:fldCharType="begin"/>
      </w:r>
      <w:r w:rsidRPr="00C74106">
        <w:rPr>
          <w:lang w:val="en-US"/>
        </w:rPr>
        <w:instrText xml:space="preserve"> REF _Ref295555671 \h </w:instrText>
      </w:r>
      <w:r w:rsidRPr="00C74106">
        <w:rPr>
          <w:lang w:val="en-US"/>
        </w:rPr>
      </w:r>
      <w:r w:rsidRPr="00C74106">
        <w:rPr>
          <w:lang w:val="en-US"/>
        </w:rPr>
        <w:fldChar w:fldCharType="separate"/>
      </w:r>
      <w:r w:rsidR="001B5430" w:rsidRPr="00C74106">
        <w:rPr>
          <w:lang w:val="en-US"/>
        </w:rPr>
        <w:t xml:space="preserve">Table </w:t>
      </w:r>
      <w:r w:rsidR="001B5430">
        <w:rPr>
          <w:noProof/>
          <w:lang w:val="en-US"/>
        </w:rPr>
        <w:t>2</w:t>
      </w:r>
      <w:r w:rsidRPr="00C74106">
        <w:rPr>
          <w:lang w:val="en-US"/>
        </w:rPr>
        <w:fldChar w:fldCharType="end"/>
      </w:r>
      <w:r w:rsidR="004568A4" w:rsidRPr="00C74106">
        <w:rPr>
          <w:lang w:val="en-US"/>
        </w:rPr>
        <w:t xml:space="preserve"> shows that the reduction in the share of ztf proceeds at quicker pace in 1962-2009 for small exporters: the coefficient for the interaction term for the market share and year is significant and positive. </w:t>
      </w:r>
      <w:r w:rsidRPr="00C74106">
        <w:rPr>
          <w:lang w:val="en-US"/>
        </w:rPr>
        <w:fldChar w:fldCharType="begin"/>
      </w:r>
      <w:r w:rsidRPr="00C74106">
        <w:rPr>
          <w:lang w:val="en-US"/>
        </w:rPr>
        <w:instrText xml:space="preserve"> REF _Ref295555753 \h </w:instrText>
      </w:r>
      <w:r w:rsidRPr="00C74106">
        <w:rPr>
          <w:lang w:val="en-US"/>
        </w:rPr>
      </w:r>
      <w:r w:rsidRPr="00C74106">
        <w:rPr>
          <w:lang w:val="en-US"/>
        </w:rPr>
        <w:fldChar w:fldCharType="separate"/>
      </w:r>
      <w:r w:rsidR="001B5430" w:rsidRPr="00C74106">
        <w:rPr>
          <w:lang w:val="en-US"/>
        </w:rPr>
        <w:t xml:space="preserve">Table </w:t>
      </w:r>
      <w:r w:rsidR="001B5430">
        <w:rPr>
          <w:noProof/>
          <w:lang w:val="en-US"/>
        </w:rPr>
        <w:t>3</w:t>
      </w:r>
      <w:r w:rsidRPr="00C74106">
        <w:rPr>
          <w:lang w:val="en-US"/>
        </w:rPr>
        <w:fldChar w:fldCharType="end"/>
      </w:r>
      <w:r w:rsidRPr="00C74106">
        <w:rPr>
          <w:lang w:val="en-US"/>
        </w:rPr>
        <w:t xml:space="preserve"> </w:t>
      </w:r>
      <w:r w:rsidR="004568A4" w:rsidRPr="00C74106">
        <w:rPr>
          <w:lang w:val="en-US"/>
        </w:rPr>
        <w:t>presents the predicted share of ztf for four types of exporters in 1962 and 2009. For a very small exporter with .02% market share, the initial share of ztf is predicted to be .95, and it is reduced to .83 by 2009, i.e. a 12 percentage point decrease. Consider a relatively big exporter, with a 10% market share: its share of ztf is reduced from .72 to .65, a 7 percentage point decrease. As the gap between the share of ztf for big and small exporters is reduced overtime, the overestimation bias</w:t>
      </w:r>
      <w:r w:rsidRPr="00C74106">
        <w:rPr>
          <w:lang w:val="en-US"/>
        </w:rPr>
        <w:t xml:space="preserve"> of </w:t>
      </w:r>
      <w:r w:rsidR="00EF0B34">
        <w:rPr>
          <w:lang w:val="en-US"/>
        </w:rPr>
        <w:t>$\tilde{\sigma }$</w:t>
      </w:r>
      <w:r w:rsidRPr="00C74106">
        <w:rPr>
          <w:lang w:val="en-US"/>
        </w:rPr>
        <w:t xml:space="preserve"> is progressively </w:t>
      </w:r>
      <w:commentRangeStart w:id="12"/>
      <w:r w:rsidRPr="00C74106">
        <w:rPr>
          <w:lang w:val="en-US"/>
        </w:rPr>
        <w:t>reduced</w:t>
      </w:r>
      <w:commentRangeEnd w:id="12"/>
      <w:r w:rsidRPr="00C74106">
        <w:rPr>
          <w:rStyle w:val="Marquedannotation"/>
          <w:lang w:val="en-US"/>
        </w:rPr>
        <w:commentReference w:id="12"/>
      </w:r>
      <w:r w:rsidRPr="00C74106">
        <w:rPr>
          <w:lang w:val="en-US"/>
        </w:rPr>
        <w:t>.</w:t>
      </w:r>
    </w:p>
    <w:p w14:paraId="2C70FFD1" w14:textId="19BED2C7" w:rsidR="0018567D" w:rsidRPr="00C74106" w:rsidRDefault="004568A4" w:rsidP="00A60008">
      <w:pPr>
        <w:pStyle w:val="Lgende"/>
        <w:rPr>
          <w:lang w:val="en-US"/>
        </w:rPr>
      </w:pPr>
      <w:r w:rsidRPr="00C74106">
        <w:rPr>
          <w:szCs w:val="24"/>
          <w:lang w:val="en-US"/>
        </w:rPr>
        <w:t xml:space="preserve"> </w:t>
      </w:r>
      <w:bookmarkStart w:id="13" w:name="_Ref295555671"/>
      <w:r w:rsidR="00A60008" w:rsidRPr="00C74106">
        <w:rPr>
          <w:lang w:val="en-US"/>
        </w:rPr>
        <w:t xml:space="preserve">Table </w:t>
      </w:r>
      <w:r w:rsidR="00A60008" w:rsidRPr="00C74106">
        <w:rPr>
          <w:lang w:val="en-US"/>
        </w:rPr>
        <w:fldChar w:fldCharType="begin"/>
      </w:r>
      <w:r w:rsidR="00A60008" w:rsidRPr="00C74106">
        <w:rPr>
          <w:lang w:val="en-US"/>
        </w:rPr>
        <w:instrText xml:space="preserve"> SEQ Table \* ARABIC </w:instrText>
      </w:r>
      <w:r w:rsidR="00A60008" w:rsidRPr="00C74106">
        <w:rPr>
          <w:lang w:val="en-US"/>
        </w:rPr>
        <w:fldChar w:fldCharType="separate"/>
      </w:r>
      <w:r w:rsidR="001B5430">
        <w:rPr>
          <w:noProof/>
          <w:lang w:val="en-US"/>
        </w:rPr>
        <w:t>2</w:t>
      </w:r>
      <w:r w:rsidR="00A60008" w:rsidRPr="00C74106">
        <w:rPr>
          <w:lang w:val="en-US"/>
        </w:rPr>
        <w:fldChar w:fldCharType="end"/>
      </w:r>
      <w:bookmarkEnd w:id="13"/>
      <w:r w:rsidRPr="00C74106">
        <w:rPr>
          <w:lang w:val="en-US"/>
        </w:rPr>
        <w:t>: Proportion of zero trade flows as a function of market share</w:t>
      </w:r>
    </w:p>
    <w:tbl>
      <w:tblPr>
        <w:tblW w:w="0" w:type="auto"/>
        <w:jc w:val="center"/>
        <w:tblLayout w:type="fixed"/>
        <w:tblCellMar>
          <w:left w:w="0" w:type="dxa"/>
          <w:right w:w="0" w:type="dxa"/>
        </w:tblCellMar>
        <w:tblLook w:val="0000" w:firstRow="0" w:lastRow="0" w:firstColumn="0" w:lastColumn="0" w:noHBand="0" w:noVBand="0"/>
      </w:tblPr>
      <w:tblGrid>
        <w:gridCol w:w="1003"/>
        <w:gridCol w:w="1326"/>
        <w:gridCol w:w="1326"/>
        <w:gridCol w:w="164"/>
        <w:gridCol w:w="1326"/>
        <w:gridCol w:w="1326"/>
        <w:gridCol w:w="55"/>
      </w:tblGrid>
      <w:tr w:rsidR="00FA1055" w:rsidRPr="00C74106" w14:paraId="16D5D1F1" w14:textId="77777777" w:rsidTr="00F358D5">
        <w:trPr>
          <w:jc w:val="center"/>
        </w:trPr>
        <w:tc>
          <w:tcPr>
            <w:tcW w:w="6526" w:type="dxa"/>
            <w:gridSpan w:val="7"/>
            <w:tcBorders>
              <w:top w:val="single" w:sz="6" w:space="0" w:color="auto"/>
              <w:left w:val="nil"/>
              <w:bottom w:val="nil"/>
              <w:right w:val="nil"/>
            </w:tcBorders>
          </w:tcPr>
          <w:p w14:paraId="0612B5D1" w14:textId="60242BD1" w:rsidR="0018567D" w:rsidRPr="00C74106" w:rsidRDefault="004568A4" w:rsidP="00A60008">
            <w:pPr>
              <w:pStyle w:val="Textedetable-titre"/>
              <w:rPr>
                <w:lang w:val="en-US"/>
              </w:rPr>
            </w:pPr>
            <w:r w:rsidRPr="00C74106">
              <w:rPr>
                <w:lang w:val="en-US"/>
              </w:rPr>
              <w:t xml:space="preserve"> depvar:</w:t>
            </w:r>
            <w:r w:rsidR="00A60008" w:rsidRPr="00C74106">
              <w:rPr>
                <w:lang w:val="en-US"/>
              </w:rPr>
              <w:t xml:space="preserve"> Share of ZTF</w:t>
            </w:r>
          </w:p>
        </w:tc>
      </w:tr>
      <w:tr w:rsidR="00F358D5" w:rsidRPr="00C74106" w14:paraId="2C1C2A14" w14:textId="77777777" w:rsidTr="00F358D5">
        <w:trPr>
          <w:jc w:val="center"/>
        </w:trPr>
        <w:tc>
          <w:tcPr>
            <w:tcW w:w="1003" w:type="dxa"/>
            <w:tcBorders>
              <w:top w:val="nil"/>
              <w:left w:val="nil"/>
              <w:bottom w:val="single" w:sz="6" w:space="0" w:color="auto"/>
              <w:right w:val="nil"/>
            </w:tcBorders>
          </w:tcPr>
          <w:p w14:paraId="6CD048C3" w14:textId="77777777" w:rsidR="00F358D5" w:rsidRPr="00C74106" w:rsidRDefault="00F358D5" w:rsidP="00A60008">
            <w:pPr>
              <w:pStyle w:val="Textedetable"/>
              <w:rPr>
                <w:lang w:val="en-US"/>
              </w:rPr>
            </w:pPr>
          </w:p>
        </w:tc>
        <w:tc>
          <w:tcPr>
            <w:tcW w:w="1326" w:type="dxa"/>
            <w:tcBorders>
              <w:top w:val="nil"/>
              <w:left w:val="nil"/>
              <w:bottom w:val="single" w:sz="6" w:space="0" w:color="auto"/>
              <w:right w:val="nil"/>
            </w:tcBorders>
          </w:tcPr>
          <w:p w14:paraId="0D8445B2" w14:textId="77777777" w:rsidR="00F358D5" w:rsidRPr="00C74106" w:rsidRDefault="00F358D5" w:rsidP="00A60008">
            <w:pPr>
              <w:pStyle w:val="Textedetable"/>
              <w:rPr>
                <w:lang w:val="en-US"/>
              </w:rPr>
            </w:pPr>
            <w:r w:rsidRPr="00C74106">
              <w:rPr>
                <w:lang w:val="en-US"/>
              </w:rPr>
              <w:t>(1)</w:t>
            </w:r>
          </w:p>
        </w:tc>
        <w:tc>
          <w:tcPr>
            <w:tcW w:w="1326" w:type="dxa"/>
            <w:tcBorders>
              <w:top w:val="nil"/>
              <w:left w:val="nil"/>
              <w:bottom w:val="single" w:sz="6" w:space="0" w:color="auto"/>
              <w:right w:val="nil"/>
            </w:tcBorders>
          </w:tcPr>
          <w:p w14:paraId="26728406" w14:textId="77777777" w:rsidR="00F358D5" w:rsidRPr="00C74106" w:rsidRDefault="00F358D5" w:rsidP="00A60008">
            <w:pPr>
              <w:pStyle w:val="Textedetable"/>
              <w:rPr>
                <w:lang w:val="en-US"/>
              </w:rPr>
            </w:pPr>
            <w:r w:rsidRPr="00C74106">
              <w:rPr>
                <w:lang w:val="en-US"/>
              </w:rPr>
              <w:t>(2)</w:t>
            </w:r>
          </w:p>
        </w:tc>
        <w:tc>
          <w:tcPr>
            <w:tcW w:w="164" w:type="dxa"/>
            <w:tcBorders>
              <w:top w:val="nil"/>
              <w:left w:val="nil"/>
              <w:bottom w:val="single" w:sz="6" w:space="0" w:color="auto"/>
              <w:right w:val="nil"/>
            </w:tcBorders>
          </w:tcPr>
          <w:p w14:paraId="123FA32A" w14:textId="77777777" w:rsidR="00F358D5" w:rsidRPr="00C74106" w:rsidRDefault="00F358D5" w:rsidP="00A60008">
            <w:pPr>
              <w:pStyle w:val="Textedetable"/>
              <w:rPr>
                <w:lang w:val="en-US"/>
              </w:rPr>
            </w:pPr>
          </w:p>
        </w:tc>
        <w:tc>
          <w:tcPr>
            <w:tcW w:w="1326" w:type="dxa"/>
            <w:tcBorders>
              <w:top w:val="nil"/>
              <w:left w:val="nil"/>
              <w:bottom w:val="single" w:sz="6" w:space="0" w:color="auto"/>
              <w:right w:val="nil"/>
            </w:tcBorders>
          </w:tcPr>
          <w:p w14:paraId="2E633297" w14:textId="77777777" w:rsidR="00F358D5" w:rsidRPr="00C74106" w:rsidRDefault="00F358D5" w:rsidP="00A60008">
            <w:pPr>
              <w:pStyle w:val="Textedetable"/>
              <w:rPr>
                <w:lang w:val="en-US"/>
              </w:rPr>
            </w:pPr>
            <w:r w:rsidRPr="00C74106">
              <w:rPr>
                <w:lang w:val="en-US"/>
              </w:rPr>
              <w:t>(3)</w:t>
            </w:r>
          </w:p>
        </w:tc>
        <w:tc>
          <w:tcPr>
            <w:tcW w:w="1381" w:type="dxa"/>
            <w:gridSpan w:val="2"/>
            <w:tcBorders>
              <w:top w:val="nil"/>
              <w:left w:val="nil"/>
              <w:bottom w:val="single" w:sz="6" w:space="0" w:color="auto"/>
              <w:right w:val="nil"/>
            </w:tcBorders>
          </w:tcPr>
          <w:p w14:paraId="2E988467" w14:textId="77777777" w:rsidR="00F358D5" w:rsidRPr="00C74106" w:rsidRDefault="00F358D5" w:rsidP="00A60008">
            <w:pPr>
              <w:pStyle w:val="Textedetable"/>
              <w:rPr>
                <w:lang w:val="en-US"/>
              </w:rPr>
            </w:pPr>
            <w:r w:rsidRPr="00C74106">
              <w:rPr>
                <w:lang w:val="en-US"/>
              </w:rPr>
              <w:t>(4)</w:t>
            </w:r>
          </w:p>
        </w:tc>
      </w:tr>
      <w:tr w:rsidR="00F358D5" w:rsidRPr="00C74106" w14:paraId="6C8C0E8E" w14:textId="77777777" w:rsidTr="00F358D5">
        <w:trPr>
          <w:jc w:val="center"/>
        </w:trPr>
        <w:tc>
          <w:tcPr>
            <w:tcW w:w="1003" w:type="dxa"/>
            <w:tcBorders>
              <w:top w:val="nil"/>
              <w:left w:val="nil"/>
              <w:bottom w:val="nil"/>
              <w:right w:val="nil"/>
            </w:tcBorders>
          </w:tcPr>
          <w:p w14:paraId="090E7BB0"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0BABC9FC"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5870811E" w14:textId="77777777" w:rsidR="00F358D5" w:rsidRPr="00C74106" w:rsidRDefault="00F358D5" w:rsidP="00A60008">
            <w:pPr>
              <w:pStyle w:val="Textedetable"/>
              <w:rPr>
                <w:lang w:val="en-US"/>
              </w:rPr>
            </w:pPr>
          </w:p>
        </w:tc>
        <w:tc>
          <w:tcPr>
            <w:tcW w:w="164" w:type="dxa"/>
            <w:tcBorders>
              <w:top w:val="nil"/>
              <w:left w:val="nil"/>
              <w:bottom w:val="nil"/>
              <w:right w:val="nil"/>
            </w:tcBorders>
          </w:tcPr>
          <w:p w14:paraId="6F163B0E"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42E47C26" w14:textId="77777777" w:rsidR="00F358D5" w:rsidRPr="00C74106" w:rsidRDefault="00F358D5" w:rsidP="00A60008">
            <w:pPr>
              <w:pStyle w:val="Textedetable"/>
              <w:rPr>
                <w:lang w:val="en-US"/>
              </w:rPr>
            </w:pPr>
          </w:p>
        </w:tc>
        <w:tc>
          <w:tcPr>
            <w:tcW w:w="1381" w:type="dxa"/>
            <w:gridSpan w:val="2"/>
            <w:tcBorders>
              <w:top w:val="nil"/>
              <w:left w:val="nil"/>
              <w:bottom w:val="nil"/>
              <w:right w:val="nil"/>
            </w:tcBorders>
          </w:tcPr>
          <w:p w14:paraId="527BA594" w14:textId="77777777" w:rsidR="00F358D5" w:rsidRPr="00C74106" w:rsidRDefault="00F358D5" w:rsidP="00A60008">
            <w:pPr>
              <w:pStyle w:val="Textedetable"/>
              <w:rPr>
                <w:lang w:val="en-US"/>
              </w:rPr>
            </w:pPr>
          </w:p>
        </w:tc>
      </w:tr>
      <w:tr w:rsidR="00F358D5" w:rsidRPr="00C74106" w14:paraId="5C1FA8D2" w14:textId="77777777" w:rsidTr="00F358D5">
        <w:trPr>
          <w:jc w:val="center"/>
        </w:trPr>
        <w:tc>
          <w:tcPr>
            <w:tcW w:w="1003" w:type="dxa"/>
            <w:tcBorders>
              <w:top w:val="nil"/>
              <w:left w:val="nil"/>
              <w:bottom w:val="nil"/>
              <w:right w:val="nil"/>
            </w:tcBorders>
          </w:tcPr>
          <w:p w14:paraId="1F815F9D" w14:textId="77777777" w:rsidR="00F358D5" w:rsidRPr="00C74106" w:rsidRDefault="00F358D5" w:rsidP="00A60008">
            <w:pPr>
              <w:pStyle w:val="Textedetable"/>
              <w:rPr>
                <w:lang w:val="en-US"/>
              </w:rPr>
            </w:pPr>
            <w:r w:rsidRPr="00C74106">
              <w:rPr>
                <w:lang w:val="en-US"/>
              </w:rPr>
              <w:t>ms</w:t>
            </w:r>
          </w:p>
        </w:tc>
        <w:tc>
          <w:tcPr>
            <w:tcW w:w="1326" w:type="dxa"/>
            <w:tcBorders>
              <w:top w:val="nil"/>
              <w:left w:val="nil"/>
              <w:bottom w:val="nil"/>
              <w:right w:val="nil"/>
            </w:tcBorders>
          </w:tcPr>
          <w:p w14:paraId="413DD9E9" w14:textId="77777777" w:rsidR="00F358D5" w:rsidRPr="00C74106" w:rsidRDefault="00F358D5" w:rsidP="00A60008">
            <w:pPr>
              <w:pStyle w:val="Textedetable"/>
              <w:rPr>
                <w:lang w:val="en-US"/>
              </w:rPr>
            </w:pPr>
            <w:r w:rsidRPr="00C74106">
              <w:rPr>
                <w:lang w:val="en-US"/>
              </w:rPr>
              <w:t>-0.0401</w:t>
            </w:r>
            <w:r w:rsidRPr="00C74106">
              <w:rPr>
                <w:b/>
                <w:bCs/>
                <w:lang w:val="en-US"/>
              </w:rPr>
              <w:t>***</w:t>
            </w:r>
          </w:p>
        </w:tc>
        <w:tc>
          <w:tcPr>
            <w:tcW w:w="1326" w:type="dxa"/>
            <w:tcBorders>
              <w:top w:val="nil"/>
              <w:left w:val="nil"/>
              <w:bottom w:val="nil"/>
              <w:right w:val="nil"/>
            </w:tcBorders>
          </w:tcPr>
          <w:p w14:paraId="7CDD8B3E" w14:textId="77777777" w:rsidR="00F358D5" w:rsidRPr="00C74106" w:rsidRDefault="00F358D5" w:rsidP="00A60008">
            <w:pPr>
              <w:pStyle w:val="Textedetable"/>
              <w:rPr>
                <w:lang w:val="en-US"/>
              </w:rPr>
            </w:pPr>
            <w:r w:rsidRPr="00C74106">
              <w:rPr>
                <w:lang w:val="en-US"/>
              </w:rPr>
              <w:t>-0.2446</w:t>
            </w:r>
            <w:r w:rsidRPr="00C74106">
              <w:rPr>
                <w:b/>
                <w:bCs/>
                <w:lang w:val="en-US"/>
              </w:rPr>
              <w:t>***</w:t>
            </w:r>
          </w:p>
        </w:tc>
        <w:tc>
          <w:tcPr>
            <w:tcW w:w="164" w:type="dxa"/>
            <w:tcBorders>
              <w:top w:val="nil"/>
              <w:left w:val="nil"/>
              <w:bottom w:val="nil"/>
              <w:right w:val="nil"/>
            </w:tcBorders>
          </w:tcPr>
          <w:p w14:paraId="5A33D44A"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11640403" w14:textId="77777777" w:rsidR="00F358D5" w:rsidRPr="00C74106" w:rsidRDefault="00F358D5" w:rsidP="00A60008">
            <w:pPr>
              <w:pStyle w:val="Textedetable"/>
              <w:rPr>
                <w:lang w:val="en-US"/>
              </w:rPr>
            </w:pPr>
            <w:r w:rsidRPr="00C74106">
              <w:rPr>
                <w:lang w:val="en-US"/>
              </w:rPr>
              <w:t>-0.0427</w:t>
            </w:r>
            <w:r w:rsidRPr="00C74106">
              <w:rPr>
                <w:b/>
                <w:bCs/>
                <w:lang w:val="en-US"/>
              </w:rPr>
              <w:t>***</w:t>
            </w:r>
          </w:p>
        </w:tc>
        <w:tc>
          <w:tcPr>
            <w:tcW w:w="1381" w:type="dxa"/>
            <w:gridSpan w:val="2"/>
            <w:tcBorders>
              <w:top w:val="nil"/>
              <w:left w:val="nil"/>
              <w:bottom w:val="nil"/>
              <w:right w:val="nil"/>
            </w:tcBorders>
          </w:tcPr>
          <w:p w14:paraId="44FA947F" w14:textId="77777777" w:rsidR="00F358D5" w:rsidRPr="00C74106" w:rsidRDefault="00F358D5" w:rsidP="00A60008">
            <w:pPr>
              <w:pStyle w:val="Textedetable"/>
              <w:rPr>
                <w:lang w:val="en-US"/>
              </w:rPr>
            </w:pPr>
            <w:r w:rsidRPr="00C74106">
              <w:rPr>
                <w:lang w:val="en-US"/>
              </w:rPr>
              <w:t>-0.2573</w:t>
            </w:r>
            <w:r w:rsidRPr="00C74106">
              <w:rPr>
                <w:b/>
                <w:bCs/>
                <w:lang w:val="en-US"/>
              </w:rPr>
              <w:t>***</w:t>
            </w:r>
          </w:p>
        </w:tc>
      </w:tr>
      <w:tr w:rsidR="00F358D5" w:rsidRPr="00C74106" w14:paraId="29B412D7" w14:textId="77777777" w:rsidTr="00F358D5">
        <w:trPr>
          <w:jc w:val="center"/>
        </w:trPr>
        <w:tc>
          <w:tcPr>
            <w:tcW w:w="1003" w:type="dxa"/>
            <w:tcBorders>
              <w:top w:val="nil"/>
              <w:left w:val="nil"/>
              <w:bottom w:val="nil"/>
              <w:right w:val="nil"/>
            </w:tcBorders>
          </w:tcPr>
          <w:p w14:paraId="1E312803"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5ED8B130" w14:textId="77777777" w:rsidR="00F358D5" w:rsidRPr="00C74106" w:rsidRDefault="00F358D5" w:rsidP="00A60008">
            <w:pPr>
              <w:pStyle w:val="Textedetable"/>
              <w:rPr>
                <w:lang w:val="en-US"/>
              </w:rPr>
            </w:pPr>
            <w:r w:rsidRPr="00C74106">
              <w:rPr>
                <w:lang w:val="en-US"/>
              </w:rPr>
              <w:t>(0.0001)</w:t>
            </w:r>
          </w:p>
        </w:tc>
        <w:tc>
          <w:tcPr>
            <w:tcW w:w="1326" w:type="dxa"/>
            <w:tcBorders>
              <w:top w:val="nil"/>
              <w:left w:val="nil"/>
              <w:bottom w:val="nil"/>
              <w:right w:val="nil"/>
            </w:tcBorders>
          </w:tcPr>
          <w:p w14:paraId="3A125DD2" w14:textId="77777777" w:rsidR="00F358D5" w:rsidRPr="00C74106" w:rsidRDefault="00F358D5" w:rsidP="00A60008">
            <w:pPr>
              <w:pStyle w:val="Textedetable"/>
              <w:rPr>
                <w:lang w:val="en-US"/>
              </w:rPr>
            </w:pPr>
            <w:r w:rsidRPr="00C74106">
              <w:rPr>
                <w:lang w:val="en-US"/>
              </w:rPr>
              <w:t>(0.0134)</w:t>
            </w:r>
          </w:p>
        </w:tc>
        <w:tc>
          <w:tcPr>
            <w:tcW w:w="164" w:type="dxa"/>
            <w:tcBorders>
              <w:top w:val="nil"/>
              <w:left w:val="nil"/>
              <w:bottom w:val="nil"/>
              <w:right w:val="nil"/>
            </w:tcBorders>
          </w:tcPr>
          <w:p w14:paraId="6DA623E4"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19BBE388" w14:textId="77777777" w:rsidR="00F358D5" w:rsidRPr="00C74106" w:rsidRDefault="00F358D5" w:rsidP="00A60008">
            <w:pPr>
              <w:pStyle w:val="Textedetable"/>
              <w:rPr>
                <w:lang w:val="en-US"/>
              </w:rPr>
            </w:pPr>
            <w:r w:rsidRPr="00C74106">
              <w:rPr>
                <w:lang w:val="en-US"/>
              </w:rPr>
              <w:t>(0.0001)</w:t>
            </w:r>
          </w:p>
        </w:tc>
        <w:tc>
          <w:tcPr>
            <w:tcW w:w="1381" w:type="dxa"/>
            <w:gridSpan w:val="2"/>
            <w:tcBorders>
              <w:top w:val="nil"/>
              <w:left w:val="nil"/>
              <w:bottom w:val="nil"/>
              <w:right w:val="nil"/>
            </w:tcBorders>
          </w:tcPr>
          <w:p w14:paraId="58149C11" w14:textId="77777777" w:rsidR="00F358D5" w:rsidRPr="00C74106" w:rsidRDefault="00F358D5" w:rsidP="00A60008">
            <w:pPr>
              <w:pStyle w:val="Textedetable"/>
              <w:rPr>
                <w:lang w:val="en-US"/>
              </w:rPr>
            </w:pPr>
            <w:r w:rsidRPr="00C74106">
              <w:rPr>
                <w:lang w:val="en-US"/>
              </w:rPr>
              <w:t>(0.013)</w:t>
            </w:r>
          </w:p>
        </w:tc>
      </w:tr>
      <w:tr w:rsidR="00F358D5" w:rsidRPr="00C74106" w14:paraId="3BC837E0" w14:textId="77777777" w:rsidTr="00F358D5">
        <w:trPr>
          <w:jc w:val="center"/>
        </w:trPr>
        <w:tc>
          <w:tcPr>
            <w:tcW w:w="1003" w:type="dxa"/>
            <w:tcBorders>
              <w:top w:val="nil"/>
              <w:left w:val="nil"/>
              <w:bottom w:val="nil"/>
              <w:right w:val="nil"/>
            </w:tcBorders>
          </w:tcPr>
          <w:p w14:paraId="0AFFE107" w14:textId="77777777" w:rsidR="00F358D5" w:rsidRPr="00C74106" w:rsidRDefault="00F358D5" w:rsidP="00A60008">
            <w:pPr>
              <w:pStyle w:val="Textedetable"/>
              <w:rPr>
                <w:lang w:val="en-US"/>
              </w:rPr>
            </w:pPr>
            <w:r w:rsidRPr="00C74106">
              <w:rPr>
                <w:lang w:val="en-US"/>
              </w:rPr>
              <w:t>year</w:t>
            </w:r>
          </w:p>
        </w:tc>
        <w:tc>
          <w:tcPr>
            <w:tcW w:w="1326" w:type="dxa"/>
            <w:tcBorders>
              <w:top w:val="nil"/>
              <w:left w:val="nil"/>
              <w:bottom w:val="nil"/>
              <w:right w:val="nil"/>
            </w:tcBorders>
          </w:tcPr>
          <w:p w14:paraId="156872AF" w14:textId="77777777" w:rsidR="00F358D5" w:rsidRPr="00C74106" w:rsidRDefault="00F358D5" w:rsidP="00A60008">
            <w:pPr>
              <w:pStyle w:val="Textedetable"/>
              <w:rPr>
                <w:lang w:val="en-US"/>
              </w:rPr>
            </w:pPr>
            <w:r w:rsidRPr="00C74106">
              <w:rPr>
                <w:lang w:val="en-US"/>
              </w:rPr>
              <w:t>-0.0029</w:t>
            </w:r>
            <w:r w:rsidRPr="00C74106">
              <w:rPr>
                <w:b/>
                <w:bCs/>
                <w:lang w:val="en-US"/>
              </w:rPr>
              <w:t>***</w:t>
            </w:r>
          </w:p>
        </w:tc>
        <w:tc>
          <w:tcPr>
            <w:tcW w:w="1326" w:type="dxa"/>
            <w:tcBorders>
              <w:top w:val="nil"/>
              <w:left w:val="nil"/>
              <w:bottom w:val="nil"/>
              <w:right w:val="nil"/>
            </w:tcBorders>
          </w:tcPr>
          <w:p w14:paraId="63046354" w14:textId="77777777" w:rsidR="00F358D5" w:rsidRPr="00C74106" w:rsidRDefault="00F358D5" w:rsidP="00A60008">
            <w:pPr>
              <w:pStyle w:val="Textedetable"/>
              <w:rPr>
                <w:lang w:val="en-US"/>
              </w:rPr>
            </w:pPr>
            <w:r w:rsidRPr="00C74106">
              <w:rPr>
                <w:lang w:val="en-US"/>
              </w:rPr>
              <w:t>-0.0020</w:t>
            </w:r>
            <w:r w:rsidRPr="00C74106">
              <w:rPr>
                <w:b/>
                <w:bCs/>
                <w:lang w:val="en-US"/>
              </w:rPr>
              <w:t>***</w:t>
            </w:r>
          </w:p>
        </w:tc>
        <w:tc>
          <w:tcPr>
            <w:tcW w:w="164" w:type="dxa"/>
            <w:tcBorders>
              <w:top w:val="nil"/>
              <w:left w:val="nil"/>
              <w:bottom w:val="nil"/>
              <w:right w:val="nil"/>
            </w:tcBorders>
          </w:tcPr>
          <w:p w14:paraId="3A636E36"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1387E3F0" w14:textId="77777777" w:rsidR="00F358D5" w:rsidRPr="00C74106" w:rsidRDefault="00F358D5" w:rsidP="00A60008">
            <w:pPr>
              <w:pStyle w:val="Textedetable"/>
              <w:rPr>
                <w:lang w:val="en-US"/>
              </w:rPr>
            </w:pPr>
            <w:r w:rsidRPr="00C74106">
              <w:rPr>
                <w:lang w:val="en-US"/>
              </w:rPr>
              <w:t>-0.0033</w:t>
            </w:r>
            <w:r w:rsidRPr="00C74106">
              <w:rPr>
                <w:b/>
                <w:bCs/>
                <w:lang w:val="en-US"/>
              </w:rPr>
              <w:t>***</w:t>
            </w:r>
          </w:p>
        </w:tc>
        <w:tc>
          <w:tcPr>
            <w:tcW w:w="1381" w:type="dxa"/>
            <w:gridSpan w:val="2"/>
            <w:tcBorders>
              <w:top w:val="nil"/>
              <w:left w:val="nil"/>
              <w:bottom w:val="nil"/>
              <w:right w:val="nil"/>
            </w:tcBorders>
          </w:tcPr>
          <w:p w14:paraId="5F402B41" w14:textId="77777777" w:rsidR="00F358D5" w:rsidRPr="00C74106" w:rsidRDefault="00F358D5" w:rsidP="00A60008">
            <w:pPr>
              <w:pStyle w:val="Textedetable"/>
              <w:rPr>
                <w:lang w:val="en-US"/>
              </w:rPr>
            </w:pPr>
            <w:r w:rsidRPr="00C74106">
              <w:rPr>
                <w:lang w:val="en-US"/>
              </w:rPr>
              <w:t>-0.0024</w:t>
            </w:r>
            <w:r w:rsidRPr="00C74106">
              <w:rPr>
                <w:b/>
                <w:bCs/>
                <w:lang w:val="en-US"/>
              </w:rPr>
              <w:t>***</w:t>
            </w:r>
          </w:p>
        </w:tc>
      </w:tr>
      <w:tr w:rsidR="00F358D5" w:rsidRPr="00C74106" w14:paraId="44B891F1" w14:textId="77777777" w:rsidTr="00F358D5">
        <w:trPr>
          <w:jc w:val="center"/>
        </w:trPr>
        <w:tc>
          <w:tcPr>
            <w:tcW w:w="1003" w:type="dxa"/>
            <w:tcBorders>
              <w:top w:val="nil"/>
              <w:left w:val="nil"/>
              <w:bottom w:val="nil"/>
              <w:right w:val="nil"/>
            </w:tcBorders>
          </w:tcPr>
          <w:p w14:paraId="2A00CDE0"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7BE6DFB7" w14:textId="77777777" w:rsidR="00F358D5" w:rsidRPr="00C74106" w:rsidRDefault="00F358D5" w:rsidP="00A60008">
            <w:pPr>
              <w:pStyle w:val="Textedetable"/>
              <w:rPr>
                <w:lang w:val="en-US"/>
              </w:rPr>
            </w:pPr>
            <w:r w:rsidRPr="00C74106">
              <w:rPr>
                <w:lang w:val="en-US"/>
              </w:rPr>
              <w:t>(0.0000)</w:t>
            </w:r>
          </w:p>
        </w:tc>
        <w:tc>
          <w:tcPr>
            <w:tcW w:w="1326" w:type="dxa"/>
            <w:tcBorders>
              <w:top w:val="nil"/>
              <w:left w:val="nil"/>
              <w:bottom w:val="nil"/>
              <w:right w:val="nil"/>
            </w:tcBorders>
          </w:tcPr>
          <w:p w14:paraId="63216B69" w14:textId="77777777" w:rsidR="00F358D5" w:rsidRPr="00C74106" w:rsidRDefault="00F358D5" w:rsidP="00A60008">
            <w:pPr>
              <w:pStyle w:val="Textedetable"/>
              <w:rPr>
                <w:lang w:val="en-US"/>
              </w:rPr>
            </w:pPr>
            <w:r w:rsidRPr="00C74106">
              <w:rPr>
                <w:lang w:val="en-US"/>
              </w:rPr>
              <w:t>(0.0001)</w:t>
            </w:r>
          </w:p>
        </w:tc>
        <w:tc>
          <w:tcPr>
            <w:tcW w:w="164" w:type="dxa"/>
            <w:tcBorders>
              <w:top w:val="nil"/>
              <w:left w:val="nil"/>
              <w:bottom w:val="nil"/>
              <w:right w:val="nil"/>
            </w:tcBorders>
          </w:tcPr>
          <w:p w14:paraId="142285C5"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0B729C41" w14:textId="77777777" w:rsidR="00F358D5" w:rsidRPr="00C74106" w:rsidRDefault="00F358D5" w:rsidP="00A60008">
            <w:pPr>
              <w:pStyle w:val="Textedetable"/>
              <w:rPr>
                <w:lang w:val="en-US"/>
              </w:rPr>
            </w:pPr>
            <w:r w:rsidRPr="00C74106">
              <w:rPr>
                <w:lang w:val="en-US"/>
              </w:rPr>
              <w:t>(0.0000)</w:t>
            </w:r>
          </w:p>
        </w:tc>
        <w:tc>
          <w:tcPr>
            <w:tcW w:w="1381" w:type="dxa"/>
            <w:gridSpan w:val="2"/>
            <w:tcBorders>
              <w:top w:val="nil"/>
              <w:left w:val="nil"/>
              <w:bottom w:val="nil"/>
              <w:right w:val="nil"/>
            </w:tcBorders>
          </w:tcPr>
          <w:p w14:paraId="46E11A3E" w14:textId="77777777" w:rsidR="00F358D5" w:rsidRPr="00C74106" w:rsidRDefault="00F358D5" w:rsidP="00A60008">
            <w:pPr>
              <w:pStyle w:val="Textedetable"/>
              <w:rPr>
                <w:lang w:val="en-US"/>
              </w:rPr>
            </w:pPr>
            <w:r w:rsidRPr="00C74106">
              <w:rPr>
                <w:lang w:val="en-US"/>
              </w:rPr>
              <w:t>(0.000)</w:t>
            </w:r>
          </w:p>
        </w:tc>
      </w:tr>
      <w:tr w:rsidR="00F358D5" w:rsidRPr="00C74106" w14:paraId="23619A48" w14:textId="77777777" w:rsidTr="00F358D5">
        <w:trPr>
          <w:jc w:val="center"/>
        </w:trPr>
        <w:tc>
          <w:tcPr>
            <w:tcW w:w="1003" w:type="dxa"/>
            <w:tcBorders>
              <w:top w:val="nil"/>
              <w:left w:val="nil"/>
              <w:bottom w:val="nil"/>
              <w:right w:val="nil"/>
            </w:tcBorders>
          </w:tcPr>
          <w:p w14:paraId="2A9A9899" w14:textId="77777777" w:rsidR="00F358D5" w:rsidRPr="00C74106" w:rsidRDefault="00F358D5" w:rsidP="00A60008">
            <w:pPr>
              <w:pStyle w:val="Textedetable"/>
              <w:rPr>
                <w:lang w:val="en-US"/>
              </w:rPr>
            </w:pPr>
            <w:r w:rsidRPr="00C74106">
              <w:rPr>
                <w:i/>
                <w:iCs/>
                <w:lang w:val="en-US"/>
              </w:rPr>
              <w:t>ms</w:t>
            </w:r>
            <w:r w:rsidRPr="00C74106">
              <w:rPr>
                <w:lang w:val="en-US"/>
              </w:rPr>
              <w:t>*</w:t>
            </w:r>
            <w:r w:rsidRPr="00C74106">
              <w:rPr>
                <w:i/>
                <w:iCs/>
                <w:lang w:val="en-US"/>
              </w:rPr>
              <w:t>year</w:t>
            </w:r>
          </w:p>
        </w:tc>
        <w:tc>
          <w:tcPr>
            <w:tcW w:w="1326" w:type="dxa"/>
            <w:tcBorders>
              <w:top w:val="nil"/>
              <w:left w:val="nil"/>
              <w:bottom w:val="nil"/>
              <w:right w:val="nil"/>
            </w:tcBorders>
          </w:tcPr>
          <w:p w14:paraId="07DCDD8F"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3F2C5E5D" w14:textId="77777777" w:rsidR="00F358D5" w:rsidRPr="00C74106" w:rsidRDefault="00F358D5" w:rsidP="00A60008">
            <w:pPr>
              <w:pStyle w:val="Textedetable"/>
              <w:rPr>
                <w:lang w:val="en-US"/>
              </w:rPr>
            </w:pPr>
            <w:r w:rsidRPr="00C74106">
              <w:rPr>
                <w:lang w:val="en-US"/>
              </w:rPr>
              <w:t>0.0001</w:t>
            </w:r>
            <w:r w:rsidRPr="00C74106">
              <w:rPr>
                <w:b/>
                <w:bCs/>
                <w:lang w:val="en-US"/>
              </w:rPr>
              <w:t>***</w:t>
            </w:r>
          </w:p>
        </w:tc>
        <w:tc>
          <w:tcPr>
            <w:tcW w:w="164" w:type="dxa"/>
            <w:tcBorders>
              <w:top w:val="nil"/>
              <w:left w:val="nil"/>
              <w:bottom w:val="nil"/>
              <w:right w:val="nil"/>
            </w:tcBorders>
          </w:tcPr>
          <w:p w14:paraId="242CDE18"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6850FD0F" w14:textId="77777777" w:rsidR="00F358D5" w:rsidRPr="00C74106" w:rsidRDefault="00F358D5" w:rsidP="00A60008">
            <w:pPr>
              <w:pStyle w:val="Textedetable"/>
              <w:rPr>
                <w:lang w:val="en-US"/>
              </w:rPr>
            </w:pPr>
          </w:p>
        </w:tc>
        <w:tc>
          <w:tcPr>
            <w:tcW w:w="1381" w:type="dxa"/>
            <w:gridSpan w:val="2"/>
            <w:tcBorders>
              <w:top w:val="nil"/>
              <w:left w:val="nil"/>
              <w:bottom w:val="nil"/>
              <w:right w:val="nil"/>
            </w:tcBorders>
          </w:tcPr>
          <w:p w14:paraId="06090716" w14:textId="77777777" w:rsidR="00F358D5" w:rsidRPr="00C74106" w:rsidRDefault="00F358D5" w:rsidP="00A60008">
            <w:pPr>
              <w:pStyle w:val="Textedetable"/>
              <w:rPr>
                <w:lang w:val="en-US"/>
              </w:rPr>
            </w:pPr>
            <w:r w:rsidRPr="00C74106">
              <w:rPr>
                <w:lang w:val="en-US"/>
              </w:rPr>
              <w:t>0.0001</w:t>
            </w:r>
            <w:r w:rsidRPr="00C74106">
              <w:rPr>
                <w:b/>
                <w:bCs/>
                <w:lang w:val="en-US"/>
              </w:rPr>
              <w:t>***</w:t>
            </w:r>
          </w:p>
        </w:tc>
      </w:tr>
      <w:tr w:rsidR="00F358D5" w:rsidRPr="00C74106" w14:paraId="3EF3CB87" w14:textId="77777777" w:rsidTr="00F358D5">
        <w:trPr>
          <w:jc w:val="center"/>
        </w:trPr>
        <w:tc>
          <w:tcPr>
            <w:tcW w:w="1003" w:type="dxa"/>
            <w:tcBorders>
              <w:top w:val="nil"/>
              <w:left w:val="nil"/>
              <w:bottom w:val="nil"/>
              <w:right w:val="nil"/>
            </w:tcBorders>
          </w:tcPr>
          <w:p w14:paraId="2C362406"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3410CABB"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033E2587" w14:textId="77777777" w:rsidR="00F358D5" w:rsidRPr="00C74106" w:rsidRDefault="00F358D5" w:rsidP="00A60008">
            <w:pPr>
              <w:pStyle w:val="Textedetable"/>
              <w:rPr>
                <w:lang w:val="en-US"/>
              </w:rPr>
            </w:pPr>
            <w:r w:rsidRPr="00C74106">
              <w:rPr>
                <w:lang w:val="en-US"/>
              </w:rPr>
              <w:t>(0.0000)</w:t>
            </w:r>
          </w:p>
        </w:tc>
        <w:tc>
          <w:tcPr>
            <w:tcW w:w="164" w:type="dxa"/>
            <w:tcBorders>
              <w:top w:val="nil"/>
              <w:left w:val="nil"/>
              <w:bottom w:val="nil"/>
              <w:right w:val="nil"/>
            </w:tcBorders>
          </w:tcPr>
          <w:p w14:paraId="02326B5D"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634D6E8E" w14:textId="77777777" w:rsidR="00F358D5" w:rsidRPr="00C74106" w:rsidRDefault="00F358D5" w:rsidP="00A60008">
            <w:pPr>
              <w:pStyle w:val="Textedetable"/>
              <w:rPr>
                <w:lang w:val="en-US"/>
              </w:rPr>
            </w:pPr>
          </w:p>
        </w:tc>
        <w:tc>
          <w:tcPr>
            <w:tcW w:w="1381" w:type="dxa"/>
            <w:gridSpan w:val="2"/>
            <w:tcBorders>
              <w:top w:val="nil"/>
              <w:left w:val="nil"/>
              <w:bottom w:val="nil"/>
              <w:right w:val="nil"/>
            </w:tcBorders>
          </w:tcPr>
          <w:p w14:paraId="2C972F06" w14:textId="77777777" w:rsidR="00F358D5" w:rsidRPr="00C74106" w:rsidRDefault="00F358D5" w:rsidP="00A60008">
            <w:pPr>
              <w:pStyle w:val="Textedetable"/>
              <w:rPr>
                <w:lang w:val="en-US"/>
              </w:rPr>
            </w:pPr>
            <w:r w:rsidRPr="00C74106">
              <w:rPr>
                <w:lang w:val="en-US"/>
              </w:rPr>
              <w:t>(0.000)</w:t>
            </w:r>
          </w:p>
        </w:tc>
      </w:tr>
      <w:tr w:rsidR="00F358D5" w:rsidRPr="00C74106" w14:paraId="64887F11" w14:textId="77777777" w:rsidTr="00F358D5">
        <w:trPr>
          <w:jc w:val="center"/>
        </w:trPr>
        <w:tc>
          <w:tcPr>
            <w:tcW w:w="1003" w:type="dxa"/>
            <w:tcBorders>
              <w:top w:val="nil"/>
              <w:left w:val="nil"/>
              <w:bottom w:val="nil"/>
              <w:right w:val="nil"/>
            </w:tcBorders>
          </w:tcPr>
          <w:p w14:paraId="639677E1" w14:textId="77777777" w:rsidR="00F358D5" w:rsidRPr="00C74106" w:rsidRDefault="00F358D5" w:rsidP="00A60008">
            <w:pPr>
              <w:pStyle w:val="Textedetable"/>
              <w:rPr>
                <w:lang w:val="en-US"/>
              </w:rPr>
            </w:pPr>
            <w:r w:rsidRPr="00C74106">
              <w:rPr>
                <w:lang w:val="en-US"/>
              </w:rPr>
              <w:t>constant</w:t>
            </w:r>
          </w:p>
        </w:tc>
        <w:tc>
          <w:tcPr>
            <w:tcW w:w="1326" w:type="dxa"/>
            <w:tcBorders>
              <w:top w:val="nil"/>
              <w:left w:val="nil"/>
              <w:bottom w:val="nil"/>
              <w:right w:val="nil"/>
            </w:tcBorders>
          </w:tcPr>
          <w:p w14:paraId="1E81DA11" w14:textId="77777777" w:rsidR="00F358D5" w:rsidRPr="00C74106" w:rsidRDefault="00F358D5" w:rsidP="00A60008">
            <w:pPr>
              <w:pStyle w:val="Textedetable"/>
              <w:rPr>
                <w:lang w:val="en-US"/>
              </w:rPr>
            </w:pPr>
            <w:r w:rsidRPr="00C74106">
              <w:rPr>
                <w:lang w:val="en-US"/>
              </w:rPr>
              <w:t>5.3474</w:t>
            </w:r>
            <w:r w:rsidRPr="00C74106">
              <w:rPr>
                <w:b/>
                <w:bCs/>
                <w:lang w:val="en-US"/>
              </w:rPr>
              <w:t>***</w:t>
            </w:r>
          </w:p>
        </w:tc>
        <w:tc>
          <w:tcPr>
            <w:tcW w:w="1326" w:type="dxa"/>
            <w:tcBorders>
              <w:top w:val="nil"/>
              <w:left w:val="nil"/>
              <w:bottom w:val="nil"/>
              <w:right w:val="nil"/>
            </w:tcBorders>
          </w:tcPr>
          <w:p w14:paraId="76978428" w14:textId="77777777" w:rsidR="00F358D5" w:rsidRPr="00C74106" w:rsidRDefault="00F358D5" w:rsidP="00A60008">
            <w:pPr>
              <w:pStyle w:val="Textedetable"/>
              <w:rPr>
                <w:lang w:val="en-US"/>
              </w:rPr>
            </w:pPr>
            <w:r w:rsidRPr="00C74106">
              <w:rPr>
                <w:lang w:val="en-US"/>
              </w:rPr>
              <w:t>3.5852</w:t>
            </w:r>
            <w:r w:rsidRPr="00C74106">
              <w:rPr>
                <w:b/>
                <w:bCs/>
                <w:lang w:val="en-US"/>
              </w:rPr>
              <w:t>***</w:t>
            </w:r>
          </w:p>
        </w:tc>
        <w:tc>
          <w:tcPr>
            <w:tcW w:w="164" w:type="dxa"/>
            <w:tcBorders>
              <w:top w:val="nil"/>
              <w:left w:val="nil"/>
              <w:bottom w:val="nil"/>
              <w:right w:val="nil"/>
            </w:tcBorders>
          </w:tcPr>
          <w:p w14:paraId="2DB5E566"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362E3F11" w14:textId="77777777" w:rsidR="00F358D5" w:rsidRPr="00C74106" w:rsidRDefault="00F358D5" w:rsidP="00A60008">
            <w:pPr>
              <w:pStyle w:val="Textedetable"/>
              <w:rPr>
                <w:lang w:val="en-US"/>
              </w:rPr>
            </w:pPr>
            <w:r w:rsidRPr="00C74106">
              <w:rPr>
                <w:lang w:val="en-US"/>
              </w:rPr>
              <w:t>6.0976</w:t>
            </w:r>
            <w:r w:rsidRPr="00C74106">
              <w:rPr>
                <w:b/>
                <w:bCs/>
                <w:lang w:val="en-US"/>
              </w:rPr>
              <w:t>***</w:t>
            </w:r>
          </w:p>
        </w:tc>
        <w:tc>
          <w:tcPr>
            <w:tcW w:w="1381" w:type="dxa"/>
            <w:gridSpan w:val="2"/>
            <w:tcBorders>
              <w:top w:val="nil"/>
              <w:left w:val="nil"/>
              <w:bottom w:val="nil"/>
              <w:right w:val="nil"/>
            </w:tcBorders>
          </w:tcPr>
          <w:p w14:paraId="27362DD1" w14:textId="77777777" w:rsidR="00F358D5" w:rsidRPr="00C74106" w:rsidRDefault="00F358D5" w:rsidP="00A60008">
            <w:pPr>
              <w:pStyle w:val="Textedetable"/>
              <w:rPr>
                <w:lang w:val="en-US"/>
              </w:rPr>
            </w:pPr>
            <w:r w:rsidRPr="00C74106">
              <w:rPr>
                <w:lang w:val="en-US"/>
              </w:rPr>
              <w:t>4.2515</w:t>
            </w:r>
            <w:r w:rsidRPr="00C74106">
              <w:rPr>
                <w:b/>
                <w:bCs/>
                <w:lang w:val="en-US"/>
              </w:rPr>
              <w:t>***</w:t>
            </w:r>
          </w:p>
        </w:tc>
      </w:tr>
      <w:tr w:rsidR="00F358D5" w:rsidRPr="00C74106" w14:paraId="007B6B0F" w14:textId="77777777" w:rsidTr="00F358D5">
        <w:trPr>
          <w:jc w:val="center"/>
        </w:trPr>
        <w:tc>
          <w:tcPr>
            <w:tcW w:w="1003" w:type="dxa"/>
            <w:tcBorders>
              <w:top w:val="nil"/>
              <w:left w:val="nil"/>
              <w:bottom w:val="nil"/>
              <w:right w:val="nil"/>
            </w:tcBorders>
          </w:tcPr>
          <w:p w14:paraId="345E0F13"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17752405" w14:textId="77777777" w:rsidR="00F358D5" w:rsidRPr="00C74106" w:rsidRDefault="00F358D5" w:rsidP="00A60008">
            <w:pPr>
              <w:pStyle w:val="Textedetable"/>
              <w:rPr>
                <w:lang w:val="en-US"/>
              </w:rPr>
            </w:pPr>
            <w:r w:rsidRPr="00C74106">
              <w:rPr>
                <w:lang w:val="en-US"/>
              </w:rPr>
              <w:t>(0.0335)</w:t>
            </w:r>
          </w:p>
        </w:tc>
        <w:tc>
          <w:tcPr>
            <w:tcW w:w="1326" w:type="dxa"/>
            <w:tcBorders>
              <w:top w:val="nil"/>
              <w:left w:val="nil"/>
              <w:bottom w:val="nil"/>
              <w:right w:val="nil"/>
            </w:tcBorders>
          </w:tcPr>
          <w:p w14:paraId="03F39EAC" w14:textId="77777777" w:rsidR="00F358D5" w:rsidRPr="00C74106" w:rsidRDefault="00F358D5" w:rsidP="00A60008">
            <w:pPr>
              <w:pStyle w:val="Textedetable"/>
              <w:rPr>
                <w:lang w:val="en-US"/>
              </w:rPr>
            </w:pPr>
            <w:r w:rsidRPr="00C74106">
              <w:rPr>
                <w:lang w:val="en-US"/>
              </w:rPr>
              <w:t>(0.1372)</w:t>
            </w:r>
          </w:p>
        </w:tc>
        <w:tc>
          <w:tcPr>
            <w:tcW w:w="164" w:type="dxa"/>
            <w:tcBorders>
              <w:top w:val="nil"/>
              <w:left w:val="nil"/>
              <w:bottom w:val="nil"/>
              <w:right w:val="nil"/>
            </w:tcBorders>
          </w:tcPr>
          <w:p w14:paraId="341AF192"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08B233A7" w14:textId="77777777" w:rsidR="00F358D5" w:rsidRPr="00C74106" w:rsidRDefault="00F358D5" w:rsidP="00A60008">
            <w:pPr>
              <w:pStyle w:val="Textedetable"/>
              <w:rPr>
                <w:lang w:val="en-US"/>
              </w:rPr>
            </w:pPr>
            <w:r w:rsidRPr="00C74106">
              <w:rPr>
                <w:lang w:val="en-US"/>
              </w:rPr>
              <w:t>(0.0366)</w:t>
            </w:r>
          </w:p>
        </w:tc>
        <w:tc>
          <w:tcPr>
            <w:tcW w:w="1381" w:type="dxa"/>
            <w:gridSpan w:val="2"/>
            <w:tcBorders>
              <w:top w:val="nil"/>
              <w:left w:val="nil"/>
              <w:bottom w:val="nil"/>
              <w:right w:val="nil"/>
            </w:tcBorders>
          </w:tcPr>
          <w:p w14:paraId="37743754" w14:textId="77777777" w:rsidR="00F358D5" w:rsidRPr="00C74106" w:rsidRDefault="00F358D5" w:rsidP="00A60008">
            <w:pPr>
              <w:pStyle w:val="Textedetable"/>
              <w:rPr>
                <w:lang w:val="en-US"/>
              </w:rPr>
            </w:pPr>
            <w:r w:rsidRPr="00C74106">
              <w:rPr>
                <w:lang w:val="en-US"/>
              </w:rPr>
              <w:t>(0.134)</w:t>
            </w:r>
          </w:p>
        </w:tc>
      </w:tr>
      <w:tr w:rsidR="00F358D5" w:rsidRPr="00C74106" w14:paraId="37D01250" w14:textId="77777777" w:rsidTr="00F358D5">
        <w:trPr>
          <w:gridAfter w:val="2"/>
          <w:wAfter w:w="1381" w:type="dxa"/>
          <w:jc w:val="center"/>
        </w:trPr>
        <w:tc>
          <w:tcPr>
            <w:tcW w:w="1003" w:type="dxa"/>
            <w:tcBorders>
              <w:top w:val="nil"/>
              <w:left w:val="nil"/>
              <w:bottom w:val="nil"/>
              <w:right w:val="nil"/>
            </w:tcBorders>
          </w:tcPr>
          <w:p w14:paraId="7BC95EC2"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77453711"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355E6FB4" w14:textId="77777777" w:rsidR="00F358D5" w:rsidRPr="00C74106" w:rsidRDefault="00F358D5" w:rsidP="00A60008">
            <w:pPr>
              <w:pStyle w:val="Textedetable"/>
              <w:rPr>
                <w:lang w:val="en-US"/>
              </w:rPr>
            </w:pPr>
          </w:p>
        </w:tc>
        <w:tc>
          <w:tcPr>
            <w:tcW w:w="164" w:type="dxa"/>
            <w:tcBorders>
              <w:top w:val="nil"/>
              <w:left w:val="nil"/>
              <w:bottom w:val="nil"/>
              <w:right w:val="nil"/>
            </w:tcBorders>
          </w:tcPr>
          <w:p w14:paraId="02F00EDB" w14:textId="77777777" w:rsidR="00F358D5" w:rsidRPr="00C74106" w:rsidRDefault="00F358D5" w:rsidP="00A60008">
            <w:pPr>
              <w:pStyle w:val="Textedetable"/>
              <w:rPr>
                <w:lang w:val="en-US"/>
              </w:rPr>
            </w:pPr>
          </w:p>
        </w:tc>
        <w:tc>
          <w:tcPr>
            <w:tcW w:w="1326" w:type="dxa"/>
            <w:tcBorders>
              <w:top w:val="nil"/>
              <w:left w:val="nil"/>
              <w:bottom w:val="nil"/>
              <w:right w:val="nil"/>
            </w:tcBorders>
          </w:tcPr>
          <w:p w14:paraId="4E769F74" w14:textId="77777777" w:rsidR="00F358D5" w:rsidRPr="00C74106" w:rsidRDefault="00F358D5" w:rsidP="00A60008">
            <w:pPr>
              <w:pStyle w:val="Textedetable"/>
              <w:rPr>
                <w:lang w:val="en-US"/>
              </w:rPr>
            </w:pPr>
          </w:p>
        </w:tc>
      </w:tr>
      <w:tr w:rsidR="00F358D5" w:rsidRPr="00C74106" w14:paraId="17310DC4" w14:textId="77777777" w:rsidTr="00F358D5">
        <w:trPr>
          <w:gridAfter w:val="1"/>
          <w:wAfter w:w="55" w:type="dxa"/>
          <w:jc w:val="center"/>
        </w:trPr>
        <w:tc>
          <w:tcPr>
            <w:tcW w:w="1003" w:type="dxa"/>
            <w:tcBorders>
              <w:top w:val="nil"/>
              <w:left w:val="nil"/>
              <w:bottom w:val="single" w:sz="6" w:space="0" w:color="auto"/>
              <w:right w:val="nil"/>
            </w:tcBorders>
          </w:tcPr>
          <w:p w14:paraId="02113F0A" w14:textId="77777777" w:rsidR="00F358D5" w:rsidRPr="00C74106" w:rsidRDefault="00F358D5" w:rsidP="00A60008">
            <w:pPr>
              <w:pStyle w:val="Textedetable"/>
              <w:rPr>
                <w:lang w:val="en-US"/>
              </w:rPr>
            </w:pPr>
            <w:r w:rsidRPr="00C74106">
              <w:rPr>
                <w:lang w:val="en-US"/>
              </w:rPr>
              <w:t>Destination FE</w:t>
            </w:r>
          </w:p>
        </w:tc>
        <w:tc>
          <w:tcPr>
            <w:tcW w:w="1326" w:type="dxa"/>
            <w:tcBorders>
              <w:top w:val="nil"/>
              <w:left w:val="nil"/>
              <w:bottom w:val="single" w:sz="6" w:space="0" w:color="auto"/>
              <w:right w:val="nil"/>
            </w:tcBorders>
          </w:tcPr>
          <w:p w14:paraId="6AAC1F3F" w14:textId="77777777" w:rsidR="00F358D5" w:rsidRPr="00C74106" w:rsidRDefault="00F358D5" w:rsidP="00A60008">
            <w:pPr>
              <w:pStyle w:val="Textedetable"/>
              <w:rPr>
                <w:lang w:val="en-US"/>
              </w:rPr>
            </w:pPr>
            <w:r w:rsidRPr="00C74106">
              <w:rPr>
                <w:lang w:val="en-US"/>
              </w:rPr>
              <w:t>NO</w:t>
            </w:r>
          </w:p>
        </w:tc>
        <w:tc>
          <w:tcPr>
            <w:tcW w:w="1326" w:type="dxa"/>
            <w:tcBorders>
              <w:top w:val="nil"/>
              <w:left w:val="nil"/>
              <w:bottom w:val="single" w:sz="6" w:space="0" w:color="auto"/>
              <w:right w:val="nil"/>
            </w:tcBorders>
          </w:tcPr>
          <w:p w14:paraId="6837B211" w14:textId="77777777" w:rsidR="00F358D5" w:rsidRPr="00C74106" w:rsidRDefault="00F358D5" w:rsidP="00A60008">
            <w:pPr>
              <w:pStyle w:val="Textedetable"/>
              <w:rPr>
                <w:lang w:val="en-US"/>
              </w:rPr>
            </w:pPr>
            <w:r w:rsidRPr="00C74106">
              <w:rPr>
                <w:lang w:val="en-US"/>
              </w:rPr>
              <w:t>NO</w:t>
            </w:r>
          </w:p>
        </w:tc>
        <w:tc>
          <w:tcPr>
            <w:tcW w:w="164" w:type="dxa"/>
            <w:tcBorders>
              <w:top w:val="nil"/>
              <w:left w:val="nil"/>
              <w:bottom w:val="single" w:sz="6" w:space="0" w:color="auto"/>
              <w:right w:val="nil"/>
            </w:tcBorders>
          </w:tcPr>
          <w:p w14:paraId="3BB72286" w14:textId="77777777" w:rsidR="00F358D5" w:rsidRPr="00C74106" w:rsidRDefault="00F358D5" w:rsidP="00A60008">
            <w:pPr>
              <w:pStyle w:val="Textedetable"/>
              <w:rPr>
                <w:lang w:val="en-US"/>
              </w:rPr>
            </w:pPr>
          </w:p>
        </w:tc>
        <w:tc>
          <w:tcPr>
            <w:tcW w:w="1326" w:type="dxa"/>
            <w:tcBorders>
              <w:top w:val="nil"/>
              <w:left w:val="nil"/>
              <w:bottom w:val="single" w:sz="6" w:space="0" w:color="auto"/>
              <w:right w:val="nil"/>
            </w:tcBorders>
          </w:tcPr>
          <w:p w14:paraId="7BB43B2E" w14:textId="77777777" w:rsidR="00F358D5" w:rsidRPr="00C74106" w:rsidRDefault="00F358D5" w:rsidP="00A60008">
            <w:pPr>
              <w:pStyle w:val="Textedetable"/>
              <w:rPr>
                <w:lang w:val="en-US"/>
              </w:rPr>
            </w:pPr>
            <w:r w:rsidRPr="00C74106">
              <w:rPr>
                <w:lang w:val="en-US"/>
              </w:rPr>
              <w:t>YES</w:t>
            </w:r>
          </w:p>
        </w:tc>
        <w:tc>
          <w:tcPr>
            <w:tcW w:w="1326" w:type="dxa"/>
            <w:tcBorders>
              <w:top w:val="nil"/>
              <w:left w:val="nil"/>
              <w:bottom w:val="single" w:sz="6" w:space="0" w:color="auto"/>
              <w:right w:val="nil"/>
            </w:tcBorders>
          </w:tcPr>
          <w:p w14:paraId="4C4F3F02" w14:textId="77777777" w:rsidR="00F358D5" w:rsidRPr="00C74106" w:rsidRDefault="00F358D5" w:rsidP="00A60008">
            <w:pPr>
              <w:pStyle w:val="Textedetable"/>
              <w:rPr>
                <w:lang w:val="en-US"/>
              </w:rPr>
            </w:pPr>
            <w:r w:rsidRPr="00C74106">
              <w:rPr>
                <w:lang w:val="en-US"/>
              </w:rPr>
              <w:t>YES</w:t>
            </w:r>
          </w:p>
        </w:tc>
      </w:tr>
      <w:tr w:rsidR="00F358D5" w:rsidRPr="00C74106" w14:paraId="02C4BA09" w14:textId="77777777" w:rsidTr="00F358D5">
        <w:trPr>
          <w:gridAfter w:val="1"/>
          <w:wAfter w:w="55" w:type="dxa"/>
          <w:jc w:val="center"/>
        </w:trPr>
        <w:tc>
          <w:tcPr>
            <w:tcW w:w="1003" w:type="dxa"/>
            <w:tcBorders>
              <w:top w:val="nil"/>
              <w:left w:val="nil"/>
              <w:bottom w:val="single" w:sz="6" w:space="0" w:color="auto"/>
              <w:right w:val="nil"/>
            </w:tcBorders>
          </w:tcPr>
          <w:p w14:paraId="56FB4699" w14:textId="77777777" w:rsidR="00F358D5" w:rsidRPr="00C74106" w:rsidRDefault="00F358D5" w:rsidP="00A60008">
            <w:pPr>
              <w:pStyle w:val="Textedetable"/>
              <w:rPr>
                <w:lang w:val="en-US"/>
              </w:rPr>
            </w:pPr>
            <w:r w:rsidRPr="00C74106">
              <w:rPr>
                <w:lang w:val="en-US"/>
              </w:rPr>
              <w:t>Observations</w:t>
            </w:r>
          </w:p>
        </w:tc>
        <w:tc>
          <w:tcPr>
            <w:tcW w:w="1326" w:type="dxa"/>
            <w:tcBorders>
              <w:top w:val="nil"/>
              <w:left w:val="nil"/>
              <w:bottom w:val="single" w:sz="6" w:space="0" w:color="auto"/>
              <w:right w:val="nil"/>
            </w:tcBorders>
          </w:tcPr>
          <w:p w14:paraId="00D03ECB" w14:textId="77777777" w:rsidR="00F358D5" w:rsidRPr="00C74106" w:rsidRDefault="00F358D5" w:rsidP="00A60008">
            <w:pPr>
              <w:pStyle w:val="Textedetable"/>
              <w:rPr>
                <w:lang w:val="en-US"/>
              </w:rPr>
            </w:pPr>
            <w:r w:rsidRPr="00C74106">
              <w:rPr>
                <w:lang w:val="en-US"/>
              </w:rPr>
              <w:t>657001</w:t>
            </w:r>
          </w:p>
        </w:tc>
        <w:tc>
          <w:tcPr>
            <w:tcW w:w="1326" w:type="dxa"/>
            <w:tcBorders>
              <w:top w:val="nil"/>
              <w:left w:val="nil"/>
              <w:bottom w:val="single" w:sz="6" w:space="0" w:color="auto"/>
              <w:right w:val="nil"/>
            </w:tcBorders>
          </w:tcPr>
          <w:p w14:paraId="500591BD" w14:textId="77777777" w:rsidR="00F358D5" w:rsidRPr="00C74106" w:rsidRDefault="00F358D5" w:rsidP="00A60008">
            <w:pPr>
              <w:pStyle w:val="Textedetable"/>
              <w:rPr>
                <w:lang w:val="en-US"/>
              </w:rPr>
            </w:pPr>
            <w:r w:rsidRPr="00C74106">
              <w:rPr>
                <w:lang w:val="en-US"/>
              </w:rPr>
              <w:t>657001</w:t>
            </w:r>
          </w:p>
        </w:tc>
        <w:tc>
          <w:tcPr>
            <w:tcW w:w="164" w:type="dxa"/>
            <w:tcBorders>
              <w:top w:val="nil"/>
              <w:left w:val="nil"/>
              <w:bottom w:val="single" w:sz="6" w:space="0" w:color="auto"/>
              <w:right w:val="nil"/>
            </w:tcBorders>
          </w:tcPr>
          <w:p w14:paraId="00B4EF02" w14:textId="77777777" w:rsidR="00F358D5" w:rsidRPr="00C74106" w:rsidRDefault="00F358D5" w:rsidP="00A60008">
            <w:pPr>
              <w:pStyle w:val="Textedetable"/>
              <w:rPr>
                <w:lang w:val="en-US"/>
              </w:rPr>
            </w:pPr>
          </w:p>
        </w:tc>
        <w:tc>
          <w:tcPr>
            <w:tcW w:w="1326" w:type="dxa"/>
            <w:tcBorders>
              <w:top w:val="nil"/>
              <w:left w:val="nil"/>
              <w:bottom w:val="single" w:sz="6" w:space="0" w:color="auto"/>
              <w:right w:val="nil"/>
            </w:tcBorders>
          </w:tcPr>
          <w:p w14:paraId="3841DB85" w14:textId="77777777" w:rsidR="00F358D5" w:rsidRPr="00C74106" w:rsidRDefault="00F358D5" w:rsidP="00A60008">
            <w:pPr>
              <w:pStyle w:val="Textedetable"/>
              <w:rPr>
                <w:lang w:val="en-US"/>
              </w:rPr>
            </w:pPr>
            <w:r w:rsidRPr="00C74106">
              <w:rPr>
                <w:lang w:val="en-US"/>
              </w:rPr>
              <w:t>657001</w:t>
            </w:r>
          </w:p>
        </w:tc>
        <w:tc>
          <w:tcPr>
            <w:tcW w:w="1326" w:type="dxa"/>
            <w:tcBorders>
              <w:top w:val="nil"/>
              <w:left w:val="nil"/>
              <w:bottom w:val="single" w:sz="6" w:space="0" w:color="auto"/>
              <w:right w:val="nil"/>
            </w:tcBorders>
          </w:tcPr>
          <w:p w14:paraId="518F5535" w14:textId="77777777" w:rsidR="00F358D5" w:rsidRPr="00C74106" w:rsidRDefault="00F358D5" w:rsidP="00A60008">
            <w:pPr>
              <w:pStyle w:val="Textedetable"/>
              <w:rPr>
                <w:lang w:val="en-US"/>
              </w:rPr>
            </w:pPr>
            <w:r w:rsidRPr="00C74106">
              <w:rPr>
                <w:lang w:val="en-US"/>
              </w:rPr>
              <w:t>657001</w:t>
            </w:r>
          </w:p>
        </w:tc>
      </w:tr>
    </w:tbl>
    <w:p w14:paraId="027037F2" w14:textId="425CF0A2" w:rsidR="00F358D5" w:rsidRPr="00C74106" w:rsidRDefault="00F358D5" w:rsidP="00F358D5">
      <w:pPr>
        <w:pStyle w:val="TableSources"/>
        <w:rPr>
          <w:lang w:val="en-US"/>
        </w:rPr>
      </w:pPr>
      <w:r w:rsidRPr="00C74106">
        <w:rPr>
          <w:lang w:val="en-US"/>
        </w:rPr>
        <w:t>Notes: The share of ZTF is computed at the SITC 4-digit level. The estimation is conducted in PPML in order to include observations where ztf=0. The log of the market share is used in the estimation.  Destination fixed effects are included in (3) and (4). Robust standard errors are in parentheses. *** p&lt;0.01.</w:t>
      </w:r>
    </w:p>
    <w:p w14:paraId="0403B338" w14:textId="06292E39" w:rsidR="0018567D" w:rsidRPr="00C74106" w:rsidRDefault="004568A4" w:rsidP="00F358D5">
      <w:pPr>
        <w:rPr>
          <w:lang w:val="en-US"/>
        </w:rPr>
      </w:pPr>
      <w:r w:rsidRPr="00C74106">
        <w:rPr>
          <w:lang w:val="en-US"/>
        </w:rPr>
        <w:t xml:space="preserve">  </w:t>
      </w:r>
    </w:p>
    <w:p w14:paraId="030BE76E" w14:textId="3AE80687" w:rsidR="0018567D" w:rsidRPr="00C74106" w:rsidRDefault="00F358D5" w:rsidP="00F358D5">
      <w:pPr>
        <w:pStyle w:val="Lgende"/>
        <w:rPr>
          <w:lang w:val="en-US"/>
        </w:rPr>
      </w:pPr>
      <w:bookmarkStart w:id="14" w:name="_Ref295555753"/>
      <w:r w:rsidRPr="00C74106">
        <w:rPr>
          <w:lang w:val="en-US"/>
        </w:rPr>
        <w:t xml:space="preserve">Table </w:t>
      </w:r>
      <w:r w:rsidRPr="00C74106">
        <w:rPr>
          <w:lang w:val="en-US"/>
        </w:rPr>
        <w:fldChar w:fldCharType="begin"/>
      </w:r>
      <w:r w:rsidRPr="00C74106">
        <w:rPr>
          <w:lang w:val="en-US"/>
        </w:rPr>
        <w:instrText xml:space="preserve"> SEQ Table \* ARABIC </w:instrText>
      </w:r>
      <w:r w:rsidRPr="00C74106">
        <w:rPr>
          <w:lang w:val="en-US"/>
        </w:rPr>
        <w:fldChar w:fldCharType="separate"/>
      </w:r>
      <w:r w:rsidR="001B5430">
        <w:rPr>
          <w:noProof/>
          <w:lang w:val="en-US"/>
        </w:rPr>
        <w:t>3</w:t>
      </w:r>
      <w:r w:rsidRPr="00C74106">
        <w:rPr>
          <w:lang w:val="en-US"/>
        </w:rPr>
        <w:fldChar w:fldCharType="end"/>
      </w:r>
      <w:bookmarkEnd w:id="14"/>
      <w:r w:rsidR="004568A4" w:rsidRPr="00C74106">
        <w:rPr>
          <w:lang w:val="en-US"/>
        </w:rPr>
        <w:t xml:space="preserve">: </w:t>
      </w:r>
      <w:r w:rsidR="004568A4" w:rsidRPr="00C74106">
        <w:rPr>
          <w:b w:val="0"/>
          <w:lang w:val="en-US"/>
        </w:rPr>
        <w:t>Predicted share of ztf for exporters with different market share, 4-digit level</w:t>
      </w:r>
      <w:r w:rsidR="004568A4" w:rsidRPr="00C74106">
        <w:rPr>
          <w:lang w:val="en-US"/>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734"/>
        <w:gridCol w:w="1445"/>
        <w:gridCol w:w="1445"/>
        <w:gridCol w:w="1445"/>
        <w:gridCol w:w="1734"/>
      </w:tblGrid>
      <w:tr w:rsidR="00F358D5" w:rsidRPr="00C74106" w14:paraId="52F6C9CB" w14:textId="77777777" w:rsidTr="00F358D5">
        <w:trPr>
          <w:jc w:val="center"/>
        </w:trPr>
        <w:tc>
          <w:tcPr>
            <w:tcW w:w="1734" w:type="dxa"/>
            <w:tcBorders>
              <w:top w:val="single" w:sz="6" w:space="0" w:color="auto"/>
              <w:left w:val="nil"/>
              <w:bottom w:val="nil"/>
              <w:right w:val="nil"/>
            </w:tcBorders>
          </w:tcPr>
          <w:p w14:paraId="4FFF9316" w14:textId="77777777" w:rsidR="00F358D5" w:rsidRPr="00C74106" w:rsidRDefault="00F358D5" w:rsidP="00F358D5">
            <w:pPr>
              <w:pStyle w:val="Textedetable-titre"/>
              <w:rPr>
                <w:lang w:val="en-US"/>
              </w:rPr>
            </w:pPr>
            <w:r w:rsidRPr="00C74106">
              <w:rPr>
                <w:lang w:val="en-US"/>
              </w:rPr>
              <w:t>year</w:t>
            </w:r>
          </w:p>
        </w:tc>
        <w:tc>
          <w:tcPr>
            <w:tcW w:w="1445" w:type="dxa"/>
            <w:tcBorders>
              <w:top w:val="single" w:sz="6" w:space="0" w:color="auto"/>
              <w:left w:val="nil"/>
              <w:bottom w:val="nil"/>
              <w:right w:val="nil"/>
            </w:tcBorders>
          </w:tcPr>
          <w:p w14:paraId="1ABA9394" w14:textId="77777777" w:rsidR="00F358D5" w:rsidRPr="00C74106" w:rsidRDefault="00F358D5" w:rsidP="00F358D5">
            <w:pPr>
              <w:pStyle w:val="Textedetable-titre"/>
              <w:rPr>
                <w:lang w:val="en-US"/>
              </w:rPr>
            </w:pPr>
            <w:r w:rsidRPr="00C74106">
              <w:rPr>
                <w:lang w:val="en-US"/>
              </w:rPr>
              <w:t>ms=0.02%</w:t>
            </w:r>
          </w:p>
        </w:tc>
        <w:tc>
          <w:tcPr>
            <w:tcW w:w="1445" w:type="dxa"/>
            <w:tcBorders>
              <w:top w:val="single" w:sz="6" w:space="0" w:color="auto"/>
              <w:left w:val="nil"/>
              <w:bottom w:val="nil"/>
              <w:right w:val="nil"/>
            </w:tcBorders>
          </w:tcPr>
          <w:p w14:paraId="02BC4D6A" w14:textId="77777777" w:rsidR="00F358D5" w:rsidRPr="00C74106" w:rsidRDefault="00F358D5" w:rsidP="00F358D5">
            <w:pPr>
              <w:pStyle w:val="Textedetable-titre"/>
              <w:rPr>
                <w:lang w:val="en-US"/>
              </w:rPr>
            </w:pPr>
            <w:r w:rsidRPr="00C74106">
              <w:rPr>
                <w:lang w:val="en-US"/>
              </w:rPr>
              <w:t>ms=1%</w:t>
            </w:r>
          </w:p>
        </w:tc>
        <w:tc>
          <w:tcPr>
            <w:tcW w:w="1445" w:type="dxa"/>
            <w:tcBorders>
              <w:top w:val="single" w:sz="6" w:space="0" w:color="auto"/>
              <w:left w:val="nil"/>
              <w:bottom w:val="nil"/>
              <w:right w:val="nil"/>
            </w:tcBorders>
          </w:tcPr>
          <w:p w14:paraId="0CF29B46" w14:textId="77777777" w:rsidR="00F358D5" w:rsidRPr="00C74106" w:rsidRDefault="00F358D5" w:rsidP="00F358D5">
            <w:pPr>
              <w:pStyle w:val="Textedetable-titre"/>
              <w:rPr>
                <w:lang w:val="en-US"/>
              </w:rPr>
            </w:pPr>
            <w:r w:rsidRPr="00C74106">
              <w:rPr>
                <w:lang w:val="en-US"/>
              </w:rPr>
              <w:t>ms=10%</w:t>
            </w:r>
          </w:p>
        </w:tc>
        <w:tc>
          <w:tcPr>
            <w:tcW w:w="1734" w:type="dxa"/>
            <w:tcBorders>
              <w:top w:val="single" w:sz="6" w:space="0" w:color="auto"/>
              <w:left w:val="nil"/>
              <w:bottom w:val="nil"/>
              <w:right w:val="nil"/>
            </w:tcBorders>
          </w:tcPr>
          <w:p w14:paraId="523B9603" w14:textId="77777777" w:rsidR="00F358D5" w:rsidRPr="00C74106" w:rsidRDefault="00F358D5" w:rsidP="00F358D5">
            <w:pPr>
              <w:pStyle w:val="Textedetable-titre"/>
              <w:rPr>
                <w:lang w:val="en-US"/>
              </w:rPr>
            </w:pPr>
            <w:r w:rsidRPr="00C74106">
              <w:rPr>
                <w:lang w:val="en-US"/>
              </w:rPr>
              <w:t>ms=28.7%</w:t>
            </w:r>
          </w:p>
        </w:tc>
      </w:tr>
      <w:tr w:rsidR="00F358D5" w:rsidRPr="00C74106" w14:paraId="1EDB9E46" w14:textId="77777777" w:rsidTr="00F358D5">
        <w:trPr>
          <w:jc w:val="center"/>
        </w:trPr>
        <w:tc>
          <w:tcPr>
            <w:tcW w:w="1734" w:type="dxa"/>
            <w:tcBorders>
              <w:top w:val="nil"/>
              <w:left w:val="nil"/>
              <w:bottom w:val="nil"/>
              <w:right w:val="nil"/>
            </w:tcBorders>
          </w:tcPr>
          <w:p w14:paraId="16B86579" w14:textId="77777777" w:rsidR="00F358D5" w:rsidRPr="00C74106" w:rsidRDefault="00F358D5" w:rsidP="00F358D5">
            <w:pPr>
              <w:pStyle w:val="Textedetable"/>
              <w:rPr>
                <w:lang w:val="en-US"/>
              </w:rPr>
            </w:pPr>
            <w:r w:rsidRPr="00C74106">
              <w:rPr>
                <w:lang w:val="en-US"/>
              </w:rPr>
              <w:t>1962</w:t>
            </w:r>
          </w:p>
        </w:tc>
        <w:tc>
          <w:tcPr>
            <w:tcW w:w="1445" w:type="dxa"/>
            <w:tcBorders>
              <w:top w:val="nil"/>
              <w:left w:val="nil"/>
              <w:bottom w:val="nil"/>
              <w:right w:val="nil"/>
            </w:tcBorders>
          </w:tcPr>
          <w:p w14:paraId="3B19969F" w14:textId="77777777" w:rsidR="00F358D5" w:rsidRPr="00C74106" w:rsidRDefault="00F358D5" w:rsidP="00F358D5">
            <w:pPr>
              <w:pStyle w:val="Textedetable"/>
              <w:rPr>
                <w:lang w:val="en-US"/>
              </w:rPr>
            </w:pPr>
            <w:r w:rsidRPr="00C74106">
              <w:rPr>
                <w:lang w:val="en-US"/>
              </w:rPr>
              <w:t>0.95</w:t>
            </w:r>
          </w:p>
        </w:tc>
        <w:tc>
          <w:tcPr>
            <w:tcW w:w="1445" w:type="dxa"/>
            <w:tcBorders>
              <w:top w:val="nil"/>
              <w:left w:val="nil"/>
              <w:bottom w:val="nil"/>
              <w:right w:val="nil"/>
            </w:tcBorders>
          </w:tcPr>
          <w:p w14:paraId="5FB41D10" w14:textId="77777777" w:rsidR="00F358D5" w:rsidRPr="00C74106" w:rsidRDefault="00F358D5" w:rsidP="00F358D5">
            <w:pPr>
              <w:pStyle w:val="Textedetable"/>
              <w:rPr>
                <w:lang w:val="en-US"/>
              </w:rPr>
            </w:pPr>
            <w:r w:rsidRPr="00C74106">
              <w:rPr>
                <w:lang w:val="en-US"/>
              </w:rPr>
              <w:t>0.80</w:t>
            </w:r>
          </w:p>
        </w:tc>
        <w:tc>
          <w:tcPr>
            <w:tcW w:w="1445" w:type="dxa"/>
            <w:tcBorders>
              <w:top w:val="nil"/>
              <w:left w:val="nil"/>
              <w:bottom w:val="nil"/>
              <w:right w:val="nil"/>
            </w:tcBorders>
          </w:tcPr>
          <w:p w14:paraId="1BCBDDB5" w14:textId="77777777" w:rsidR="00F358D5" w:rsidRPr="00C74106" w:rsidRDefault="00F358D5" w:rsidP="00F358D5">
            <w:pPr>
              <w:pStyle w:val="Textedetable"/>
              <w:rPr>
                <w:lang w:val="en-US"/>
              </w:rPr>
            </w:pPr>
            <w:r w:rsidRPr="00C74106">
              <w:rPr>
                <w:lang w:val="en-US"/>
              </w:rPr>
              <w:t>0.72</w:t>
            </w:r>
          </w:p>
        </w:tc>
        <w:tc>
          <w:tcPr>
            <w:tcW w:w="1734" w:type="dxa"/>
            <w:tcBorders>
              <w:top w:val="nil"/>
              <w:left w:val="nil"/>
              <w:bottom w:val="nil"/>
              <w:right w:val="nil"/>
            </w:tcBorders>
          </w:tcPr>
          <w:p w14:paraId="77053BFF" w14:textId="77777777" w:rsidR="00F358D5" w:rsidRPr="00C74106" w:rsidRDefault="00F358D5" w:rsidP="00F358D5">
            <w:pPr>
              <w:pStyle w:val="Textedetable"/>
              <w:rPr>
                <w:lang w:val="en-US"/>
              </w:rPr>
            </w:pPr>
            <w:r w:rsidRPr="00C74106">
              <w:rPr>
                <w:lang w:val="en-US"/>
              </w:rPr>
              <w:t>0.69</w:t>
            </w:r>
          </w:p>
        </w:tc>
      </w:tr>
      <w:tr w:rsidR="00F358D5" w:rsidRPr="00C74106" w14:paraId="1555163D" w14:textId="77777777" w:rsidTr="00F358D5">
        <w:trPr>
          <w:jc w:val="center"/>
        </w:trPr>
        <w:tc>
          <w:tcPr>
            <w:tcW w:w="1734" w:type="dxa"/>
            <w:tcBorders>
              <w:top w:val="nil"/>
              <w:left w:val="nil"/>
              <w:bottom w:val="single" w:sz="6" w:space="0" w:color="auto"/>
              <w:right w:val="nil"/>
            </w:tcBorders>
          </w:tcPr>
          <w:p w14:paraId="68E3DC5C" w14:textId="77777777" w:rsidR="00F358D5" w:rsidRPr="00C74106" w:rsidRDefault="00F358D5" w:rsidP="00F358D5">
            <w:pPr>
              <w:pStyle w:val="Textedetable"/>
              <w:rPr>
                <w:lang w:val="en-US"/>
              </w:rPr>
            </w:pPr>
            <w:r w:rsidRPr="00C74106">
              <w:rPr>
                <w:lang w:val="en-US"/>
              </w:rPr>
              <w:t>2009</w:t>
            </w:r>
          </w:p>
        </w:tc>
        <w:tc>
          <w:tcPr>
            <w:tcW w:w="1445" w:type="dxa"/>
            <w:tcBorders>
              <w:top w:val="nil"/>
              <w:left w:val="nil"/>
              <w:bottom w:val="single" w:sz="6" w:space="0" w:color="auto"/>
              <w:right w:val="nil"/>
            </w:tcBorders>
          </w:tcPr>
          <w:p w14:paraId="0889AA3D" w14:textId="77777777" w:rsidR="00F358D5" w:rsidRPr="00C74106" w:rsidRDefault="00F358D5" w:rsidP="00F358D5">
            <w:pPr>
              <w:pStyle w:val="Textedetable"/>
              <w:rPr>
                <w:lang w:val="en-US"/>
              </w:rPr>
            </w:pPr>
            <w:r w:rsidRPr="00C74106">
              <w:rPr>
                <w:lang w:val="en-US"/>
              </w:rPr>
              <w:t>0.83</w:t>
            </w:r>
          </w:p>
        </w:tc>
        <w:tc>
          <w:tcPr>
            <w:tcW w:w="1445" w:type="dxa"/>
            <w:tcBorders>
              <w:top w:val="nil"/>
              <w:left w:val="nil"/>
              <w:bottom w:val="single" w:sz="6" w:space="0" w:color="auto"/>
              <w:right w:val="nil"/>
            </w:tcBorders>
          </w:tcPr>
          <w:p w14:paraId="2454A075" w14:textId="77777777" w:rsidR="00F358D5" w:rsidRPr="00C74106" w:rsidRDefault="00F358D5" w:rsidP="00F358D5">
            <w:pPr>
              <w:pStyle w:val="Textedetable"/>
              <w:rPr>
                <w:lang w:val="en-US"/>
              </w:rPr>
            </w:pPr>
            <w:r w:rsidRPr="00C74106">
              <w:rPr>
                <w:lang w:val="en-US"/>
              </w:rPr>
              <w:t>0.71</w:t>
            </w:r>
          </w:p>
        </w:tc>
        <w:tc>
          <w:tcPr>
            <w:tcW w:w="1445" w:type="dxa"/>
            <w:tcBorders>
              <w:top w:val="nil"/>
              <w:left w:val="nil"/>
              <w:bottom w:val="single" w:sz="6" w:space="0" w:color="auto"/>
              <w:right w:val="nil"/>
            </w:tcBorders>
          </w:tcPr>
          <w:p w14:paraId="5D9C681E" w14:textId="77777777" w:rsidR="00F358D5" w:rsidRPr="00C74106" w:rsidRDefault="00F358D5" w:rsidP="00F358D5">
            <w:pPr>
              <w:pStyle w:val="Textedetable"/>
              <w:rPr>
                <w:lang w:val="en-US"/>
              </w:rPr>
            </w:pPr>
            <w:r w:rsidRPr="00C74106">
              <w:rPr>
                <w:lang w:val="en-US"/>
              </w:rPr>
              <w:t>0.65</w:t>
            </w:r>
          </w:p>
        </w:tc>
        <w:tc>
          <w:tcPr>
            <w:tcW w:w="1734" w:type="dxa"/>
            <w:tcBorders>
              <w:top w:val="nil"/>
              <w:left w:val="nil"/>
              <w:bottom w:val="single" w:sz="6" w:space="0" w:color="auto"/>
              <w:right w:val="nil"/>
            </w:tcBorders>
          </w:tcPr>
          <w:p w14:paraId="545328E7" w14:textId="77777777" w:rsidR="00F358D5" w:rsidRPr="00C74106" w:rsidRDefault="00F358D5" w:rsidP="00F358D5">
            <w:pPr>
              <w:pStyle w:val="Textedetable"/>
              <w:rPr>
                <w:lang w:val="en-US"/>
              </w:rPr>
            </w:pPr>
            <w:r w:rsidRPr="00C74106">
              <w:rPr>
                <w:lang w:val="en-US"/>
              </w:rPr>
              <w:t>0.62</w:t>
            </w:r>
          </w:p>
        </w:tc>
      </w:tr>
    </w:tbl>
    <w:p w14:paraId="44D5829F" w14:textId="149D1904" w:rsidR="0018567D" w:rsidRPr="00C74106" w:rsidRDefault="00F358D5" w:rsidP="00F358D5">
      <w:pPr>
        <w:pStyle w:val="TableSources"/>
        <w:rPr>
          <w:lang w:val="en-US"/>
        </w:rPr>
      </w:pPr>
      <w:r w:rsidRPr="00C74106">
        <w:rPr>
          <w:lang w:val="en-US"/>
        </w:rPr>
        <w:t xml:space="preserve">Columns (1) and (4) correspond to the mean and to 2 st. deviations above the mean in the distribution of log market share. Columns (2) and (3) correspond to the mean and to 2 st. deviations above the mean in the distribution of market share. </w:t>
      </w:r>
    </w:p>
    <w:p w14:paraId="4E00DBB0" w14:textId="77777777" w:rsidR="0018567D" w:rsidRPr="00C74106" w:rsidRDefault="004568A4">
      <w:pPr>
        <w:spacing w:before="240"/>
        <w:rPr>
          <w:lang w:val="en-US"/>
        </w:rPr>
      </w:pPr>
      <w:r w:rsidRPr="00C74106">
        <w:rPr>
          <w:lang w:val="en-US"/>
        </w:rPr>
        <w:t>Thus, the hypothesis we make on unobserved sectoral prices in ztf sectors does not always impede interpreting the evolution of the underlying substitutability parameter. In particular, because the overestimation bias is reduced overtime, if it is found that the estimated parameter increases in absolute value, this evolution necessarily provides a lower bound on the increase in the underlying substitutability parameter.</w:t>
      </w:r>
    </w:p>
    <w:p w14:paraId="11F8C52F" w14:textId="081DB637" w:rsidR="0018567D" w:rsidRPr="00C74106" w:rsidRDefault="00F358D5">
      <w:pPr>
        <w:ind w:firstLine="360"/>
        <w:rPr>
          <w:lang w:val="en-US"/>
        </w:rPr>
      </w:pPr>
      <w:r w:rsidRPr="00C74106">
        <w:rPr>
          <w:lang w:val="en-US"/>
        </w:rPr>
        <w:fldChar w:fldCharType="begin"/>
      </w:r>
      <w:r w:rsidRPr="00C74106">
        <w:rPr>
          <w:lang w:val="en-US"/>
        </w:rPr>
        <w:instrText xml:space="preserve"> REF _Ref295555905 \h </w:instrText>
      </w:r>
      <w:r w:rsidRPr="00C74106">
        <w:rPr>
          <w:lang w:val="en-US"/>
        </w:rPr>
      </w:r>
      <w:r w:rsidRPr="00C74106">
        <w:rPr>
          <w:lang w:val="en-US"/>
        </w:rPr>
        <w:fldChar w:fldCharType="separate"/>
      </w:r>
      <w:r w:rsidR="001B5430" w:rsidRPr="00C74106">
        <w:rPr>
          <w:lang w:val="en-US"/>
        </w:rPr>
        <w:t xml:space="preserve">Figure </w:t>
      </w:r>
      <w:r w:rsidR="001B5430">
        <w:rPr>
          <w:noProof/>
          <w:lang w:val="en-US"/>
        </w:rPr>
        <w:t>7</w:t>
      </w:r>
      <w:r w:rsidRPr="00C74106">
        <w:rPr>
          <w:lang w:val="en-US"/>
        </w:rPr>
        <w:fldChar w:fldCharType="end"/>
      </w:r>
      <w:r w:rsidR="004568A4" w:rsidRPr="00C74106">
        <w:rPr>
          <w:lang w:val="en-US"/>
        </w:rPr>
        <w:t xml:space="preserve"> presents the results on the evolution of </w:t>
      </w:r>
      <w:r w:rsidR="00EF0B34">
        <w:rPr>
          <w:lang w:val="en-US"/>
        </w:rPr>
        <w:t>$\left( 1-\sigma  \right)$</w:t>
      </w:r>
      <w:r w:rsidR="004568A4" w:rsidRPr="00C74106">
        <w:rPr>
          <w:lang w:val="en-US"/>
        </w:rPr>
        <w:t xml:space="preserve"> obtained when </w:t>
      </w:r>
      <w:r w:rsidR="002E34C9" w:rsidRPr="00C74106">
        <w:rPr>
          <w:lang w:val="en-US"/>
        </w:rPr>
        <w:t xml:space="preserve">equation </w:t>
      </w:r>
      <w:r w:rsidR="002E34C9" w:rsidRPr="00C74106">
        <w:rPr>
          <w:lang w:val="en-US"/>
        </w:rPr>
        <w:fldChar w:fldCharType="begin"/>
      </w:r>
      <w:r w:rsidR="002E34C9" w:rsidRPr="00C74106">
        <w:rPr>
          <w:lang w:val="en-US"/>
        </w:rPr>
        <w:instrText xml:space="preserve"> GOTOBUTTON ZEqnNum296116  \* MERGEFORMAT </w:instrText>
      </w:r>
      <w:r w:rsidR="002E34C9" w:rsidRPr="00C74106">
        <w:rPr>
          <w:lang w:val="en-US"/>
        </w:rPr>
        <w:fldChar w:fldCharType="begin"/>
      </w:r>
      <w:r w:rsidR="002E34C9" w:rsidRPr="00C74106">
        <w:rPr>
          <w:lang w:val="en-US"/>
        </w:rPr>
        <w:instrText xml:space="preserve"> REF ZEqnNum296116 \* Charformat \! \* MERGEFORMAT </w:instrText>
      </w:r>
      <w:r w:rsidR="002E34C9" w:rsidRPr="00C74106">
        <w:rPr>
          <w:lang w:val="en-US"/>
        </w:rPr>
        <w:fldChar w:fldCharType="separate"/>
      </w:r>
      <w:r w:rsidR="001B5430" w:rsidRPr="001B5430">
        <w:rPr>
          <w:lang w:val="en-US"/>
        </w:rPr>
        <w:instrText>(4)</w:instrText>
      </w:r>
      <w:r w:rsidR="002E34C9" w:rsidRPr="00C74106">
        <w:rPr>
          <w:lang w:val="en-US"/>
        </w:rPr>
        <w:fldChar w:fldCharType="end"/>
      </w:r>
      <w:r w:rsidR="002E34C9" w:rsidRPr="00C74106">
        <w:rPr>
          <w:lang w:val="en-US"/>
        </w:rPr>
        <w:fldChar w:fldCharType="end"/>
      </w:r>
      <w:r w:rsidR="004568A4" w:rsidRPr="00C74106">
        <w:rPr>
          <w:lang w:val="en-US"/>
        </w:rPr>
        <w:t xml:space="preserve"> is estimated </w:t>
      </w:r>
      <w:r w:rsidR="002E34C9" w:rsidRPr="00C74106">
        <w:rPr>
          <w:lang w:val="en-US"/>
        </w:rPr>
        <w:t>in</w:t>
      </w:r>
      <w:r w:rsidR="004568A4" w:rsidRPr="00C74106">
        <w:rPr>
          <w:lang w:val="en-US"/>
        </w:rPr>
        <w:t xml:space="preserve"> annual cross</w:t>
      </w:r>
      <w:r w:rsidR="002E34C9" w:rsidRPr="00C74106">
        <w:rPr>
          <w:lang w:val="en-US"/>
        </w:rPr>
        <w:t>-s</w:t>
      </w:r>
      <w:r w:rsidR="004568A4" w:rsidRPr="00C74106">
        <w:rPr>
          <w:lang w:val="en-US"/>
        </w:rPr>
        <w:t xml:space="preserve">ections of the COMTRADE dataset. </w:t>
      </w:r>
      <w:r w:rsidR="002F4659" w:rsidRPr="00C74106">
        <w:rPr>
          <w:lang w:val="en-US"/>
        </w:rPr>
        <w:t>2008 is</w:t>
      </w:r>
      <w:r w:rsidR="00A366DF" w:rsidRPr="00C74106">
        <w:rPr>
          <w:lang w:val="en-US"/>
        </w:rPr>
        <w:t xml:space="preserve"> </w:t>
      </w:r>
      <w:r w:rsidR="001B5430">
        <w:rPr>
          <w:lang w:val="en-US"/>
        </w:rPr>
        <w:t xml:space="preserve">obviously </w:t>
      </w:r>
      <w:r w:rsidR="00A366DF" w:rsidRPr="00C74106">
        <w:rPr>
          <w:lang w:val="en-US"/>
        </w:rPr>
        <w:t>an outlier. However, even excluding 2008, t</w:t>
      </w:r>
      <w:r w:rsidR="004568A4" w:rsidRPr="00C74106">
        <w:rPr>
          <w:lang w:val="en-US"/>
        </w:rPr>
        <w:t xml:space="preserve">he absolute value of trade </w:t>
      </w:r>
      <w:r w:rsidR="002F4659" w:rsidRPr="00C74106">
        <w:rPr>
          <w:lang w:val="en-US"/>
        </w:rPr>
        <w:t>elasticity has increased by 3</w:t>
      </w:r>
      <w:r w:rsidR="00A366DF" w:rsidRPr="00C74106">
        <w:rPr>
          <w:lang w:val="en-US"/>
        </w:rPr>
        <w:t>8% from 1962 to 2013</w:t>
      </w:r>
      <w:r w:rsidR="004568A4" w:rsidRPr="00C74106">
        <w:rPr>
          <w:lang w:val="en-US"/>
        </w:rPr>
        <w:t>. This corresponds to an annual increase of .6% per year.</w:t>
      </w:r>
      <w:r w:rsidR="004568A4" w:rsidRPr="00C74106">
        <w:rPr>
          <w:rStyle w:val="Marquenotebasdepage"/>
          <w:lang w:val="en-US"/>
        </w:rPr>
        <w:footnoteReference w:id="7"/>
      </w:r>
      <w:r w:rsidR="004568A4" w:rsidRPr="00C74106">
        <w:rPr>
          <w:lang w:val="en-US"/>
        </w:rPr>
        <w:t xml:space="preserve"> According the </w:t>
      </w:r>
      <w:r w:rsidR="00C241EF" w:rsidRPr="00C74106">
        <w:rPr>
          <w:lang w:val="en-US"/>
        </w:rPr>
        <w:t>preceding</w:t>
      </w:r>
      <w:r w:rsidR="004568A4" w:rsidRPr="00C74106">
        <w:rPr>
          <w:lang w:val="en-US"/>
        </w:rPr>
        <w:t xml:space="preserve"> discussion, this is a lower bound on the increase in the underlying substituability parameter. </w:t>
      </w:r>
    </w:p>
    <w:p w14:paraId="0FB1522D" w14:textId="012558E5" w:rsidR="0018567D" w:rsidRPr="00C74106" w:rsidRDefault="00F358D5" w:rsidP="00C74106">
      <w:pPr>
        <w:pStyle w:val="Lgende"/>
        <w:rPr>
          <w:lang w:val="en-US"/>
        </w:rPr>
      </w:pPr>
      <w:bookmarkStart w:id="15" w:name="_Ref295555905"/>
      <w:r w:rsidRPr="00C74106">
        <w:rPr>
          <w:lang w:val="en-US"/>
        </w:rPr>
        <w:t xml:space="preserve">Figure </w:t>
      </w:r>
      <w:r w:rsidRPr="00C74106">
        <w:rPr>
          <w:lang w:val="en-US"/>
        </w:rPr>
        <w:fldChar w:fldCharType="begin"/>
      </w:r>
      <w:r w:rsidRPr="00C74106">
        <w:rPr>
          <w:lang w:val="en-US"/>
        </w:rPr>
        <w:instrText xml:space="preserve"> SEQ Figure \* ARABIC </w:instrText>
      </w:r>
      <w:r w:rsidRPr="00C74106">
        <w:rPr>
          <w:lang w:val="en-US"/>
        </w:rPr>
        <w:fldChar w:fldCharType="separate"/>
      </w:r>
      <w:r w:rsidR="001B5430">
        <w:rPr>
          <w:noProof/>
          <w:lang w:val="en-US"/>
        </w:rPr>
        <w:t>7</w:t>
      </w:r>
      <w:r w:rsidRPr="00C74106">
        <w:rPr>
          <w:lang w:val="en-US"/>
        </w:rPr>
        <w:fldChar w:fldCharType="end"/>
      </w:r>
      <w:bookmarkEnd w:id="15"/>
      <w:r w:rsidRPr="00C74106">
        <w:rPr>
          <w:lang w:val="en-US"/>
        </w:rPr>
        <w:t>: Estimated (1−</w:t>
      </w:r>
      <w:r w:rsidR="00EF0B34">
        <w:rPr>
          <w:lang w:val="en-US"/>
        </w:rPr>
        <w:t>\[\tilde{\sigma }\]</w:t>
      </w:r>
      <w:r w:rsidR="00DE76CA">
        <w:rPr>
          <w:lang w:val="en-US"/>
        </w:rPr>
        <w:t xml:space="preserve"> </w:t>
      </w:r>
      <w:r w:rsidRPr="00C74106">
        <w:rPr>
          <w:lang w:val="en-US"/>
        </w:rPr>
        <w:t>)</w:t>
      </w:r>
    </w:p>
    <w:p w14:paraId="20AA415F" w14:textId="1DFB8414" w:rsidR="0018567D" w:rsidRPr="00C74106" w:rsidRDefault="00C241EF">
      <w:pPr>
        <w:pStyle w:val="centerpar"/>
        <w:rPr>
          <w:lang w:val="en-US"/>
        </w:rPr>
      </w:pPr>
      <w:r w:rsidRPr="00C74106">
        <w:rPr>
          <w:noProof/>
          <w:lang w:val="fr-FR"/>
        </w:rPr>
        <w:drawing>
          <wp:inline distT="0" distB="0" distL="0" distR="0" wp14:anchorId="5506B50D" wp14:editId="7D5C9FFE">
            <wp:extent cx="50292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7_with2008.eps"/>
                    <pic:cNvPicPr/>
                  </pic:nvPicPr>
                  <pic:blipFill>
                    <a:blip r:embed="rId14">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r w:rsidR="004568A4" w:rsidRPr="00C74106">
        <w:rPr>
          <w:lang w:val="en-US"/>
        </w:rPr>
        <w:t xml:space="preserve"> </w:t>
      </w:r>
    </w:p>
    <w:p w14:paraId="4B6FE873" w14:textId="0E879139" w:rsidR="0018567D" w:rsidRPr="00C74106" w:rsidRDefault="004568A4" w:rsidP="00225F7E">
      <w:pPr>
        <w:pStyle w:val="Titre2"/>
        <w:rPr>
          <w:lang w:val="en-US"/>
        </w:rPr>
      </w:pPr>
      <w:r w:rsidRPr="00C74106">
        <w:rPr>
          <w:lang w:val="en-US"/>
        </w:rPr>
        <w:t>Robustness checks</w:t>
      </w:r>
    </w:p>
    <w:p w14:paraId="1F356DBA" w14:textId="12340D49" w:rsidR="0018567D" w:rsidRPr="00C74106" w:rsidRDefault="004568A4" w:rsidP="00225F7E">
      <w:pPr>
        <w:pStyle w:val="Titre3"/>
        <w:rPr>
          <w:lang w:val="en-US"/>
        </w:rPr>
      </w:pPr>
      <w:r w:rsidRPr="00C74106">
        <w:rPr>
          <w:lang w:val="en-US"/>
        </w:rPr>
        <w:t>Changing the dataset</w:t>
      </w:r>
    </w:p>
    <w:p w14:paraId="5FBF4C43" w14:textId="5E05C796" w:rsidR="0018567D" w:rsidRPr="00C74106" w:rsidRDefault="004568A4">
      <w:pPr>
        <w:spacing w:before="60"/>
        <w:rPr>
          <w:lang w:val="en-US"/>
        </w:rPr>
      </w:pPr>
      <w:r w:rsidRPr="00C74106">
        <w:rPr>
          <w:lang w:val="en-US"/>
        </w:rPr>
        <w:t xml:space="preserve">We provide a robustness check by estimating the evolution of the heterogeneity parameter for aggregate bilateral trade on a different dataset. We use the BACI dataset which reports bilateral trade data at the HS-1992 6-digit disaggregation level for 1995-2009. The accuracy of the relative prices of country-composite goods constructed with this dataset is improved because the harmonization procedure applied by </w:t>
      </w:r>
      <w:r w:rsidR="0001551E" w:rsidRPr="00C74106">
        <w:rPr>
          <w:lang w:val="en-US"/>
        </w:rPr>
        <w:fldChar w:fldCharType="begin"/>
      </w:r>
      <w:r w:rsidR="004B35AC" w:rsidRPr="00C74106">
        <w:rPr>
          <w:lang w:val="en-US"/>
        </w:rPr>
        <w:instrText xml:space="preserve"> ADDIN ZOTERO_ITEM CSL_CITATION {"citationID":"69OmUkLk","properties":{"formattedCitation":"(Gaulier et Zignago 2010)","plainCitation":"(Gaulier et Zignago 2010)"},"citationItems":[{"id":419,"uris":["http://zotero.org/groups/351962/items/C6RVAE27"],"uri":["http://zotero.org/groups/351962/items/C6RVAE27"],"itemData":{"id":419,"type":"article-journal","title":"BACI: International Trade Database at the Product Level","container-title":"CEPII working papers","issue":"23","author":[{"family":"Gaulier","given":"Guillaume"},{"family":"Zignago","given":"Soledad"}],"issued":{"date-parts":[["2010"]]}}}],"schema":"https://github.com/citation-style-language/schema/raw/master/csl-citation.json"} </w:instrText>
      </w:r>
      <w:r w:rsidR="0001551E" w:rsidRPr="00C74106">
        <w:rPr>
          <w:lang w:val="en-US"/>
        </w:rPr>
        <w:fldChar w:fldCharType="separate"/>
      </w:r>
      <w:r w:rsidR="004B35AC" w:rsidRPr="00C74106">
        <w:rPr>
          <w:noProof/>
          <w:lang w:val="en-US"/>
        </w:rPr>
        <w:t>(Gaulier et Zignago 2010)</w:t>
      </w:r>
      <w:r w:rsidR="0001551E" w:rsidRPr="00C74106">
        <w:rPr>
          <w:lang w:val="en-US"/>
        </w:rPr>
        <w:fldChar w:fldCharType="end"/>
      </w:r>
      <w:r w:rsidRPr="00C74106">
        <w:rPr>
          <w:lang w:val="en-US"/>
        </w:rPr>
        <w:t xml:space="preserve"> in constructing BACI yields much better-quality unit values while substantially reducing the number of observations with lacking unit value. As a result, at the 6-digit level, less than 7% of total reported trade in BACI has missing unit values. This is reduced to 1-3% of total trade when the data is aggregated to the 4-digit level, as opposed to more than 10% in the raw COMTRADE data we originally used. Another advantage is that the share of ztf in BACI is stable in 1995-2009 as opposed to relatively strong fluctuations in the share of ztf overtime in our original dataset. The disadvantage of BACI is that it covers only a relatively short period compared to the years over which the distance puzzle exists. Obviously, we do not expect to reproduce exactly the results obtained with our original dataset because the trade classification and its leve</w:t>
      </w:r>
      <w:r w:rsidR="0001551E" w:rsidRPr="00C74106">
        <w:rPr>
          <w:lang w:val="en-US"/>
        </w:rPr>
        <w:t xml:space="preserve">l of aggregation are </w:t>
      </w:r>
      <w:commentRangeStart w:id="16"/>
      <w:r w:rsidR="0001551E" w:rsidRPr="00C74106">
        <w:rPr>
          <w:lang w:val="en-US"/>
        </w:rPr>
        <w:t>different</w:t>
      </w:r>
      <w:commentRangeEnd w:id="16"/>
      <w:r w:rsidR="0001551E" w:rsidRPr="00C74106">
        <w:rPr>
          <w:rStyle w:val="Marquedannotation"/>
          <w:lang w:val="en-US"/>
        </w:rPr>
        <w:commentReference w:id="16"/>
      </w:r>
      <w:r w:rsidR="0001551E" w:rsidRPr="00C74106">
        <w:rPr>
          <w:lang w:val="en-US"/>
        </w:rPr>
        <w:t>.</w:t>
      </w:r>
    </w:p>
    <w:p w14:paraId="48DDA26C" w14:textId="6AB45554" w:rsidR="0018567D" w:rsidRPr="00C74106" w:rsidRDefault="0001551E" w:rsidP="00C74106">
      <w:pPr>
        <w:pStyle w:val="Lgende"/>
        <w:rPr>
          <w:szCs w:val="24"/>
          <w:lang w:val="en-US"/>
        </w:rPr>
      </w:pPr>
      <w:bookmarkStart w:id="17" w:name="_Ref295556071"/>
      <w:r w:rsidRPr="00C74106">
        <w:rPr>
          <w:lang w:val="en-US"/>
        </w:rPr>
        <w:t xml:space="preserve">Figure </w:t>
      </w:r>
      <w:r w:rsidRPr="00C74106">
        <w:rPr>
          <w:lang w:val="en-US"/>
        </w:rPr>
        <w:fldChar w:fldCharType="begin"/>
      </w:r>
      <w:r w:rsidRPr="00C74106">
        <w:rPr>
          <w:lang w:val="en-US"/>
        </w:rPr>
        <w:instrText xml:space="preserve"> SEQ Figure \* ARABIC </w:instrText>
      </w:r>
      <w:r w:rsidRPr="00C74106">
        <w:rPr>
          <w:lang w:val="en-US"/>
        </w:rPr>
        <w:fldChar w:fldCharType="separate"/>
      </w:r>
      <w:r w:rsidR="001B5430">
        <w:rPr>
          <w:noProof/>
          <w:lang w:val="en-US"/>
        </w:rPr>
        <w:t>8</w:t>
      </w:r>
      <w:r w:rsidRPr="00C74106">
        <w:rPr>
          <w:lang w:val="en-US"/>
        </w:rPr>
        <w:fldChar w:fldCharType="end"/>
      </w:r>
      <w:bookmarkEnd w:id="17"/>
      <w:r w:rsidRPr="00C74106">
        <w:rPr>
          <w:lang w:val="en-US"/>
        </w:rPr>
        <w:t xml:space="preserve">: </w:t>
      </w:r>
      <w:r w:rsidR="00C74106" w:rsidRPr="00C74106">
        <w:rPr>
          <w:lang w:val="en-US"/>
        </w:rPr>
        <w:t>Estimated (1−</w:t>
      </w:r>
      <w:r w:rsidR="00C74106" w:rsidRPr="00C74106">
        <w:rPr>
          <w:noProof/>
          <w:position w:val="-6"/>
          <w:lang w:val="fr-FR"/>
        </w:rPr>
        <w:drawing>
          <wp:inline distT="0" distB="0" distL="0" distR="0" wp14:anchorId="5C9AC83D" wp14:editId="25BB06D2">
            <wp:extent cx="154305" cy="173355"/>
            <wp:effectExtent l="0" t="0" r="0" b="444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73355"/>
                    </a:xfrm>
                    <a:prstGeom prst="rect">
                      <a:avLst/>
                    </a:prstGeom>
                    <a:noFill/>
                    <a:ln>
                      <a:noFill/>
                    </a:ln>
                  </pic:spPr>
                </pic:pic>
              </a:graphicData>
            </a:graphic>
          </wp:inline>
        </w:drawing>
      </w:r>
      <w:r w:rsidR="00C74106" w:rsidRPr="00C74106">
        <w:rPr>
          <w:lang w:val="en-US"/>
        </w:rPr>
        <w:t xml:space="preserve">), </w:t>
      </w:r>
      <w:r w:rsidRPr="00C74106">
        <w:rPr>
          <w:lang w:val="en-US"/>
        </w:rPr>
        <w:t>BACI database</w:t>
      </w:r>
    </w:p>
    <w:p w14:paraId="79ACDB47" w14:textId="77777777" w:rsidR="0018567D" w:rsidRPr="00C74106" w:rsidRDefault="002C5B70">
      <w:pPr>
        <w:pStyle w:val="centerpar"/>
        <w:rPr>
          <w:lang w:val="en-US"/>
        </w:rPr>
      </w:pPr>
      <w:r w:rsidRPr="00C74106">
        <w:rPr>
          <w:noProof/>
          <w:lang w:val="fr-FR"/>
        </w:rPr>
        <w:drawing>
          <wp:inline distT="0" distB="0" distL="0" distR="0" wp14:anchorId="34C6BA7A" wp14:editId="46ECB31C">
            <wp:extent cx="3009900" cy="2298700"/>
            <wp:effectExtent l="0" t="0" r="12700"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2298700"/>
                    </a:xfrm>
                    <a:prstGeom prst="rect">
                      <a:avLst/>
                    </a:prstGeom>
                    <a:noFill/>
                    <a:ln>
                      <a:noFill/>
                    </a:ln>
                  </pic:spPr>
                </pic:pic>
              </a:graphicData>
            </a:graphic>
          </wp:inline>
        </w:drawing>
      </w:r>
      <w:r w:rsidR="004568A4" w:rsidRPr="00C74106">
        <w:rPr>
          <w:lang w:val="en-US"/>
        </w:rPr>
        <w:t xml:space="preserve"> </w:t>
      </w:r>
    </w:p>
    <w:p w14:paraId="7FC9D94F" w14:textId="009FE9EE" w:rsidR="0018567D" w:rsidRPr="00C74106" w:rsidRDefault="0001551E">
      <w:pPr>
        <w:spacing w:before="240"/>
        <w:ind w:firstLine="360"/>
        <w:rPr>
          <w:lang w:val="en-US"/>
        </w:rPr>
      </w:pPr>
      <w:r w:rsidRPr="00C74106">
        <w:rPr>
          <w:lang w:val="en-US"/>
        </w:rPr>
        <w:fldChar w:fldCharType="begin"/>
      </w:r>
      <w:r w:rsidRPr="00C74106">
        <w:rPr>
          <w:lang w:val="en-US"/>
        </w:rPr>
        <w:instrText xml:space="preserve"> REF _Ref295556071 \h </w:instrText>
      </w:r>
      <w:r w:rsidRPr="00C74106">
        <w:rPr>
          <w:lang w:val="en-US"/>
        </w:rPr>
      </w:r>
      <w:r w:rsidRPr="00C74106">
        <w:rPr>
          <w:lang w:val="en-US"/>
        </w:rPr>
        <w:fldChar w:fldCharType="separate"/>
      </w:r>
      <w:r w:rsidR="001B5430" w:rsidRPr="00C74106">
        <w:rPr>
          <w:lang w:val="en-US"/>
        </w:rPr>
        <w:t xml:space="preserve">Figure </w:t>
      </w:r>
      <w:r w:rsidR="001B5430">
        <w:rPr>
          <w:noProof/>
          <w:lang w:val="en-US"/>
        </w:rPr>
        <w:t>8</w:t>
      </w:r>
      <w:r w:rsidRPr="00C74106">
        <w:rPr>
          <w:lang w:val="en-US"/>
        </w:rPr>
        <w:fldChar w:fldCharType="end"/>
      </w:r>
      <w:r w:rsidR="004568A4" w:rsidRPr="00C74106">
        <w:rPr>
          <w:lang w:val="en-US"/>
        </w:rPr>
        <w:t xml:space="preserve"> shows that our results hold: the elasticity parameter is found to increase in absolute value from 1995-2009. This can be compared with the equivalent period in our original dataset: the increase in the elasticity is much steeper on the BACI dataset. This finding supports the idea that our benchmark estimation likely provides a lower bound on the increase in the aggregate trade elasticity. However, the level of the elasticity estimated in 1995-1999 on BACI data is puzzling and suggests the existence of an attenuation bias. This is the focus of our second robustness check. </w:t>
      </w:r>
    </w:p>
    <w:p w14:paraId="447D66D0" w14:textId="19DE1F8B" w:rsidR="00F607CC" w:rsidRPr="00C74106" w:rsidRDefault="00F607CC">
      <w:pPr>
        <w:spacing w:line="240" w:lineRule="auto"/>
        <w:ind w:firstLine="0"/>
        <w:jc w:val="left"/>
        <w:rPr>
          <w:lang w:val="en-US"/>
        </w:rPr>
      </w:pPr>
      <w:r w:rsidRPr="00C74106">
        <w:rPr>
          <w:lang w:val="en-US"/>
        </w:rPr>
        <w:br w:type="page"/>
      </w:r>
    </w:p>
    <w:p w14:paraId="796CD323" w14:textId="77777777" w:rsidR="00F607CC" w:rsidRPr="00C74106" w:rsidRDefault="00F607CC">
      <w:pPr>
        <w:spacing w:before="240"/>
        <w:ind w:firstLine="360"/>
        <w:rPr>
          <w:lang w:val="en-US"/>
        </w:rPr>
      </w:pPr>
    </w:p>
    <w:p w14:paraId="6F72F9E2" w14:textId="2042EDF8" w:rsidR="00981C61" w:rsidRPr="00C74106" w:rsidRDefault="00981C61" w:rsidP="00981C61">
      <w:pPr>
        <w:pStyle w:val="Titre3"/>
        <w:rPr>
          <w:lang w:val="en-US"/>
        </w:rPr>
      </w:pPr>
      <w:r w:rsidRPr="00C74106">
        <w:rPr>
          <w:lang w:val="en-US"/>
        </w:rPr>
        <w:t xml:space="preserve"> </w:t>
      </w:r>
      <w:commentRangeStart w:id="18"/>
      <w:r w:rsidRPr="00C74106">
        <w:rPr>
          <w:lang w:val="en-US"/>
        </w:rPr>
        <w:t>Price instrumenting</w:t>
      </w:r>
      <w:commentRangeEnd w:id="18"/>
      <w:r w:rsidR="005B58FB">
        <w:rPr>
          <w:rStyle w:val="Marquedannotation"/>
        </w:rPr>
        <w:commentReference w:id="18"/>
      </w:r>
      <w:r w:rsidRPr="00C74106">
        <w:rPr>
          <w:lang w:val="en-US"/>
        </w:rPr>
        <w:t xml:space="preserve"> and the non-linear estimation of σ</w:t>
      </w:r>
    </w:p>
    <w:p w14:paraId="28E94FEF" w14:textId="7DF3A6D8" w:rsidR="00981C61" w:rsidRPr="00C74106" w:rsidRDefault="00981C61" w:rsidP="00981C61">
      <w:pPr>
        <w:pStyle w:val="Titre4"/>
        <w:rPr>
          <w:lang w:val="en-US"/>
        </w:rPr>
      </w:pPr>
      <w:r w:rsidRPr="00C74106">
        <w:rPr>
          <w:lang w:val="en-US"/>
        </w:rPr>
        <w:t>Instrumenting procedure</w:t>
      </w:r>
    </w:p>
    <w:p w14:paraId="7751C1B0" w14:textId="47A99FC0" w:rsidR="00981C61" w:rsidRPr="00C74106" w:rsidRDefault="00F607CC" w:rsidP="00981C61">
      <w:pPr>
        <w:widowControl w:val="0"/>
        <w:autoSpaceDE w:val="0"/>
        <w:autoSpaceDN w:val="0"/>
        <w:adjustRightInd w:val="0"/>
        <w:ind w:firstLine="360"/>
        <w:rPr>
          <w:lang w:val="en-US"/>
        </w:rPr>
      </w:pPr>
      <w:r w:rsidRPr="00C74106">
        <w:rPr>
          <w:lang w:val="en-US"/>
        </w:rPr>
        <w:t xml:space="preserve">In equation </w:t>
      </w:r>
      <w:r w:rsidRPr="00C74106">
        <w:rPr>
          <w:lang w:val="en-US"/>
        </w:rPr>
        <w:fldChar w:fldCharType="begin"/>
      </w:r>
      <w:r w:rsidRPr="00C74106">
        <w:rPr>
          <w:lang w:val="en-US"/>
        </w:rPr>
        <w:instrText xml:space="preserve"> GOTOBUTTON ZEqnNum296116  \* MERGEFORMAT </w:instrText>
      </w:r>
      <w:r w:rsidRPr="00C74106">
        <w:rPr>
          <w:lang w:val="en-US"/>
        </w:rPr>
        <w:fldChar w:fldCharType="begin"/>
      </w:r>
      <w:r w:rsidRPr="00C74106">
        <w:rPr>
          <w:lang w:val="en-US"/>
        </w:rPr>
        <w:instrText xml:space="preserve"> REF ZEqnNum296116 \* Charformat \! \* MERGEFORMAT </w:instrText>
      </w:r>
      <w:r w:rsidRPr="00C74106">
        <w:rPr>
          <w:lang w:val="en-US"/>
        </w:rPr>
        <w:fldChar w:fldCharType="separate"/>
      </w:r>
      <w:r w:rsidR="001B5430" w:rsidRPr="001B5430">
        <w:rPr>
          <w:lang w:val="en-US"/>
        </w:rPr>
        <w:instrText>(4)</w:instrText>
      </w:r>
      <w:r w:rsidRPr="00C74106">
        <w:rPr>
          <w:lang w:val="en-US"/>
        </w:rPr>
        <w:fldChar w:fldCharType="end"/>
      </w:r>
      <w:r w:rsidRPr="00C74106">
        <w:rPr>
          <w:lang w:val="en-US"/>
        </w:rPr>
        <w:fldChar w:fldCharType="end"/>
      </w:r>
      <w:r w:rsidRPr="00C74106">
        <w:rPr>
          <w:lang w:val="en-US"/>
        </w:rPr>
        <w:t xml:space="preserve">, it is possible that the </w:t>
      </w:r>
      <w:r w:rsidR="00981C61" w:rsidRPr="00C74106">
        <w:rPr>
          <w:lang w:val="en-US"/>
        </w:rPr>
        <w:t xml:space="preserve">estimate of </w:t>
      </w:r>
      <w:r w:rsidR="00EF0B34">
        <w:rPr>
          <w:lang w:val="en-US"/>
        </w:rPr>
        <w:t>$\sigma $</w:t>
      </w:r>
      <w:r w:rsidR="00981C61" w:rsidRPr="00C74106">
        <w:rPr>
          <w:lang w:val="en-US"/>
        </w:rPr>
        <w:t xml:space="preserve"> is downward-biased because of unobserved demand shifters tha</w:t>
      </w:r>
      <w:r w:rsidR="00E843A3" w:rsidRPr="00C74106">
        <w:rPr>
          <w:lang w:val="en-US"/>
        </w:rPr>
        <w:t>t may be correlated with prices</w:t>
      </w:r>
      <w:r w:rsidR="004B35AC" w:rsidRPr="00C74106">
        <w:rPr>
          <w:lang w:val="en-US"/>
        </w:rPr>
        <w:t xml:space="preserve"> </w:t>
      </w:r>
      <w:r w:rsidR="004B35AC" w:rsidRPr="00C74106">
        <w:rPr>
          <w:lang w:val="en-US"/>
        </w:rPr>
        <w:fldChar w:fldCharType="begin"/>
      </w:r>
      <w:r w:rsidR="004B35AC" w:rsidRPr="00C74106">
        <w:rPr>
          <w:lang w:val="en-US"/>
        </w:rPr>
        <w:instrText xml:space="preserve"> ADDIN ZOTERO_ITEM CSL_CITATION {"citationID":"DVOo8W0u","properties":{"formattedCitation":"(Hummels et Schaur 2013)","plainCitation":"(Hummels et Schaur 2013)"},"citationItems":[{"id":364,"uris":["http://zotero.org/groups/351962/items/787T7R69"],"uri":["http://zotero.org/groups/351962/items/787T7R69"],"itemData":{"id":364,"type":"article-journal","title":"Time as a Trade Barrier","container-title":"American Economic Review","page":"1-27","volume":"103","author":[{"family":"Hummels","given":"David"},{"family":"Schaur","given":"Georg"}],"issued":{"date-parts":[["2013"]]}}}],"schema":"https://github.com/citation-style-language/schema/raw/master/csl-citation.json"} </w:instrText>
      </w:r>
      <w:r w:rsidR="004B35AC" w:rsidRPr="00C74106">
        <w:rPr>
          <w:lang w:val="en-US"/>
        </w:rPr>
        <w:fldChar w:fldCharType="separate"/>
      </w:r>
      <w:r w:rsidR="004B35AC" w:rsidRPr="00C74106">
        <w:rPr>
          <w:lang w:val="en-US"/>
        </w:rPr>
        <w:t>(Hummels et Schaur 2013)</w:t>
      </w:r>
      <w:r w:rsidR="004B35AC" w:rsidRPr="00C74106">
        <w:rPr>
          <w:lang w:val="en-US"/>
        </w:rPr>
        <w:fldChar w:fldCharType="end"/>
      </w:r>
      <w:r w:rsidR="00E843A3" w:rsidRPr="00C74106">
        <w:rPr>
          <w:lang w:val="en-US"/>
        </w:rPr>
        <w:t>.</w:t>
      </w:r>
      <w:r w:rsidR="00981C61" w:rsidRPr="00C74106">
        <w:rPr>
          <w:lang w:val="en-US"/>
        </w:rPr>
        <w:t xml:space="preserve"> Specifically, whenever the supply curve has a finite slope, unobserved demand shocks will result in a simultaneous increase in the price and in the expenditure on sector </w:t>
      </w:r>
      <w:r w:rsidR="00981C61" w:rsidRPr="00C74106">
        <w:rPr>
          <w:i/>
          <w:iCs/>
          <w:lang w:val="en-US"/>
        </w:rPr>
        <w:t>k</w:t>
      </w:r>
      <w:r w:rsidR="00981C61" w:rsidRPr="00C74106">
        <w:rPr>
          <w:lang w:val="en-US"/>
        </w:rPr>
        <w:t xml:space="preserve"> products. Further, even if the supply curve is perfectly elastic, measurement error may lead to a downward bias in the estimate of </w:t>
      </w:r>
      <w:r w:rsidR="00EF0B34">
        <w:rPr>
          <w:lang w:val="en-US"/>
        </w:rPr>
        <w:t>$\sigma $</w:t>
      </w:r>
      <w:r w:rsidR="00981C61" w:rsidRPr="00C74106">
        <w:rPr>
          <w:lang w:val="en-US"/>
        </w:rPr>
        <w:t xml:space="preserve">. This downward bias occurs whenever there is a systematic link between unobserved quality and observed unit values whereby higher observed unit values in sector </w:t>
      </w:r>
      <w:r w:rsidR="00981C61" w:rsidRPr="00C74106">
        <w:rPr>
          <w:i/>
          <w:iCs/>
          <w:lang w:val="en-US"/>
        </w:rPr>
        <w:t>k</w:t>
      </w:r>
      <w:r w:rsidR="00981C61" w:rsidRPr="00C74106">
        <w:rPr>
          <w:lang w:val="en-US"/>
        </w:rPr>
        <w:t xml:space="preserve"> are associated with higher underlying quality and, consequently, higher expenditure on sector </w:t>
      </w:r>
      <w:r w:rsidR="00981C61" w:rsidRPr="00C74106">
        <w:rPr>
          <w:i/>
          <w:iCs/>
          <w:lang w:val="en-US"/>
        </w:rPr>
        <w:t>k</w:t>
      </w:r>
      <w:r w:rsidR="00981C61" w:rsidRPr="00C74106">
        <w:rPr>
          <w:lang w:val="en-US"/>
        </w:rPr>
        <w:t xml:space="preserve"> products.</w:t>
      </w:r>
      <w:r w:rsidR="00E843A3" w:rsidRPr="00C74106">
        <w:rPr>
          <w:rStyle w:val="Marquenotebasdepage"/>
          <w:lang w:val="en-US"/>
        </w:rPr>
        <w:footnoteReference w:id="8"/>
      </w:r>
      <w:r w:rsidR="00981C61" w:rsidRPr="00C74106">
        <w:rPr>
          <w:lang w:val="en-US"/>
        </w:rPr>
        <w:t xml:space="preserve"> </w:t>
      </w:r>
    </w:p>
    <w:p w14:paraId="16806B3C" w14:textId="2417EB23" w:rsidR="00981C61" w:rsidRPr="00C74106" w:rsidRDefault="00981C61" w:rsidP="00981C61">
      <w:pPr>
        <w:widowControl w:val="0"/>
        <w:autoSpaceDE w:val="0"/>
        <w:autoSpaceDN w:val="0"/>
        <w:adjustRightInd w:val="0"/>
        <w:ind w:firstLine="360"/>
        <w:rPr>
          <w:lang w:val="en-US"/>
        </w:rPr>
      </w:pPr>
      <w:r w:rsidRPr="00C74106">
        <w:rPr>
          <w:lang w:val="en-US"/>
        </w:rPr>
        <w:t xml:space="preserve">To check whether unobserved demand shifters correlated with prices are a source of concern in the estimation, we need an instrument that adequately captures exporter-specific shocks to sector </w:t>
      </w:r>
      <w:r w:rsidRPr="00C74106">
        <w:rPr>
          <w:i/>
          <w:iCs/>
          <w:lang w:val="en-US"/>
        </w:rPr>
        <w:t>k</w:t>
      </w:r>
      <w:r w:rsidRPr="00C74106">
        <w:rPr>
          <w:lang w:val="en-US"/>
        </w:rPr>
        <w:t xml:space="preserve"> prices that are not demand-driven, such as exogenous shocks to the cost of inputs. </w:t>
      </w:r>
      <w:r w:rsidR="00C74106">
        <w:rPr>
          <w:lang w:val="en-US"/>
        </w:rPr>
        <w:t xml:space="preserve">We use adjusted past unit values as an instrument for current unit value. The adjustment is based on exporter-specific price shocks as measured by domestic price evolutions. </w:t>
      </w:r>
      <w:r w:rsidRPr="00C74106">
        <w:rPr>
          <w:lang w:val="en-US"/>
        </w:rPr>
        <w:t>Unfortunately, we do not have information on producer price indices at the SITC 4-digit level. Even at the aggregate level, PPI information is not available for most countries and years in our sample. We therefore settle for the price level of GDP and the price level of investment.</w:t>
      </w:r>
    </w:p>
    <w:p w14:paraId="579E9EA8" w14:textId="77777777" w:rsidR="00981C61" w:rsidRPr="00C74106" w:rsidRDefault="00981C61" w:rsidP="00981C61">
      <w:pPr>
        <w:widowControl w:val="0"/>
        <w:autoSpaceDE w:val="0"/>
        <w:autoSpaceDN w:val="0"/>
        <w:adjustRightInd w:val="0"/>
        <w:ind w:firstLine="360"/>
        <w:rPr>
          <w:lang w:val="en-US"/>
        </w:rPr>
      </w:pPr>
      <w:r w:rsidRPr="00C74106">
        <w:rPr>
          <w:lang w:val="en-US"/>
        </w:rPr>
        <w:t xml:space="preserve">The price level of GDP will be a valid instrument if demand shocks in the importing country are the main source of price endogeneity, and the small country assumption holds. In this case, demand shocks in any market for products of a particular exporter will have no incidence on world prices of these products and, consequently, the price level of GDP in the exporting country will be independent of idiosyncratic demand shocks in the importing country. If however the small country assumption does not hold for certain importers, the price level of GDP could itself be a function of demand for exporter-specific products. Therefore, as a robustness check, we use the price level of investment as an alternative proxy for cost shocks to production because the price of investment is more likely to be determined by global demand for industrial goods and to be exogenous to unobserved demand shocks in any given market. </w:t>
      </w:r>
    </w:p>
    <w:p w14:paraId="7B398645" w14:textId="6C16666B" w:rsidR="00981C61" w:rsidRPr="00C74106" w:rsidRDefault="00981C61" w:rsidP="00981C61">
      <w:pPr>
        <w:widowControl w:val="0"/>
        <w:autoSpaceDE w:val="0"/>
        <w:autoSpaceDN w:val="0"/>
        <w:adjustRightInd w:val="0"/>
        <w:ind w:firstLine="360"/>
        <w:rPr>
          <w:lang w:val="en-US"/>
        </w:rPr>
      </w:pPr>
      <w:r w:rsidRPr="00C74106">
        <w:rPr>
          <w:lang w:val="en-US"/>
        </w:rPr>
        <w:t xml:space="preserve">Information on the price level of GDP and the price level of investment is reported in the Penn World </w:t>
      </w:r>
      <w:r w:rsidR="001B5430">
        <w:rPr>
          <w:lang w:val="en-US"/>
        </w:rPr>
        <w:t>Table 9.0 for 182 countries in 1950-2015</w:t>
      </w:r>
      <w:r w:rsidRPr="00C74106">
        <w:rPr>
          <w:lang w:val="en-US"/>
        </w:rPr>
        <w:t xml:space="preserve"> in current US dollars </w:t>
      </w:r>
      <w:r w:rsidR="004B35AC" w:rsidRPr="00C74106">
        <w:rPr>
          <w:lang w:val="en-US"/>
        </w:rPr>
        <w:fldChar w:fldCharType="begin"/>
      </w:r>
      <w:r w:rsidR="001B5430">
        <w:rPr>
          <w:lang w:val="en-US"/>
        </w:rPr>
        <w:instrText xml:space="preserve"> ADDIN ZOTERO_ITEM CSL_CITATION {"citationID":"CvDVCOJG","properties":{"formattedCitation":"(R. C. Feenstra, Inklaar, et Timmer 2015)","plainCitation":"(R. C. Feenstra, Inklaar, et Timmer 2015)"},"citationItems":[{"id":5306,"uris":["http://zotero.org/groups/351962/items/BPARWW2T"],"uri":["http://zotero.org/groups/351962/items/BPARWW2T"],"itemData":{"id":5306,"type":"article-journal","title":"The next generation of the Penn World Table","container-title":"American Economic Review","page":"3150-3182","volume":"105","issue":"10","source":"Google Scholar","author":[{"family":"Feenstra","given":"Robert C."},{"family":"Inklaar","given":"Robert"},{"family":"Timmer","given":"Marcel"}],"issued":{"date-parts":[["2015"]]}}}],"schema":"https://github.com/citation-style-language/schema/raw/master/csl-citation.json"} </w:instrText>
      </w:r>
      <w:r w:rsidR="004B35AC" w:rsidRPr="00C74106">
        <w:rPr>
          <w:lang w:val="en-US"/>
        </w:rPr>
        <w:fldChar w:fldCharType="separate"/>
      </w:r>
      <w:r w:rsidR="001B5430">
        <w:rPr>
          <w:noProof/>
          <w:lang w:val="en-US"/>
        </w:rPr>
        <w:t>(R. C. Feenstra, Inklaar, et Timmer 2015)</w:t>
      </w:r>
      <w:r w:rsidR="004B35AC" w:rsidRPr="00C74106">
        <w:rPr>
          <w:lang w:val="en-US"/>
        </w:rPr>
        <w:fldChar w:fldCharType="end"/>
      </w:r>
      <w:r w:rsidRPr="00C74106">
        <w:rPr>
          <w:lang w:val="en-US"/>
        </w:rPr>
        <w:t>. For each variable, the price level is normalized to 1 in the USA in 2005.</w:t>
      </w:r>
      <w:r w:rsidR="001B5430">
        <w:rPr>
          <w:lang w:val="en-US"/>
        </w:rPr>
        <w:t xml:space="preserve"> Information is provided for 113</w:t>
      </w:r>
      <w:r w:rsidRPr="00C74106">
        <w:rPr>
          <w:lang w:val="en-US"/>
        </w:rPr>
        <w:t xml:space="preserve"> countries in each year, and for th</w:t>
      </w:r>
      <w:r w:rsidR="001B5430">
        <w:rPr>
          <w:lang w:val="en-US"/>
        </w:rPr>
        <w:t xml:space="preserve">e remaining countries between 10 and 51 </w:t>
      </w:r>
      <w:r w:rsidRPr="00C74106">
        <w:rPr>
          <w:lang w:val="en-US"/>
        </w:rPr>
        <w:t>years are covered. Thus, our sample of countries does not coincide perfectly with the countries in the Penn World Table. However, as it is the smallest exporters that drop out, the sample adjustment in terms of world trade coverage is minor.</w:t>
      </w:r>
    </w:p>
    <w:p w14:paraId="6E79164E" w14:textId="31295965" w:rsidR="00434EF5" w:rsidRPr="00C74106" w:rsidRDefault="00981C61" w:rsidP="00E843A3">
      <w:pPr>
        <w:widowControl w:val="0"/>
        <w:autoSpaceDE w:val="0"/>
        <w:autoSpaceDN w:val="0"/>
        <w:adjustRightInd w:val="0"/>
        <w:ind w:firstLine="360"/>
        <w:rPr>
          <w:lang w:val="en-US"/>
        </w:rPr>
      </w:pPr>
      <w:r w:rsidRPr="00C74106">
        <w:rPr>
          <w:lang w:val="en-US"/>
        </w:rPr>
        <w:t xml:space="preserve">The instrumenting procedure consists in exploiting past information on unit values and on changes in the cost of domestic inputs to replace observed unit values </w:t>
      </w:r>
      <w:r w:rsidR="00EF0B34">
        <w:rPr>
          <w:lang w:val="en-US"/>
        </w:rPr>
        <w:t>${{p}_{k,ij,t}}$</w:t>
      </w:r>
      <w:r w:rsidRPr="00C74106">
        <w:rPr>
          <w:lang w:val="en-US"/>
        </w:rPr>
        <w:t xml:space="preserve"> with predicted unit values </w:t>
      </w:r>
      <w:r w:rsidR="00EF0B34">
        <w:rPr>
          <w:lang w:val="en-US"/>
        </w:rPr>
        <w:t>${{\hat{p}}_{k,ij,t}}$</w:t>
      </w:r>
      <w:r w:rsidR="00434EF5" w:rsidRPr="00C74106">
        <w:rPr>
          <w:lang w:val="en-US"/>
        </w:rPr>
        <w:t>.</w:t>
      </w:r>
    </w:p>
    <w:p w14:paraId="7A7A13A4" w14:textId="2C7A2F93" w:rsidR="00E843A3" w:rsidRPr="00C74106" w:rsidRDefault="0046547F" w:rsidP="00E843A3">
      <w:pPr>
        <w:widowControl w:val="0"/>
        <w:autoSpaceDE w:val="0"/>
        <w:autoSpaceDN w:val="0"/>
        <w:adjustRightInd w:val="0"/>
        <w:ind w:firstLine="360"/>
        <w:rPr>
          <w:lang w:val="en-US"/>
        </w:rPr>
      </w:pPr>
      <w:r w:rsidRPr="00C74106">
        <w:rPr>
          <w:lang w:val="en-US"/>
        </w:rPr>
        <w:t xml:space="preserve">We assume a </w:t>
      </w:r>
      <w:r w:rsidR="00981C61" w:rsidRPr="00C74106">
        <w:rPr>
          <w:lang w:val="en-US"/>
        </w:rPr>
        <w:t xml:space="preserve">stylized </w:t>
      </w:r>
      <w:r w:rsidR="00434EF5" w:rsidRPr="00C74106">
        <w:rPr>
          <w:lang w:val="en-US"/>
        </w:rPr>
        <w:t>cost</w:t>
      </w:r>
      <w:r w:rsidRPr="00C74106">
        <w:rPr>
          <w:lang w:val="en-US"/>
        </w:rPr>
        <w:t xml:space="preserve"> </w:t>
      </w:r>
      <w:r w:rsidR="00C74106">
        <w:rPr>
          <w:lang w:val="en-US"/>
        </w:rPr>
        <w:t>function in which the sector-specific</w:t>
      </w:r>
      <w:r w:rsidR="00981C61" w:rsidRPr="00C74106">
        <w:rPr>
          <w:lang w:val="en-US"/>
        </w:rPr>
        <w:t xml:space="preserve"> </w:t>
      </w:r>
      <w:r w:rsidR="00434EF5" w:rsidRPr="00C74106">
        <w:rPr>
          <w:lang w:val="en-US"/>
        </w:rPr>
        <w:t>cost</w:t>
      </w:r>
      <w:r w:rsidR="00981C61" w:rsidRPr="00C74106">
        <w:rPr>
          <w:lang w:val="en-US"/>
        </w:rPr>
        <w:t xml:space="preserve"> is det</w:t>
      </w:r>
      <w:r w:rsidR="00E843A3" w:rsidRPr="00C74106">
        <w:rPr>
          <w:lang w:val="en-US"/>
        </w:rPr>
        <w:t xml:space="preserve">ermined by an economy-wide cost </w:t>
      </w:r>
      <w:r w:rsidRPr="00C74106">
        <w:rPr>
          <w:lang w:val="en-US"/>
        </w:rPr>
        <w:t>measure</w:t>
      </w:r>
      <w:r w:rsidR="00FB514E" w:rsidRPr="00C74106">
        <w:rPr>
          <w:lang w:val="en-US"/>
        </w:rPr>
        <w:t xml:space="preserve"> </w:t>
      </w:r>
      <w:r w:rsidR="00EF0B34">
        <w:rPr>
          <w:lang w:val="en-US"/>
        </w:rPr>
        <w:t>${{C}_{it}}$</w:t>
      </w:r>
      <w:r w:rsidR="00E843A3" w:rsidRPr="00C74106">
        <w:rPr>
          <w:lang w:val="en-US"/>
        </w:rPr>
        <w:t xml:space="preserve"> together with sector</w:t>
      </w:r>
      <w:r w:rsidR="00FB514E" w:rsidRPr="00C74106">
        <w:rPr>
          <w:lang w:val="en-US"/>
        </w:rPr>
        <w:t>-</w:t>
      </w:r>
      <w:r w:rsidR="00C34BC1" w:rsidRPr="00C74106">
        <w:rPr>
          <w:lang w:val="en-US"/>
        </w:rPr>
        <w:t xml:space="preserve">producer </w:t>
      </w:r>
      <w:r w:rsidR="00E843A3" w:rsidRPr="00C74106">
        <w:rPr>
          <w:lang w:val="en-US"/>
        </w:rPr>
        <w:t xml:space="preserve">specific characteristics summarized by the index </w:t>
      </w:r>
      <w:r w:rsidR="00EF0B34">
        <w:rPr>
          <w:lang w:val="en-US"/>
        </w:rPr>
        <w:t>${{z}_{k,i,t}}$</w:t>
      </w:r>
      <w:r w:rsidR="00C34BC1" w:rsidRPr="00C74106">
        <w:rPr>
          <w:lang w:val="en-US"/>
        </w:rPr>
        <w:t xml:space="preserve"> (</w:t>
      </w:r>
      <w:r w:rsidR="00FB514E" w:rsidRPr="00C74106">
        <w:rPr>
          <w:lang w:val="en-US"/>
        </w:rPr>
        <w:t>&gt; 0)</w:t>
      </w:r>
      <w:r w:rsidR="00E843A3" w:rsidRPr="00C74106">
        <w:rPr>
          <w:lang w:val="en-US"/>
        </w:rPr>
        <w:t xml:space="preserve"> </w:t>
      </w:r>
      <w:r w:rsidR="00C74106">
        <w:rPr>
          <w:lang w:val="en-US"/>
        </w:rPr>
        <w:t xml:space="preserve">and </w:t>
      </w:r>
      <w:r w:rsidR="00C34BC1" w:rsidRPr="00C74106">
        <w:rPr>
          <w:lang w:val="en-US"/>
        </w:rPr>
        <w:t xml:space="preserve">bilateral characteristics of trade costs </w:t>
      </w:r>
      <w:r w:rsidR="00EF0B34">
        <w:rPr>
          <w:lang w:val="en-US"/>
        </w:rPr>
        <w:t>${{z}_{ij,t}}$</w:t>
      </w:r>
      <w:r w:rsidR="00E843A3" w:rsidRPr="00C74106">
        <w:rPr>
          <w:lang w:val="en-US"/>
        </w:rPr>
        <w:t xml:space="preserve"> </w:t>
      </w:r>
      <w:r w:rsidR="00C74106">
        <w:rPr>
          <w:lang w:val="en-US"/>
        </w:rPr>
        <w:t>(&gt; 0)</w:t>
      </w:r>
      <w:r w:rsidR="00FB514E" w:rsidRPr="00C74106">
        <w:rPr>
          <w:lang w:val="en-US"/>
        </w:rPr>
        <w:t>.</w:t>
      </w:r>
      <w:r w:rsidR="00E843A3" w:rsidRPr="00C74106">
        <w:rPr>
          <w:lang w:val="en-US"/>
        </w:rPr>
        <w:t xml:space="preserve"> Denoting the time lag by </w:t>
      </w:r>
      <w:r w:rsidR="00EF0B34">
        <w:rPr>
          <w:lang w:val="en-US"/>
        </w:rPr>
        <w:t>$l$</w:t>
      </w:r>
      <w:r w:rsidR="00E843A3" w:rsidRPr="00C74106">
        <w:rPr>
          <w:lang w:val="en-US"/>
        </w:rPr>
        <w:t xml:space="preserve">, </w:t>
      </w:r>
      <w:r w:rsidR="00FB514E" w:rsidRPr="00C74106">
        <w:rPr>
          <w:lang w:val="en-US"/>
        </w:rPr>
        <w:t>we assume</w:t>
      </w:r>
      <w:r w:rsidR="00E843A3" w:rsidRPr="00C74106">
        <w:rPr>
          <w:lang w:val="en-US"/>
        </w:rPr>
        <w:t>:</w:t>
      </w:r>
    </w:p>
    <w:p w14:paraId="17EAE3FA" w14:textId="1C83F005" w:rsidR="00981C61" w:rsidRPr="00C74106" w:rsidRDefault="00EF0B34" w:rsidP="00191C4F">
      <w:pPr>
        <w:pStyle w:val="MTDisplayEquation"/>
      </w:pPr>
      <w:r>
        <w:t>\[{{c}_{k,ij,t}}={{C}_{i,t}}.{{z}_{k,i,t}}.{{z}_{ij,t}}\]</w:t>
      </w:r>
      <w:r w:rsidR="00191C4F" w:rsidRPr="00C74106">
        <w:t xml:space="preserve"> </w:t>
      </w:r>
    </w:p>
    <w:p w14:paraId="166706F9" w14:textId="3BB37726" w:rsidR="00434EF5" w:rsidRPr="00C74106" w:rsidRDefault="00434EF5" w:rsidP="00981C61">
      <w:pPr>
        <w:widowControl w:val="0"/>
        <w:autoSpaceDE w:val="0"/>
        <w:autoSpaceDN w:val="0"/>
        <w:adjustRightInd w:val="0"/>
        <w:ind w:firstLine="360"/>
        <w:rPr>
          <w:lang w:val="en-US"/>
        </w:rPr>
      </w:pPr>
      <w:r w:rsidRPr="00C74106">
        <w:rPr>
          <w:lang w:val="en-US"/>
        </w:rPr>
        <w:t>We assume further that the cost component is well captured by th</w:t>
      </w:r>
      <w:r w:rsidR="00C74106">
        <w:rPr>
          <w:lang w:val="en-US"/>
        </w:rPr>
        <w:t>e GDP or investment price level</w:t>
      </w:r>
      <w:r w:rsidRPr="00C74106">
        <w:rPr>
          <w:lang w:val="en-US"/>
        </w:rPr>
        <w:t xml:space="preserve">: </w:t>
      </w:r>
      <w:r w:rsidR="00EF0B34">
        <w:rPr>
          <w:lang w:val="en-US"/>
        </w:rPr>
        <w:t>${{C}_{i,t}}=P_{i,t}^{v}$</w:t>
      </w:r>
      <w:r w:rsidRPr="00C74106">
        <w:rPr>
          <w:position w:val="-16"/>
          <w:lang w:val="en-US"/>
        </w:rPr>
        <w:t xml:space="preserve"> </w:t>
      </w:r>
      <w:r w:rsidRPr="00C74106">
        <w:rPr>
          <w:lang w:val="en-US"/>
        </w:rPr>
        <w:t xml:space="preserve">where </w:t>
      </w:r>
      <w:r w:rsidR="00EF0B34">
        <w:rPr>
          <w:lang w:val="en-US"/>
        </w:rPr>
        <w:t>$v=\left\{ gdp,i \right\}$</w:t>
      </w:r>
      <w:r w:rsidRPr="00C74106">
        <w:rPr>
          <w:lang w:val="en-US"/>
        </w:rPr>
        <w:t>. Prices are a more or less sensitive to costs, depending on the competition conditions in each sector.</w:t>
      </w:r>
      <w:r w:rsidR="00EE531E" w:rsidRPr="00C74106">
        <w:rPr>
          <w:lang w:val="en-US"/>
        </w:rPr>
        <w:t xml:space="preserve"> The elasticity of prices to costs is </w:t>
      </w:r>
      <w:r w:rsidR="00EF0B34">
        <w:rPr>
          <w:lang w:val="en-US"/>
        </w:rPr>
        <w:t>\[{{\alpha }_{k,t}}\]</w:t>
      </w:r>
      <w:r w:rsidR="00EE531E" w:rsidRPr="00C74106">
        <w:rPr>
          <w:lang w:val="en-US"/>
        </w:rPr>
        <w:t xml:space="preserve"> (&gt;0).</w:t>
      </w:r>
      <w:r w:rsidR="002B1B69" w:rsidRPr="00C74106">
        <w:rPr>
          <w:lang w:val="en-US"/>
        </w:rPr>
        <w:t xml:space="preserve"> It is a measure of the path-through that depends on specific </w:t>
      </w:r>
      <w:r w:rsidR="00C74106">
        <w:rPr>
          <w:lang w:val="en-US"/>
        </w:rPr>
        <w:t>sector</w:t>
      </w:r>
      <w:r w:rsidRPr="00C74106">
        <w:rPr>
          <w:lang w:val="en-US"/>
        </w:rPr>
        <w:t xml:space="preserve"> </w:t>
      </w:r>
      <w:r w:rsidR="002B1B69" w:rsidRPr="00C74106">
        <w:rPr>
          <w:lang w:val="en-US"/>
        </w:rPr>
        <w:t xml:space="preserve">conditions. </w:t>
      </w:r>
      <w:r w:rsidR="00C74106">
        <w:rPr>
          <w:lang w:val="en-US"/>
        </w:rPr>
        <w:t>Prices</w:t>
      </w:r>
      <w:r w:rsidRPr="00C74106">
        <w:rPr>
          <w:lang w:val="en-US"/>
        </w:rPr>
        <w:t xml:space="preserve"> are also dependent on consumer-sector-producer specific characteristics </w:t>
      </w:r>
      <w:r w:rsidR="00EF0B34">
        <w:rPr>
          <w:lang w:val="en-US"/>
        </w:rPr>
        <w:t>${{z}_{k,ij,t}}$</w:t>
      </w:r>
      <w:r w:rsidRPr="00C74106">
        <w:rPr>
          <w:position w:val="-16"/>
          <w:lang w:val="en-US"/>
        </w:rPr>
        <w:t xml:space="preserve"> </w:t>
      </w:r>
      <w:r w:rsidRPr="00C74106">
        <w:rPr>
          <w:lang w:val="en-US"/>
        </w:rPr>
        <w:t xml:space="preserve">(&gt; 0) </w:t>
      </w:r>
      <w:r w:rsidR="00EE531E" w:rsidRPr="00C74106">
        <w:rPr>
          <w:lang w:val="en-US"/>
        </w:rPr>
        <w:t>that capture</w:t>
      </w:r>
      <w:r w:rsidRPr="00C74106">
        <w:rPr>
          <w:lang w:val="en-US"/>
        </w:rPr>
        <w:t xml:space="preserve">, for example, shocks to demand in </w:t>
      </w:r>
      <w:r w:rsidR="00EF0B34">
        <w:rPr>
          <w:lang w:val="en-US"/>
        </w:rPr>
        <w:t>$j$</w:t>
      </w:r>
      <w:r w:rsidRPr="00C74106">
        <w:rPr>
          <w:lang w:val="en-US"/>
        </w:rPr>
        <w:t xml:space="preserve"> for products from </w:t>
      </w:r>
      <w:r w:rsidR="00EF0B34">
        <w:rPr>
          <w:lang w:val="en-US"/>
        </w:rPr>
        <w:t>$i$</w:t>
      </w:r>
      <w:r w:rsidRPr="00C74106">
        <w:rPr>
          <w:position w:val="-4"/>
          <w:lang w:val="en-US"/>
        </w:rPr>
        <w:t xml:space="preserve"> </w:t>
      </w:r>
      <w:r w:rsidRPr="00C74106">
        <w:rPr>
          <w:lang w:val="en-US"/>
        </w:rPr>
        <w:t xml:space="preserve">in sector </w:t>
      </w:r>
      <w:r w:rsidR="00EF0B34">
        <w:rPr>
          <w:lang w:val="en-US"/>
        </w:rPr>
        <w:t>$k$</w:t>
      </w:r>
      <w:r w:rsidRPr="00C74106">
        <w:rPr>
          <w:lang w:val="en-US"/>
        </w:rPr>
        <w:t>. As a result:</w:t>
      </w:r>
    </w:p>
    <w:p w14:paraId="23B2C84C" w14:textId="6F5B0680" w:rsidR="00434EF5" w:rsidRPr="00C74106" w:rsidRDefault="00EF0B34" w:rsidP="002B1B69">
      <w:pPr>
        <w:pStyle w:val="Equation"/>
      </w:pPr>
      <w:r>
        <w:t>\[{{p}_{k,ij,t}}={{\left( P_{i,t}^{\nu }.{{z}_{k,i,t}}.{{z}_{ij,t}} \right)}^{{{\alpha }_{k,t}}}}.{{z}_{k,ij,t}}\]</w:t>
      </w:r>
    </w:p>
    <w:p w14:paraId="4B569CFC" w14:textId="02A4C76A" w:rsidR="00FB514E" w:rsidRPr="00C74106" w:rsidRDefault="00434EF5" w:rsidP="00981C61">
      <w:pPr>
        <w:widowControl w:val="0"/>
        <w:autoSpaceDE w:val="0"/>
        <w:autoSpaceDN w:val="0"/>
        <w:adjustRightInd w:val="0"/>
        <w:ind w:firstLine="360"/>
        <w:rPr>
          <w:lang w:val="en-US"/>
        </w:rPr>
      </w:pPr>
      <w:r w:rsidRPr="00C74106">
        <w:rPr>
          <w:lang w:val="en-US"/>
        </w:rPr>
        <w:t xml:space="preserve"> </w:t>
      </w:r>
      <w:r w:rsidR="00FB514E" w:rsidRPr="00C74106">
        <w:rPr>
          <w:lang w:val="en-US"/>
        </w:rPr>
        <w:t xml:space="preserve">Then, for each </w:t>
      </w:r>
      <w:r w:rsidRPr="00C74106">
        <w:rPr>
          <w:lang w:val="en-US"/>
        </w:rPr>
        <w:t>time-</w:t>
      </w:r>
      <w:r w:rsidR="00FB514E" w:rsidRPr="00C74106">
        <w:rPr>
          <w:lang w:val="en-US"/>
        </w:rPr>
        <w:t xml:space="preserve">lag </w:t>
      </w:r>
      <w:r w:rsidR="00EF0B34">
        <w:rPr>
          <w:lang w:val="en-US"/>
        </w:rPr>
        <w:t>$l$</w:t>
      </w:r>
      <w:r w:rsidR="00444E49" w:rsidRPr="00C74106">
        <w:rPr>
          <w:lang w:val="en-US"/>
        </w:rPr>
        <w:t xml:space="preserve">, </w:t>
      </w:r>
      <w:r w:rsidR="004B220D" w:rsidRPr="00C74106">
        <w:rPr>
          <w:lang w:val="en-US"/>
        </w:rPr>
        <w:t xml:space="preserve">and assuming </w:t>
      </w:r>
      <w:r w:rsidR="00C74106">
        <w:rPr>
          <w:lang w:val="en-US"/>
        </w:rPr>
        <w:t>sector</w:t>
      </w:r>
      <w:r w:rsidR="002B1B69" w:rsidRPr="00C74106">
        <w:rPr>
          <w:lang w:val="en-US"/>
        </w:rPr>
        <w:t xml:space="preserve">-specific </w:t>
      </w:r>
      <w:r w:rsidR="004B220D" w:rsidRPr="00C74106">
        <w:rPr>
          <w:lang w:val="en-US"/>
        </w:rPr>
        <w:t xml:space="preserve">price-setting conditions (i.e. </w:t>
      </w:r>
      <w:r w:rsidR="00EF0B34">
        <w:rPr>
          <w:lang w:val="en-US"/>
        </w:rPr>
        <w:t>\[{{\alpha }_{k,t}}\]</w:t>
      </w:r>
      <w:r w:rsidR="004B220D" w:rsidRPr="00C74106">
        <w:rPr>
          <w:lang w:val="en-US"/>
        </w:rPr>
        <w:t xml:space="preserve">) constant between </w:t>
      </w:r>
      <w:r w:rsidR="00EF0B34">
        <w:rPr>
          <w:lang w:val="en-US"/>
        </w:rPr>
        <w:t>$t-l$</w:t>
      </w:r>
      <w:r w:rsidR="004B220D" w:rsidRPr="00C74106">
        <w:rPr>
          <w:lang w:val="en-US"/>
        </w:rPr>
        <w:t xml:space="preserve"> and </w:t>
      </w:r>
      <w:r w:rsidR="00EF0B34">
        <w:rPr>
          <w:lang w:val="en-US"/>
        </w:rPr>
        <w:t>$t$</w:t>
      </w:r>
      <w:r w:rsidR="004B220D" w:rsidRPr="00C74106">
        <w:rPr>
          <w:lang w:val="en-US"/>
        </w:rPr>
        <w:t xml:space="preserve">, </w:t>
      </w:r>
      <w:r w:rsidR="00444E49" w:rsidRPr="00C74106">
        <w:rPr>
          <w:lang w:val="en-US"/>
        </w:rPr>
        <w:t>we have</w:t>
      </w:r>
      <w:r w:rsidR="00FB514E" w:rsidRPr="00C74106">
        <w:rPr>
          <w:lang w:val="en-US"/>
        </w:rPr>
        <w:t>:</w:t>
      </w:r>
    </w:p>
    <w:p w14:paraId="04CBFD3C" w14:textId="77777777" w:rsidR="00EF0B34" w:rsidRDefault="00EF0B34" w:rsidP="00381D4A">
      <w:pPr>
        <w:pStyle w:val="Equation"/>
      </w:pPr>
      <w:r>
        <w:t>\[\begin{align}</w:t>
      </w:r>
    </w:p>
    <w:p w14:paraId="4C22B63D" w14:textId="77777777" w:rsidR="00EF0B34" w:rsidRDefault="00EF0B34" w:rsidP="00381D4A">
      <w:pPr>
        <w:pStyle w:val="Equation"/>
      </w:pPr>
      <w:r>
        <w:t xml:space="preserve">  &amp; {{p}_{k,ij,t}}={{p}_{k,ij,t-l}}{{\left( \frac{P_{i,t-l}^{v}}{P_{i,t-l}^{v}}.\frac{{{z}_{k,i,t}}}{{{z}_{k,i,t-l}}}.\frac{{{z}_{ij,t}}}{{{z}_{ij,t-l}}} \right)}^{{{\alpha }_{k,t}}}}.\frac{{{z}_{k,ij,t}}}{{{z}_{k,ij,t}}} \\ </w:t>
      </w:r>
    </w:p>
    <w:p w14:paraId="348916D8" w14:textId="77777777" w:rsidR="00EF0B34" w:rsidRDefault="00EF0B34" w:rsidP="00381D4A">
      <w:pPr>
        <w:pStyle w:val="Equation"/>
      </w:pPr>
      <w:r>
        <w:t xml:space="preserve"> &amp; \Leftrightarrow  \\ </w:t>
      </w:r>
    </w:p>
    <w:p w14:paraId="55532CB0" w14:textId="77777777" w:rsidR="00EF0B34" w:rsidRDefault="00EF0B34" w:rsidP="00381D4A">
      <w:pPr>
        <w:pStyle w:val="Equation"/>
      </w:pPr>
      <w:r>
        <w:t xml:space="preserve"> &amp; \ln \left( {{p}_{k,ij,t}} \right)=\ln \left( {{p}_{k,ij,t-l}} \right)+{{\alpha }_{k,t}}.\ln \left( \frac{P_{i,t}^{v}}{P_{i,t-l}^{v}} \right)+{{\alpha }_{k,t}}.\ln \left( \frac{{{z}_{k,i,t}}}{{{z}_{k,i,t-l}}} \right)+{{\alpha }_{k,t}}.\ln \left( \frac{{{z}_{ij,t}}}{{{z}_{ij,t-l}}} \right)+\ln \left( \frac{{{z}_{k,ij,t}}}{{{z}_{k,ij,t}}} \right) \\ </w:t>
      </w:r>
    </w:p>
    <w:p w14:paraId="7A0DA2C0" w14:textId="72E64176" w:rsidR="00FB514E" w:rsidRPr="00C74106" w:rsidRDefault="00EF0B34" w:rsidP="00381D4A">
      <w:pPr>
        <w:pStyle w:val="Equation"/>
      </w:pPr>
      <w:r>
        <w:t>\end{align}\]</w:t>
      </w:r>
    </w:p>
    <w:p w14:paraId="188126A6" w14:textId="05C5F506" w:rsidR="001E6CC5" w:rsidRPr="00C74106" w:rsidRDefault="00981C61" w:rsidP="0089644B">
      <w:pPr>
        <w:widowControl w:val="0"/>
        <w:autoSpaceDE w:val="0"/>
        <w:autoSpaceDN w:val="0"/>
        <w:adjustRightInd w:val="0"/>
        <w:ind w:firstLine="360"/>
        <w:rPr>
          <w:lang w:val="en-US"/>
        </w:rPr>
      </w:pPr>
      <w:r w:rsidRPr="00C74106">
        <w:rPr>
          <w:lang w:val="en-US"/>
        </w:rPr>
        <w:t>Predicted unit values are obtained by regressing observed unit values on the</w:t>
      </w:r>
      <w:r w:rsidR="00444E49" w:rsidRPr="00C74106">
        <w:rPr>
          <w:lang w:val="en-US"/>
        </w:rPr>
        <w:t xml:space="preserve"> product of lagged unit values </w:t>
      </w:r>
      <w:r w:rsidRPr="00C74106">
        <w:rPr>
          <w:lang w:val="en-US"/>
        </w:rPr>
        <w:t>and the change in the price level o</w:t>
      </w:r>
      <w:r w:rsidR="0089644B" w:rsidRPr="00C74106">
        <w:rPr>
          <w:lang w:val="en-US"/>
        </w:rPr>
        <w:t xml:space="preserve">f domestic output (investment), assuming that </w:t>
      </w:r>
      <w:r w:rsidR="00C74106">
        <w:rPr>
          <w:lang w:val="en-US"/>
        </w:rPr>
        <w:t>the sum of the three other members of the sum follows a</w:t>
      </w:r>
      <w:r w:rsidR="0089644B" w:rsidRPr="00C74106">
        <w:rPr>
          <w:lang w:val="en-US"/>
        </w:rPr>
        <w:t xml:space="preserve"> normal</w:t>
      </w:r>
      <w:r w:rsidR="00C74106">
        <w:rPr>
          <w:lang w:val="en-US"/>
        </w:rPr>
        <w:t xml:space="preserve"> law</w:t>
      </w:r>
      <w:r w:rsidR="0089644B" w:rsidRPr="00C74106">
        <w:rPr>
          <w:lang w:val="en-US"/>
        </w:rPr>
        <w:t xml:space="preserve">. </w:t>
      </w:r>
      <w:r w:rsidRPr="00C74106">
        <w:rPr>
          <w:lang w:val="en-US"/>
        </w:rPr>
        <w:t>Our baseline equation for the first stage of the estimation</w:t>
      </w:r>
      <w:r w:rsidR="001E6CC5" w:rsidRPr="00C74106">
        <w:rPr>
          <w:lang w:val="en-US"/>
        </w:rPr>
        <w:t xml:space="preserve"> for a given lag</w:t>
      </w:r>
      <w:r w:rsidRPr="00C74106">
        <w:rPr>
          <w:lang w:val="en-US"/>
        </w:rPr>
        <w:t xml:space="preserve"> is: </w:t>
      </w:r>
    </w:p>
    <w:p w14:paraId="35F19540" w14:textId="183B5FDD" w:rsidR="001E6CC5" w:rsidRPr="00C74106" w:rsidRDefault="001E6CC5" w:rsidP="0089644B">
      <w:pPr>
        <w:pStyle w:val="Equation"/>
        <w:tabs>
          <w:tab w:val="clear" w:pos="9072"/>
          <w:tab w:val="right" w:pos="8505"/>
        </w:tabs>
      </w:pPr>
      <w:r w:rsidRPr="00C74106">
        <w:tab/>
      </w:r>
      <w:r w:rsidR="00EF0B34">
        <w:t>\[\ln {{p}_{k,ij,t}}-\ln {{p}_{k,ij,t-l}}={{\alpha }_{k,t}}\ln \left( \frac{P_{i,t}^{v}}{P_{i,t-l}^{v}} \right)+{{\varepsilon }_{k,ij,t,l}}\]</w:t>
      </w:r>
      <w:r w:rsidRPr="00C74106">
        <w:t xml:space="preserve"> </w:t>
      </w:r>
      <w:r w:rsidRPr="00C74106">
        <w:tab/>
      </w:r>
      <w:r w:rsidR="001B5430">
        <w:fldChar w:fldCharType="begin"/>
      </w:r>
      <w:r w:rsidR="001B5430">
        <w:instrText xml:space="preserve"> MACROBUTTON MTPlaceRef \* MERGEFORMAT </w:instrText>
      </w:r>
      <w:r w:rsidR="001B5430">
        <w:fldChar w:fldCharType="begin"/>
      </w:r>
      <w:r w:rsidR="001B5430">
        <w:instrText xml:space="preserve"> SEQ MTEqn \h \* MERGEFORMAT </w:instrText>
      </w:r>
      <w:r w:rsidR="001B5430">
        <w:fldChar w:fldCharType="end"/>
      </w:r>
      <w:bookmarkStart w:id="19" w:name="ZEqnNum513947"/>
      <w:r w:rsidR="001B5430">
        <w:instrText>(</w:instrText>
      </w:r>
      <w:fldSimple w:instr=" SEQ MTEqn \c \* Arabic \* MERGEFORMAT ">
        <w:r w:rsidR="001B5430">
          <w:rPr>
            <w:noProof/>
          </w:rPr>
          <w:instrText>5</w:instrText>
        </w:r>
      </w:fldSimple>
      <w:r w:rsidR="001B5430">
        <w:instrText>)</w:instrText>
      </w:r>
      <w:bookmarkEnd w:id="19"/>
      <w:r w:rsidR="001B5430">
        <w:fldChar w:fldCharType="end"/>
      </w:r>
    </w:p>
    <w:p w14:paraId="3B59F80F" w14:textId="0249BF84" w:rsidR="00981C61" w:rsidRPr="00C74106" w:rsidRDefault="00981C61" w:rsidP="0089644B">
      <w:pPr>
        <w:widowControl w:val="0"/>
        <w:autoSpaceDE w:val="0"/>
        <w:autoSpaceDN w:val="0"/>
        <w:adjustRightInd w:val="0"/>
        <w:ind w:firstLine="360"/>
        <w:rPr>
          <w:lang w:val="en-US"/>
        </w:rPr>
      </w:pPr>
      <w:r w:rsidRPr="00C74106">
        <w:rPr>
          <w:lang w:val="en-US"/>
        </w:rPr>
        <w:t xml:space="preserve">We estimate this equation separately for each year of the sample. Hence, we allow the estimated coefficients to be year-specific. The identification assumption is that current </w:t>
      </w:r>
      <w:r w:rsidR="001E6CC5" w:rsidRPr="00C74106">
        <w:rPr>
          <w:lang w:val="en-US"/>
        </w:rPr>
        <w:t>shocks specific to the sector and to the pair (</w:t>
      </w:r>
      <w:r w:rsidR="00EF0B34">
        <w:rPr>
          <w:lang w:val="en-US"/>
        </w:rPr>
        <w:t>${{\varepsilon }_{k,ij,t-l}}$</w:t>
      </w:r>
      <w:r w:rsidR="001E6CC5" w:rsidRPr="00C74106">
        <w:rPr>
          <w:lang w:val="en-US"/>
        </w:rPr>
        <w:t xml:space="preserve">) </w:t>
      </w:r>
      <w:r w:rsidRPr="00C74106">
        <w:rPr>
          <w:lang w:val="en-US"/>
        </w:rPr>
        <w:t xml:space="preserve">that may simultaneously drive up price and expenditure in year </w:t>
      </w:r>
      <w:r w:rsidRPr="00C74106">
        <w:rPr>
          <w:i/>
          <w:iCs/>
          <w:lang w:val="en-US"/>
        </w:rPr>
        <w:t>t</w:t>
      </w:r>
      <w:r w:rsidRPr="00C74106">
        <w:rPr>
          <w:lang w:val="en-US"/>
        </w:rPr>
        <w:t xml:space="preserve"> a</w:t>
      </w:r>
      <w:r w:rsidR="001E6CC5" w:rsidRPr="00C74106">
        <w:rPr>
          <w:lang w:val="en-US"/>
        </w:rPr>
        <w:t>r</w:t>
      </w:r>
      <w:r w:rsidR="00C74106">
        <w:rPr>
          <w:lang w:val="en-US"/>
        </w:rPr>
        <w:t xml:space="preserve">e independent of lagged prices and </w:t>
      </w:r>
      <w:r w:rsidRPr="00C74106">
        <w:rPr>
          <w:lang w:val="en-US"/>
        </w:rPr>
        <w:t xml:space="preserve">changes in </w:t>
      </w:r>
      <w:r w:rsidR="00F607CC" w:rsidRPr="00C74106">
        <w:rPr>
          <w:lang w:val="en-US"/>
        </w:rPr>
        <w:t xml:space="preserve">producer </w:t>
      </w:r>
      <w:r w:rsidR="0089644B" w:rsidRPr="00C74106">
        <w:rPr>
          <w:lang w:val="en-US"/>
        </w:rPr>
        <w:t>cost component</w:t>
      </w:r>
      <w:r w:rsidRPr="00C74106">
        <w:rPr>
          <w:lang w:val="en-US"/>
        </w:rPr>
        <w:t xml:space="preserve">. </w:t>
      </w:r>
    </w:p>
    <w:p w14:paraId="058E27ED" w14:textId="3983B874" w:rsidR="00981C61" w:rsidRDefault="00981C61" w:rsidP="00981C61">
      <w:pPr>
        <w:widowControl w:val="0"/>
        <w:autoSpaceDE w:val="0"/>
        <w:autoSpaceDN w:val="0"/>
        <w:adjustRightInd w:val="0"/>
        <w:ind w:firstLine="360"/>
        <w:rPr>
          <w:lang w:val="en-US"/>
        </w:rPr>
      </w:pPr>
      <w:r w:rsidRPr="00C74106">
        <w:rPr>
          <w:lang w:val="en-US"/>
        </w:rPr>
        <w:t>The choice of the lag is associated with a trade</w:t>
      </w:r>
      <w:r w:rsidR="00F607CC" w:rsidRPr="00C74106">
        <w:rPr>
          <w:lang w:val="en-US"/>
        </w:rPr>
        <w:t>-</w:t>
      </w:r>
      <w:r w:rsidRPr="00C74106">
        <w:rPr>
          <w:lang w:val="en-US"/>
        </w:rPr>
        <w:t xml:space="preserve">off. </w:t>
      </w:r>
      <w:r w:rsidR="0089644B" w:rsidRPr="00C74106">
        <w:rPr>
          <w:lang w:val="en-US"/>
        </w:rPr>
        <w:t xml:space="preserve">The shorter the lag, the more data we can use. </w:t>
      </w:r>
      <w:r w:rsidRPr="00C74106">
        <w:rPr>
          <w:lang w:val="en-US"/>
        </w:rPr>
        <w:t xml:space="preserve">However, if demand shocks in the destination are persistent, the covariance between the lagged price and the demand shock in the error term may remain positive if the first lag is used. Hence, we use </w:t>
      </w:r>
      <w:r w:rsidR="001B5430">
        <w:rPr>
          <w:lang w:val="en-US"/>
        </w:rPr>
        <w:t xml:space="preserve">a three-year lag </w:t>
      </w:r>
      <w:r w:rsidRPr="00C74106">
        <w:rPr>
          <w:lang w:val="en-US"/>
        </w:rPr>
        <w:t>in the baseline specifications.</w:t>
      </w:r>
    </w:p>
    <w:p w14:paraId="33371010" w14:textId="7F15A7FC" w:rsidR="001B5430" w:rsidRDefault="001B5430" w:rsidP="00981C61">
      <w:pPr>
        <w:widowControl w:val="0"/>
        <w:autoSpaceDE w:val="0"/>
        <w:autoSpaceDN w:val="0"/>
        <w:adjustRightInd w:val="0"/>
        <w:ind w:firstLine="360"/>
        <w:rPr>
          <w:lang w:val="en-US"/>
        </w:rPr>
      </w:pPr>
      <w:r>
        <w:rPr>
          <w:lang w:val="en-US"/>
        </w:rPr>
        <w:t xml:space="preserve">For almost all years, and all specifications (there are a few exceptions at the beginning of the period) the path-through estimated in equation </w:t>
      </w:r>
      <w:r>
        <w:rPr>
          <w:lang w:val="en-US"/>
        </w:rPr>
        <w:fldChar w:fldCharType="begin"/>
      </w:r>
      <w:r>
        <w:rPr>
          <w:lang w:val="en-US"/>
        </w:rPr>
        <w:instrText xml:space="preserve"> GOTOBUTTON ZEqnNum513947  \* MERGEFORMAT </w:instrText>
      </w:r>
      <w:r>
        <w:rPr>
          <w:lang w:val="en-US"/>
        </w:rPr>
        <w:fldChar w:fldCharType="begin"/>
      </w:r>
      <w:r>
        <w:rPr>
          <w:lang w:val="en-US"/>
        </w:rPr>
        <w:instrText xml:space="preserve"> REF ZEqnNum513947 \* Charformat \! \* MERGEFORMAT </w:instrText>
      </w:r>
      <w:r>
        <w:rPr>
          <w:lang w:val="en-US"/>
        </w:rPr>
        <w:fldChar w:fldCharType="separate"/>
      </w:r>
      <w:r w:rsidRPr="001B5430">
        <w:rPr>
          <w:lang w:val="en-US"/>
        </w:rPr>
        <w:instrText>(5)</w:instrText>
      </w:r>
      <w:r>
        <w:rPr>
          <w:lang w:val="en-US"/>
        </w:rPr>
        <w:fldChar w:fldCharType="end"/>
      </w:r>
      <w:r>
        <w:rPr>
          <w:lang w:val="en-US"/>
        </w:rPr>
        <w:fldChar w:fldCharType="end"/>
      </w:r>
      <w:r>
        <w:rPr>
          <w:lang w:val="en-US"/>
        </w:rPr>
        <w:t xml:space="preserve"> is statistically significant and positive. The R² is very small. That suggests that economy-wide domestic conditions explain a very small share of price and sector-specific price variations. Considering the dimension of the data, this is perhaps not surprising. Still, this may worry us as to the weakness of our instrument. Recall however that the instrument is actually the adjusted past unit value. Past unit values have a very strong correlation with present unit values. The correlation between adjusted past unit values and current unit values is slightly higher.</w:t>
      </w:r>
    </w:p>
    <w:p w14:paraId="7CDA67C7" w14:textId="5DF4B3AE" w:rsidR="001B5430" w:rsidRDefault="001B5430" w:rsidP="00981C61">
      <w:pPr>
        <w:widowControl w:val="0"/>
        <w:autoSpaceDE w:val="0"/>
        <w:autoSpaceDN w:val="0"/>
        <w:adjustRightInd w:val="0"/>
        <w:ind w:firstLine="360"/>
        <w:rPr>
          <w:lang w:val="en-US"/>
        </w:rPr>
      </w:pPr>
      <w:r>
        <w:rPr>
          <w:lang w:val="en-US"/>
        </w:rPr>
        <w:t>As a falsification test, we verify that variations of the unit price are not explained by past or future variations of domestic costs. We thus estimate the following equation:</w:t>
      </w:r>
    </w:p>
    <w:p w14:paraId="73CC41CE" w14:textId="18ED10FE" w:rsidR="001B5430" w:rsidRPr="00C74106" w:rsidRDefault="001B5430" w:rsidP="001B5430">
      <w:pPr>
        <w:pStyle w:val="Equation"/>
        <w:tabs>
          <w:tab w:val="clear" w:pos="9072"/>
          <w:tab w:val="right" w:pos="8505"/>
        </w:tabs>
      </w:pPr>
      <w:r w:rsidRPr="00C74106">
        <w:tab/>
      </w:r>
      <w:r w:rsidR="00EF0B34">
        <w:t>\[\ln {{p}_{k,ij,t}}-\ln {{p}_{k,ij,t-l}}={{\alpha }_{k,t}}\ln \left( \frac{P_{i,t}^{v}}{P_{i,t-l}^{v}} \right)+{{\beta }_{k,t}}\ln \left( \frac{P_{i,t+2}^{v}}{P_{i,t+1}^{v}} \right)+\gamma \ln \left( \frac{P_{i,t-3}^{v}}{P_{i,t-4}^{v}} \right)+{{\varepsilon }_{k,ij,t,l}}\]</w:t>
      </w:r>
      <w:r w:rsidRPr="00C74106">
        <w:t xml:space="preserve"> </w:t>
      </w:r>
      <w:r w:rsidRPr="00C74106">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C3981">
        <w:fldChar w:fldCharType="begin"/>
      </w:r>
      <w:r w:rsidR="008C3981">
        <w:instrText xml:space="preserve"> SEQ MTEqn \c \* Arabic \* MERGEFORMAT </w:instrText>
      </w:r>
      <w:r w:rsidR="008C3981">
        <w:fldChar w:fldCharType="separate"/>
      </w:r>
      <w:r>
        <w:rPr>
          <w:noProof/>
        </w:rPr>
        <w:instrText>6</w:instrText>
      </w:r>
      <w:r w:rsidR="008C3981">
        <w:rPr>
          <w:noProof/>
        </w:rPr>
        <w:fldChar w:fldCharType="end"/>
      </w:r>
      <w:r>
        <w:instrText>)</w:instrText>
      </w:r>
      <w:r>
        <w:fldChar w:fldCharType="end"/>
      </w:r>
    </w:p>
    <w:p w14:paraId="67BD2300" w14:textId="77777777" w:rsidR="001B5430" w:rsidRDefault="001B5430" w:rsidP="00981C61">
      <w:pPr>
        <w:widowControl w:val="0"/>
        <w:autoSpaceDE w:val="0"/>
        <w:autoSpaceDN w:val="0"/>
        <w:adjustRightInd w:val="0"/>
        <w:ind w:firstLine="360"/>
        <w:rPr>
          <w:lang w:val="en-US"/>
        </w:rPr>
      </w:pPr>
    </w:p>
    <w:p w14:paraId="5A0EDA7E" w14:textId="64321B52" w:rsidR="0089644B" w:rsidRPr="00C74106" w:rsidRDefault="0089644B">
      <w:pPr>
        <w:spacing w:line="240" w:lineRule="auto"/>
        <w:ind w:firstLine="0"/>
        <w:jc w:val="left"/>
        <w:rPr>
          <w:lang w:val="en-US"/>
        </w:rPr>
      </w:pPr>
      <w:r w:rsidRPr="00C74106">
        <w:rPr>
          <w:lang w:val="en-US"/>
        </w:rPr>
        <w:br w:type="page"/>
      </w:r>
    </w:p>
    <w:p w14:paraId="714F0E46" w14:textId="77777777" w:rsidR="0089644B" w:rsidRPr="00C74106" w:rsidRDefault="0089644B" w:rsidP="00981C61">
      <w:pPr>
        <w:widowControl w:val="0"/>
        <w:autoSpaceDE w:val="0"/>
        <w:autoSpaceDN w:val="0"/>
        <w:adjustRightInd w:val="0"/>
        <w:ind w:firstLine="360"/>
        <w:rPr>
          <w:lang w:val="en-US"/>
        </w:rPr>
      </w:pPr>
    </w:p>
    <w:p w14:paraId="7DA2ADB2" w14:textId="3AEABAD9" w:rsidR="0018567D" w:rsidRPr="00C74106" w:rsidRDefault="004568A4" w:rsidP="00225F7E">
      <w:pPr>
        <w:pStyle w:val="Titre3"/>
        <w:rPr>
          <w:lang w:val="en-US"/>
        </w:rPr>
      </w:pPr>
      <w:r w:rsidRPr="00C74106">
        <w:rPr>
          <w:lang w:val="en-US"/>
        </w:rPr>
        <w:t>Instrumenting: motivation and results</w:t>
      </w:r>
      <w:r w:rsidR="00981C61" w:rsidRPr="00C74106">
        <w:rPr>
          <w:lang w:val="en-US"/>
        </w:rPr>
        <w:t xml:space="preserve"> (old)</w:t>
      </w:r>
    </w:p>
    <w:p w14:paraId="64EE8B8F" w14:textId="00D5ADA8" w:rsidR="0018567D" w:rsidRPr="00C74106" w:rsidRDefault="004568A4">
      <w:pPr>
        <w:spacing w:before="60"/>
        <w:rPr>
          <w:lang w:val="en-US"/>
        </w:rPr>
      </w:pPr>
      <w:r w:rsidRPr="00C74106">
        <w:rPr>
          <w:lang w:val="en-US"/>
        </w:rPr>
        <w:t>The results just presented are subject to caution if supply schedules are not horizontal.</w:t>
      </w:r>
      <w:r w:rsidRPr="00C74106">
        <w:rPr>
          <w:rStyle w:val="Marquenotebasdepage"/>
          <w:lang w:val="en-US"/>
        </w:rPr>
        <w:footnoteReference w:id="9"/>
      </w:r>
      <w:r w:rsidRPr="00C74106">
        <w:rPr>
          <w:lang w:val="en-US"/>
        </w:rPr>
        <w:t xml:space="preserve"> The demand elasticity parameter estimated in the market share equation would then be subject to attenuation bias due to not controlling for potentially positive and finite supply elasticities. This attenuation bias would not be problematic for analyzing the evolution of the substitutability parameter if only the level of the parameter were affected. The problem arises because, as shown by </w:t>
      </w:r>
      <w:r w:rsidR="0001551E" w:rsidRPr="00C74106">
        <w:rPr>
          <w:lang w:val="en-US"/>
        </w:rPr>
        <w:fldChar w:fldCharType="begin"/>
      </w:r>
      <w:r w:rsidR="004B35AC" w:rsidRPr="00C74106">
        <w:rPr>
          <w:lang w:val="en-US"/>
        </w:rPr>
        <w:instrText xml:space="preserve"> ADDIN ZOTERO_ITEM CSL_CITATION {"citationID":"B7AHFY1G","properties":{"formattedCitation":"(R. Feenstra 1994)","plainCitation":"(R. Feenstra 1994)"},"citationItems":[{"id":430,"uris":["http://zotero.org/groups/351962/items/EBDB24W7"],"uri":["http://zotero.org/groups/351962/items/EBDB24W7"],"itemData":{"id":430,"type":"article-journal","title":"New Product Varieties and the Measurement of International Prices","container-title":"The American Economic Review","page":"157-177","volume":"84","issue":"1","author":[{"family":"Feenstra","given":"Robert"}],"issued":{"date-parts":[["1994"]]}}}],"schema":"https://github.com/citation-style-language/schema/raw/master/csl-citation.json"} </w:instrText>
      </w:r>
      <w:r w:rsidR="0001551E" w:rsidRPr="00C74106">
        <w:rPr>
          <w:lang w:val="en-US"/>
        </w:rPr>
        <w:fldChar w:fldCharType="separate"/>
      </w:r>
      <w:r w:rsidR="004B35AC" w:rsidRPr="00C74106">
        <w:rPr>
          <w:noProof/>
          <w:lang w:val="en-US"/>
        </w:rPr>
        <w:t>(R. Feenstra 1994)</w:t>
      </w:r>
      <w:r w:rsidR="0001551E" w:rsidRPr="00C74106">
        <w:rPr>
          <w:lang w:val="en-US"/>
        </w:rPr>
        <w:fldChar w:fldCharType="end"/>
      </w:r>
      <w:r w:rsidRPr="00C74106">
        <w:rPr>
          <w:lang w:val="en-US"/>
        </w:rPr>
        <w:t>, the attenuation bias also impacts the evolution of the parameter.</w:t>
      </w:r>
    </w:p>
    <w:p w14:paraId="217CDDBE" w14:textId="53D77619" w:rsidR="0018567D" w:rsidRPr="00C74106" w:rsidRDefault="0001551E">
      <w:pPr>
        <w:ind w:firstLine="360"/>
        <w:rPr>
          <w:lang w:val="en-US"/>
        </w:rPr>
      </w:pPr>
      <w:r w:rsidRPr="00C74106">
        <w:rPr>
          <w:lang w:val="en-US"/>
        </w:rPr>
        <w:t xml:space="preserve">As explained in </w:t>
      </w:r>
      <w:r w:rsidRPr="00C74106">
        <w:rPr>
          <w:lang w:val="en-US"/>
        </w:rPr>
        <w:fldChar w:fldCharType="begin"/>
      </w:r>
      <w:r w:rsidRPr="00C74106">
        <w:rPr>
          <w:lang w:val="en-US"/>
        </w:rPr>
        <w:instrText xml:space="preserve"> REF _Ref295556219 \r \h </w:instrText>
      </w:r>
      <w:r w:rsidRPr="00C74106">
        <w:rPr>
          <w:lang w:val="en-US"/>
        </w:rPr>
      </w:r>
      <w:r w:rsidRPr="00C74106">
        <w:rPr>
          <w:lang w:val="en-US"/>
        </w:rPr>
        <w:fldChar w:fldCharType="separate"/>
      </w:r>
      <w:r w:rsidR="001B5430">
        <w:rPr>
          <w:lang w:val="en-US"/>
        </w:rPr>
        <w:t>2.3</w:t>
      </w:r>
      <w:r w:rsidRPr="00C74106">
        <w:rPr>
          <w:lang w:val="en-US"/>
        </w:rPr>
        <w:fldChar w:fldCharType="end"/>
      </w:r>
      <w:r w:rsidRPr="00C74106">
        <w:rPr>
          <w:lang w:val="en-US"/>
        </w:rPr>
        <w:t>, our approach is different from the canonical one as we are keen on preserving</w:t>
      </w:r>
      <w:r w:rsidR="004568A4" w:rsidRPr="00C74106">
        <w:rPr>
          <w:lang w:val="en-US"/>
        </w:rPr>
        <w:t xml:space="preserve"> the time dimension </w:t>
      </w:r>
      <w:r w:rsidRPr="00C74106">
        <w:rPr>
          <w:lang w:val="en-US"/>
        </w:rPr>
        <w:t>that</w:t>
      </w:r>
      <w:r w:rsidR="004568A4" w:rsidRPr="00C74106">
        <w:rPr>
          <w:lang w:val="en-US"/>
        </w:rPr>
        <w:t xml:space="preserve"> is central to our analysis. We need an instrument </w:t>
      </w:r>
      <w:r w:rsidRPr="00C74106">
        <w:rPr>
          <w:lang w:val="en-US"/>
        </w:rPr>
        <w:t>that</w:t>
      </w:r>
      <w:r w:rsidR="004568A4" w:rsidRPr="00C74106">
        <w:rPr>
          <w:lang w:val="en-US"/>
        </w:rPr>
        <w:t xml:space="preserve"> adequately captures exporter-specific shocks to the price of the composite good which are not demand-driven, such as exogenous shocks to inputs’ prices. We would like to use changes in the bilateral-specific real exchange rate. One possibility would be to use Producer Price Index (PPI) since it captures the evolution of prices faced by producers on the inputs’ side. Unfortunately, we do not have PPI data for most countries and years in our sample. We therefore settle for an alternative exporter-specific price level indicator: the GDP price level in current US dollars as reported in the Penn World Tables for 189 countries in 1950-2009.</w:t>
      </w:r>
      <w:r w:rsidR="004568A4" w:rsidRPr="00C74106">
        <w:rPr>
          <w:rStyle w:val="Marquenotebasdepage"/>
          <w:lang w:val="en-US"/>
        </w:rPr>
        <w:footnoteReference w:id="10"/>
      </w:r>
    </w:p>
    <w:p w14:paraId="4E53823D" w14:textId="76CB9990" w:rsidR="0018567D" w:rsidRPr="00C74106" w:rsidRDefault="004568A4">
      <w:pPr>
        <w:ind w:firstLine="360"/>
        <w:rPr>
          <w:lang w:val="en-US"/>
        </w:rPr>
      </w:pPr>
      <w:r w:rsidRPr="00C74106">
        <w:rPr>
          <w:lang w:val="en-US"/>
        </w:rPr>
        <w:t xml:space="preserve">The instrumenting procedure is the following. First, we compute relative prices for exporter-specific composite goods in each destination market using the stepwise price imputation procedure (see </w:t>
      </w:r>
      <w:r w:rsidR="0001551E" w:rsidRPr="00C74106">
        <w:rPr>
          <w:lang w:val="en-US"/>
        </w:rPr>
        <w:fldChar w:fldCharType="begin"/>
      </w:r>
      <w:r w:rsidR="0001551E" w:rsidRPr="00C74106">
        <w:rPr>
          <w:lang w:val="en-US"/>
        </w:rPr>
        <w:instrText xml:space="preserve"> REF _Ref295556384 \r \h </w:instrText>
      </w:r>
      <w:r w:rsidR="0001551E" w:rsidRPr="00C74106">
        <w:rPr>
          <w:lang w:val="en-US"/>
        </w:rPr>
      </w:r>
      <w:r w:rsidR="0001551E" w:rsidRPr="00C74106">
        <w:rPr>
          <w:lang w:val="en-US"/>
        </w:rPr>
        <w:fldChar w:fldCharType="separate"/>
      </w:r>
      <w:r w:rsidR="001B5430">
        <w:rPr>
          <w:lang w:val="en-US"/>
        </w:rPr>
        <w:t>3.1</w:t>
      </w:r>
      <w:r w:rsidR="0001551E" w:rsidRPr="00C74106">
        <w:rPr>
          <w:lang w:val="en-US"/>
        </w:rPr>
        <w:fldChar w:fldCharType="end"/>
      </w:r>
      <w:r w:rsidRPr="00C74106">
        <w:rPr>
          <w:lang w:val="en-US"/>
        </w:rPr>
        <w:t xml:space="preserve">). Second, for each destination market, we compute the mean evolution of GDP price levels in current US dollars of its trading partners, weighted by their market shares in this destination. This amounts to computing the evolution of the relevant real exchange rate for each specific bilateral trade relation. Third, we compute a hypothetical relative price at time </w:t>
      </w:r>
      <w:r w:rsidRPr="00C74106">
        <w:rPr>
          <w:i/>
          <w:iCs/>
          <w:lang w:val="en-US"/>
        </w:rPr>
        <w:t>t</w:t>
      </w:r>
      <w:r w:rsidRPr="00C74106">
        <w:rPr>
          <w:lang w:val="en-US"/>
        </w:rPr>
        <w:t xml:space="preserve"> for each exporter in each market as the product of its relative price at time (</w:t>
      </w:r>
      <w:r w:rsidRPr="00C74106">
        <w:rPr>
          <w:i/>
          <w:iCs/>
          <w:lang w:val="en-US"/>
        </w:rPr>
        <w:t>t</w:t>
      </w:r>
      <w:r w:rsidRPr="00C74106">
        <w:rPr>
          <w:lang w:val="en-US"/>
        </w:rPr>
        <w:t xml:space="preserve">−1) and the evolution of its GDP price level between </w:t>
      </w:r>
      <w:r w:rsidRPr="00C74106">
        <w:rPr>
          <w:i/>
          <w:iCs/>
          <w:lang w:val="en-US"/>
        </w:rPr>
        <w:t>t</w:t>
      </w:r>
      <w:r w:rsidRPr="00C74106">
        <w:rPr>
          <w:lang w:val="en-US"/>
        </w:rPr>
        <w:t xml:space="preserve"> and (</w:t>
      </w:r>
      <w:r w:rsidRPr="00C74106">
        <w:rPr>
          <w:i/>
          <w:iCs/>
          <w:lang w:val="en-US"/>
        </w:rPr>
        <w:t>t</w:t>
      </w:r>
      <w:r w:rsidR="0001551E" w:rsidRPr="00C74106">
        <w:rPr>
          <w:lang w:val="en-US"/>
        </w:rPr>
        <w:t>-</w:t>
      </w:r>
      <w:r w:rsidRPr="00C74106">
        <w:rPr>
          <w:lang w:val="en-US"/>
        </w:rPr>
        <w:t xml:space="preserve">1) relatively to all other trading partners in this destination. Fourth, we predict the relative price of each exporter in each destination at time </w:t>
      </w:r>
      <w:r w:rsidRPr="00C74106">
        <w:rPr>
          <w:i/>
          <w:iCs/>
          <w:lang w:val="en-US"/>
        </w:rPr>
        <w:t>t</w:t>
      </w:r>
      <w:r w:rsidRPr="00C74106">
        <w:rPr>
          <w:lang w:val="en-US"/>
        </w:rPr>
        <w:t xml:space="preserve"> by regressing its observed relative price on this hypothetical relative price. This gives an instrumented relative price for each exporter which depends only on its past relative price and the relative evolution of its GDP price level. Finally, we estimate </w:t>
      </w:r>
      <w:r w:rsidR="00507D8C" w:rsidRPr="00C74106">
        <w:rPr>
          <w:lang w:val="en-US"/>
        </w:rPr>
        <w:t xml:space="preserve">equation </w:t>
      </w:r>
      <w:r w:rsidR="0001551E" w:rsidRPr="00C74106">
        <w:rPr>
          <w:lang w:val="en-US"/>
        </w:rPr>
        <w:fldChar w:fldCharType="begin"/>
      </w:r>
      <w:r w:rsidR="0001551E" w:rsidRPr="00C74106">
        <w:rPr>
          <w:lang w:val="en-US"/>
        </w:rPr>
        <w:instrText xml:space="preserve"> GOTOBUTTON ZEqnNum296116  \* MERGEFORMAT </w:instrText>
      </w:r>
      <w:r w:rsidR="0001551E" w:rsidRPr="00C74106">
        <w:rPr>
          <w:lang w:val="en-US"/>
        </w:rPr>
        <w:fldChar w:fldCharType="begin"/>
      </w:r>
      <w:r w:rsidR="0001551E" w:rsidRPr="00C74106">
        <w:rPr>
          <w:lang w:val="en-US"/>
        </w:rPr>
        <w:instrText xml:space="preserve"> REF ZEqnNum296116 \* Charformat \! \* MERGEFORMAT </w:instrText>
      </w:r>
      <w:r w:rsidR="0001551E" w:rsidRPr="00C74106">
        <w:rPr>
          <w:lang w:val="en-US"/>
        </w:rPr>
        <w:fldChar w:fldCharType="separate"/>
      </w:r>
      <w:r w:rsidR="001B5430" w:rsidRPr="001B5430">
        <w:rPr>
          <w:lang w:val="en-US"/>
        </w:rPr>
        <w:instrText>(4)</w:instrText>
      </w:r>
      <w:r w:rsidR="0001551E" w:rsidRPr="00C74106">
        <w:rPr>
          <w:lang w:val="en-US"/>
        </w:rPr>
        <w:fldChar w:fldCharType="end"/>
      </w:r>
      <w:r w:rsidR="0001551E" w:rsidRPr="00C74106">
        <w:rPr>
          <w:lang w:val="en-US"/>
        </w:rPr>
        <w:fldChar w:fldCharType="end"/>
      </w:r>
      <w:r w:rsidR="00507D8C" w:rsidRPr="00C74106">
        <w:rPr>
          <w:lang w:val="en-US"/>
        </w:rPr>
        <w:t xml:space="preserve"> </w:t>
      </w:r>
      <w:r w:rsidRPr="00C74106">
        <w:rPr>
          <w:lang w:val="en-US"/>
        </w:rPr>
        <w:t>using these instrumented relative prices instead of the observed relative prices.</w:t>
      </w:r>
    </w:p>
    <w:p w14:paraId="74B82B2F" w14:textId="678E846E" w:rsidR="0018567D" w:rsidRPr="00C74106" w:rsidRDefault="004568A4">
      <w:pPr>
        <w:ind w:firstLine="360"/>
        <w:rPr>
          <w:lang w:val="en-US"/>
        </w:rPr>
      </w:pPr>
      <w:r w:rsidRPr="00C74106">
        <w:rPr>
          <w:lang w:val="en-US"/>
        </w:rPr>
        <w:t xml:space="preserve">It could be argued that allowing for just one lag inadequately captures the temporal relationship between shocks to inputs’ prices and their pass-through to the price of exported output. Indeed, if prices are relatively persistent, the instrumenting procedure would amount to little more than replacing observed prices in </w:t>
      </w:r>
      <w:r w:rsidRPr="00C74106">
        <w:rPr>
          <w:i/>
          <w:iCs/>
          <w:lang w:val="en-US"/>
        </w:rPr>
        <w:t>t</w:t>
      </w:r>
      <w:r w:rsidRPr="00C74106">
        <w:rPr>
          <w:lang w:val="en-US"/>
        </w:rPr>
        <w:t xml:space="preserve"> with lagged observed prices in (</w:t>
      </w:r>
      <w:r w:rsidRPr="00C74106">
        <w:rPr>
          <w:i/>
          <w:iCs/>
          <w:lang w:val="en-US"/>
        </w:rPr>
        <w:t>t</w:t>
      </w:r>
      <w:r w:rsidR="0001551E" w:rsidRPr="00C74106">
        <w:rPr>
          <w:lang w:val="en-US"/>
        </w:rPr>
        <w:t>-</w:t>
      </w:r>
      <w:r w:rsidRPr="00C74106">
        <w:rPr>
          <w:lang w:val="en-US"/>
        </w:rPr>
        <w:t xml:space="preserve">1). We therefore also estimate </w:t>
      </w:r>
      <w:r w:rsidR="00507D8C" w:rsidRPr="00C74106">
        <w:rPr>
          <w:lang w:val="en-US"/>
        </w:rPr>
        <w:t xml:space="preserve">equation </w:t>
      </w:r>
      <w:r w:rsidR="0001551E" w:rsidRPr="00C74106">
        <w:rPr>
          <w:lang w:val="en-US"/>
        </w:rPr>
        <w:fldChar w:fldCharType="begin"/>
      </w:r>
      <w:r w:rsidR="0001551E" w:rsidRPr="00C74106">
        <w:rPr>
          <w:lang w:val="en-US"/>
        </w:rPr>
        <w:instrText xml:space="preserve"> GOTOBUTTON ZEqnNum296116  \* MERGEFORMAT </w:instrText>
      </w:r>
      <w:r w:rsidR="0001551E" w:rsidRPr="00C74106">
        <w:rPr>
          <w:lang w:val="en-US"/>
        </w:rPr>
        <w:fldChar w:fldCharType="begin"/>
      </w:r>
      <w:r w:rsidR="0001551E" w:rsidRPr="00C74106">
        <w:rPr>
          <w:lang w:val="en-US"/>
        </w:rPr>
        <w:instrText xml:space="preserve"> REF ZEqnNum296116 \* Charformat \! \* MERGEFORMAT </w:instrText>
      </w:r>
      <w:r w:rsidR="0001551E" w:rsidRPr="00C74106">
        <w:rPr>
          <w:lang w:val="en-US"/>
        </w:rPr>
        <w:fldChar w:fldCharType="separate"/>
      </w:r>
      <w:r w:rsidR="001B5430" w:rsidRPr="001B5430">
        <w:rPr>
          <w:lang w:val="en-US"/>
        </w:rPr>
        <w:instrText>(4)</w:instrText>
      </w:r>
      <w:r w:rsidR="0001551E" w:rsidRPr="00C74106">
        <w:rPr>
          <w:lang w:val="en-US"/>
        </w:rPr>
        <w:fldChar w:fldCharType="end"/>
      </w:r>
      <w:r w:rsidR="0001551E" w:rsidRPr="00C74106">
        <w:rPr>
          <w:lang w:val="en-US"/>
        </w:rPr>
        <w:fldChar w:fldCharType="end"/>
      </w:r>
      <w:r w:rsidRPr="00C74106">
        <w:rPr>
          <w:lang w:val="en-US"/>
        </w:rPr>
        <w:t xml:space="preserve"> using as instrument the evolution of each exporter’s GDP price level relatively to all other trading partners in the destination between (</w:t>
      </w:r>
      <w:r w:rsidRPr="00C74106">
        <w:rPr>
          <w:i/>
          <w:iCs/>
          <w:lang w:val="en-US"/>
        </w:rPr>
        <w:t>t</w:t>
      </w:r>
      <w:r w:rsidR="0001551E" w:rsidRPr="00C74106">
        <w:rPr>
          <w:lang w:val="en-US"/>
        </w:rPr>
        <w:t>-</w:t>
      </w:r>
      <w:r w:rsidRPr="00C74106">
        <w:rPr>
          <w:i/>
          <w:iCs/>
          <w:lang w:val="en-US"/>
        </w:rPr>
        <w:t>s</w:t>
      </w:r>
      <w:r w:rsidRPr="00C74106">
        <w:rPr>
          <w:lang w:val="en-US"/>
        </w:rPr>
        <w:t xml:space="preserve">) and </w:t>
      </w:r>
      <w:r w:rsidRPr="00C74106">
        <w:rPr>
          <w:i/>
          <w:iCs/>
          <w:lang w:val="en-US"/>
        </w:rPr>
        <w:t>t</w:t>
      </w:r>
      <w:r w:rsidRPr="00C74106">
        <w:rPr>
          <w:lang w:val="en-US"/>
        </w:rPr>
        <w:t xml:space="preserve"> where </w:t>
      </w:r>
      <w:r w:rsidRPr="00C74106">
        <w:rPr>
          <w:i/>
          <w:iCs/>
          <w:lang w:val="en-US"/>
        </w:rPr>
        <w:t>s</w:t>
      </w:r>
      <w:r w:rsidRPr="00C74106">
        <w:rPr>
          <w:lang w:val="en-US"/>
        </w:rPr>
        <w:t>=1,...,</w:t>
      </w:r>
      <w:commentRangeStart w:id="20"/>
      <w:r w:rsidRPr="00C74106">
        <w:rPr>
          <w:lang w:val="en-US"/>
        </w:rPr>
        <w:t>10</w:t>
      </w:r>
      <w:commentRangeEnd w:id="20"/>
      <w:r w:rsidR="0001551E" w:rsidRPr="00C74106">
        <w:rPr>
          <w:rStyle w:val="Marquedannotation"/>
          <w:lang w:val="en-US"/>
        </w:rPr>
        <w:commentReference w:id="20"/>
      </w:r>
      <w:r w:rsidR="0001551E" w:rsidRPr="00C74106">
        <w:rPr>
          <w:lang w:val="en-US"/>
        </w:rPr>
        <w:t>.</w:t>
      </w:r>
    </w:p>
    <w:p w14:paraId="585D9FC9" w14:textId="7D16A1A4" w:rsidR="0018567D" w:rsidRPr="00C74106" w:rsidRDefault="004568A4">
      <w:pPr>
        <w:ind w:firstLine="360"/>
        <w:rPr>
          <w:lang w:val="en-US"/>
        </w:rPr>
      </w:pPr>
      <w:r w:rsidRPr="00C74106">
        <w:rPr>
          <w:lang w:val="en-US"/>
        </w:rPr>
        <w:t>Results obtained with one lag (</w:t>
      </w:r>
      <w:r w:rsidRPr="00C74106">
        <w:rPr>
          <w:i/>
          <w:iCs/>
          <w:lang w:val="en-US"/>
        </w:rPr>
        <w:t>s</w:t>
      </w:r>
      <w:r w:rsidRPr="00C74106">
        <w:rPr>
          <w:lang w:val="en-US"/>
        </w:rPr>
        <w:t xml:space="preserve">=1) are shown in </w:t>
      </w:r>
      <w:r w:rsidR="00060D33" w:rsidRPr="00C74106">
        <w:rPr>
          <w:lang w:val="en-US"/>
        </w:rPr>
        <w:fldChar w:fldCharType="begin"/>
      </w:r>
      <w:r w:rsidR="00060D33" w:rsidRPr="00C74106">
        <w:rPr>
          <w:lang w:val="en-US"/>
        </w:rPr>
        <w:instrText xml:space="preserve"> REF _Ref295556580 \h </w:instrText>
      </w:r>
      <w:r w:rsidR="00060D33" w:rsidRPr="00C74106">
        <w:rPr>
          <w:lang w:val="en-US"/>
        </w:rPr>
      </w:r>
      <w:r w:rsidR="00060D33" w:rsidRPr="00C74106">
        <w:rPr>
          <w:lang w:val="en-US"/>
        </w:rPr>
        <w:fldChar w:fldCharType="separate"/>
      </w:r>
      <w:r w:rsidR="001B5430" w:rsidRPr="00C74106">
        <w:rPr>
          <w:lang w:val="en-US"/>
        </w:rPr>
        <w:t xml:space="preserve">Figure </w:t>
      </w:r>
      <w:r w:rsidR="001B5430">
        <w:rPr>
          <w:noProof/>
          <w:lang w:val="en-US"/>
        </w:rPr>
        <w:t>9</w:t>
      </w:r>
      <w:r w:rsidR="00060D33" w:rsidRPr="00C74106">
        <w:rPr>
          <w:lang w:val="en-US"/>
        </w:rPr>
        <w:fldChar w:fldCharType="end"/>
      </w:r>
      <w:r w:rsidR="00060D33" w:rsidRPr="00C74106">
        <w:rPr>
          <w:lang w:val="en-US"/>
        </w:rPr>
        <w:t>.</w:t>
      </w:r>
      <w:r w:rsidRPr="00C74106">
        <w:rPr>
          <w:lang w:val="en-US"/>
        </w:rPr>
        <w:t xml:space="preserve"> The absolute value of the substitutability parameter has increased by 13% in 1963-2009 while the level of the estimated parameter increases by 9% on average relatively to the estimate obtained with non-instrumented prices. </w:t>
      </w:r>
    </w:p>
    <w:p w14:paraId="1AC7C9A6" w14:textId="0DEB4C9E" w:rsidR="0018567D" w:rsidRPr="00C74106" w:rsidRDefault="004568A4" w:rsidP="0001551E">
      <w:pPr>
        <w:pStyle w:val="Lgende"/>
        <w:rPr>
          <w:szCs w:val="24"/>
          <w:lang w:val="en-US"/>
        </w:rPr>
      </w:pPr>
      <w:r w:rsidRPr="00C74106">
        <w:rPr>
          <w:szCs w:val="24"/>
          <w:lang w:val="en-US"/>
        </w:rPr>
        <w:t xml:space="preserve"> </w:t>
      </w:r>
      <w:bookmarkStart w:id="21" w:name="_Ref295556580"/>
      <w:r w:rsidR="0001551E" w:rsidRPr="00C74106">
        <w:rPr>
          <w:lang w:val="en-US"/>
        </w:rPr>
        <w:t xml:space="preserve">Figure </w:t>
      </w:r>
      <w:r w:rsidR="0001551E" w:rsidRPr="00C74106">
        <w:rPr>
          <w:lang w:val="en-US"/>
        </w:rPr>
        <w:fldChar w:fldCharType="begin"/>
      </w:r>
      <w:r w:rsidR="0001551E" w:rsidRPr="00C74106">
        <w:rPr>
          <w:lang w:val="en-US"/>
        </w:rPr>
        <w:instrText xml:space="preserve"> SEQ Figure \* ARABIC </w:instrText>
      </w:r>
      <w:r w:rsidR="0001551E" w:rsidRPr="00C74106">
        <w:rPr>
          <w:lang w:val="en-US"/>
        </w:rPr>
        <w:fldChar w:fldCharType="separate"/>
      </w:r>
      <w:r w:rsidR="001B5430">
        <w:rPr>
          <w:noProof/>
          <w:lang w:val="en-US"/>
        </w:rPr>
        <w:t>9</w:t>
      </w:r>
      <w:r w:rsidR="0001551E" w:rsidRPr="00C74106">
        <w:rPr>
          <w:lang w:val="en-US"/>
        </w:rPr>
        <w:fldChar w:fldCharType="end"/>
      </w:r>
      <w:bookmarkEnd w:id="21"/>
      <w:r w:rsidR="0001551E" w:rsidRPr="00C74106">
        <w:rPr>
          <w:lang w:val="en-US"/>
        </w:rPr>
        <w:t xml:space="preserve"> : Estimated </w:t>
      </w:r>
      <w:r w:rsidR="00C62C07" w:rsidRPr="00C74106">
        <w:rPr>
          <w:lang w:val="en-US"/>
        </w:rPr>
        <w:t>(1−$\tilde{\sigma }$)</w:t>
      </w:r>
      <w:r w:rsidR="0001551E" w:rsidRPr="00C74106">
        <w:rPr>
          <w:lang w:val="en-US"/>
        </w:rPr>
        <w:t>, instrumented relative price of composite good, 1 lag</w:t>
      </w:r>
    </w:p>
    <w:p w14:paraId="7D8FA0CB" w14:textId="77777777" w:rsidR="0018567D" w:rsidRPr="00C74106" w:rsidRDefault="002C5B70">
      <w:pPr>
        <w:pStyle w:val="centerpar"/>
        <w:rPr>
          <w:lang w:val="en-US"/>
        </w:rPr>
      </w:pPr>
      <w:r w:rsidRPr="00C74106">
        <w:rPr>
          <w:noProof/>
          <w:lang w:val="fr-FR"/>
        </w:rPr>
        <w:drawing>
          <wp:inline distT="0" distB="0" distL="0" distR="0" wp14:anchorId="01A01C62" wp14:editId="766D7B98">
            <wp:extent cx="3263900" cy="2273300"/>
            <wp:effectExtent l="0" t="0" r="12700" b="127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3900" cy="2273300"/>
                    </a:xfrm>
                    <a:prstGeom prst="rect">
                      <a:avLst/>
                    </a:prstGeom>
                    <a:noFill/>
                    <a:ln>
                      <a:noFill/>
                    </a:ln>
                  </pic:spPr>
                </pic:pic>
              </a:graphicData>
            </a:graphic>
          </wp:inline>
        </w:drawing>
      </w:r>
      <w:r w:rsidR="004568A4" w:rsidRPr="00C74106">
        <w:rPr>
          <w:lang w:val="en-US"/>
        </w:rPr>
        <w:t xml:space="preserve"> </w:t>
      </w:r>
    </w:p>
    <w:p w14:paraId="0A18947E" w14:textId="0B69D46E" w:rsidR="0018567D" w:rsidRPr="00C74106" w:rsidRDefault="0018567D" w:rsidP="0001551E">
      <w:pPr>
        <w:rPr>
          <w:lang w:val="en-US"/>
        </w:rPr>
      </w:pPr>
    </w:p>
    <w:p w14:paraId="6C056C47" w14:textId="77777777" w:rsidR="0018567D" w:rsidRPr="00C74106" w:rsidRDefault="004568A4">
      <w:pPr>
        <w:spacing w:before="240"/>
        <w:ind w:firstLine="360"/>
        <w:rPr>
          <w:lang w:val="en-US"/>
        </w:rPr>
      </w:pPr>
      <w:r w:rsidRPr="00C74106">
        <w:rPr>
          <w:lang w:val="en-US"/>
        </w:rPr>
        <w:t xml:space="preserve">This result is robust to increasing the number of periods in which the evolution of exports’ prices is predicted with the evolution of domestic prices. Thus, in 1972-2009, the elasticity increases by 20% when the instrument is constructed with one lag, and by 23% when the number of lags is 10 (see Appendix </w:t>
      </w:r>
      <w:r w:rsidR="00BE57BD" w:rsidRPr="00C74106">
        <w:rPr>
          <w:lang w:val="en-US"/>
        </w:rPr>
        <w:fldChar w:fldCharType="begin"/>
      </w:r>
      <w:r w:rsidR="00BE57BD" w:rsidRPr="00C74106">
        <w:rPr>
          <w:lang w:val="en-US"/>
        </w:rPr>
        <w:instrText xml:space="preserve">REF BMapp_G \* MERGEFORMAT </w:instrText>
      </w:r>
      <w:r w:rsidR="00BE57BD" w:rsidRPr="00C74106">
        <w:rPr>
          <w:lang w:val="en-US"/>
        </w:rPr>
        <w:fldChar w:fldCharType="separate"/>
      </w:r>
      <w:r w:rsidR="001B5430">
        <w:rPr>
          <w:b/>
          <w:lang w:val="en-US"/>
        </w:rPr>
        <w:t>Erreur ! Source du renvoi introuvable.</w:t>
      </w:r>
      <w:r w:rsidR="00BE57BD" w:rsidRPr="00C74106">
        <w:rPr>
          <w:lang w:val="en-US"/>
        </w:rPr>
        <w:fldChar w:fldCharType="end"/>
      </w:r>
      <w:r w:rsidRPr="00C74106">
        <w:rPr>
          <w:lang w:val="en-US"/>
        </w:rPr>
        <w:t xml:space="preserve">). The evolution of the parameter becomes steeper as we increase the number of lags. Therefore, it is likely that our estimate provides a lower bound on the increase in the true substitutability </w:t>
      </w:r>
      <w:commentRangeStart w:id="22"/>
      <w:r w:rsidRPr="00C74106">
        <w:rPr>
          <w:lang w:val="en-US"/>
        </w:rPr>
        <w:t>parameter</w:t>
      </w:r>
      <w:commentRangeEnd w:id="22"/>
      <w:r w:rsidR="00060D33" w:rsidRPr="00C74106">
        <w:rPr>
          <w:rStyle w:val="Marquedannotation"/>
          <w:lang w:val="en-US"/>
        </w:rPr>
        <w:commentReference w:id="22"/>
      </w:r>
      <w:r w:rsidRPr="00C74106">
        <w:rPr>
          <w:lang w:val="en-US"/>
        </w:rPr>
        <w:t xml:space="preserve">. </w:t>
      </w:r>
    </w:p>
    <w:p w14:paraId="3E250D63" w14:textId="1E55707D" w:rsidR="0018567D" w:rsidRPr="00C74106" w:rsidRDefault="004568A4" w:rsidP="00225F7E">
      <w:pPr>
        <w:pStyle w:val="Titre2"/>
        <w:rPr>
          <w:lang w:val="en-US"/>
        </w:rPr>
      </w:pPr>
      <w:r w:rsidRPr="00C74106">
        <w:rPr>
          <w:lang w:val="en-US"/>
        </w:rPr>
        <w:t xml:space="preserve">Is there a distance puzzle left? </w:t>
      </w:r>
    </w:p>
    <w:p w14:paraId="2E7F5493" w14:textId="1D7D05E2" w:rsidR="0018567D" w:rsidRPr="00C74106" w:rsidRDefault="004568A4">
      <w:pPr>
        <w:spacing w:before="60"/>
        <w:rPr>
          <w:lang w:val="en-US"/>
        </w:rPr>
      </w:pPr>
      <w:r w:rsidRPr="00C74106">
        <w:rPr>
          <w:lang w:val="en-US"/>
        </w:rPr>
        <w:t xml:space="preserve">This section has provided empirical evidence on the evolution of the aggregate substitutability parameter for world trade in 1963-2009. This substitutability parameter corresponds to the aggregate trade elasticity in the Armington framework. We find that this parameter has increased by 33% between 1963 and 2009 in the benchmark estimation, and by 13% when prices are instrumented. Both estimates are likely to be lower bounds on the increase in the true substitutability parameter. Section </w:t>
      </w:r>
      <w:r w:rsidR="00E91746" w:rsidRPr="00C74106">
        <w:rPr>
          <w:lang w:val="en-US"/>
        </w:rPr>
        <w:fldChar w:fldCharType="begin"/>
      </w:r>
      <w:r w:rsidR="00E91746" w:rsidRPr="00C74106">
        <w:rPr>
          <w:lang w:val="en-US"/>
        </w:rPr>
        <w:instrText xml:space="preserve"> REF _Ref295556979 \r \h </w:instrText>
      </w:r>
      <w:r w:rsidR="00E91746" w:rsidRPr="00C74106">
        <w:rPr>
          <w:lang w:val="en-US"/>
        </w:rPr>
      </w:r>
      <w:r w:rsidR="00E91746" w:rsidRPr="00C74106">
        <w:rPr>
          <w:lang w:val="en-US"/>
        </w:rPr>
        <w:fldChar w:fldCharType="separate"/>
      </w:r>
      <w:r w:rsidR="001B5430">
        <w:rPr>
          <w:lang w:val="en-US"/>
        </w:rPr>
        <w:t>1</w:t>
      </w:r>
      <w:r w:rsidR="00E91746" w:rsidRPr="00C74106">
        <w:rPr>
          <w:lang w:val="en-US"/>
        </w:rPr>
        <w:fldChar w:fldCharType="end"/>
      </w:r>
      <w:r w:rsidR="00E91746" w:rsidRPr="00C74106">
        <w:rPr>
          <w:lang w:val="en-US"/>
        </w:rPr>
        <w:t xml:space="preserve"> </w:t>
      </w:r>
      <w:r w:rsidRPr="00C74106">
        <w:rPr>
          <w:lang w:val="en-US"/>
        </w:rPr>
        <w:t>has shown that the distance elasticity of trade has increased by 7% over the same period. Combining these two results, there is no distance puzzle in the framework of the Armington model in as much as the elasticity of trade costs to distance has decreased by at least 5-7% in 1963-2009.</w:t>
      </w:r>
      <w:r w:rsidRPr="00C74106">
        <w:rPr>
          <w:rStyle w:val="Marquenotebasdepage"/>
          <w:lang w:val="en-US"/>
        </w:rPr>
        <w:footnoteReference w:id="11"/>
      </w:r>
      <w:r w:rsidRPr="00C74106">
        <w:rPr>
          <w:lang w:val="en-US"/>
        </w:rPr>
        <w:t xml:space="preserve"> Increasing perceived substitutability of country-specific composite goods contributes to the increasing distance elasticity of trade.</w:t>
      </w:r>
    </w:p>
    <w:p w14:paraId="65DC5B6C" w14:textId="1B32FBD0" w:rsidR="0018567D" w:rsidRPr="00C74106" w:rsidRDefault="004568A4">
      <w:pPr>
        <w:ind w:firstLine="360"/>
        <w:rPr>
          <w:lang w:val="en-US"/>
        </w:rPr>
      </w:pPr>
      <w:r w:rsidRPr="00C74106">
        <w:rPr>
          <w:lang w:val="en-US"/>
        </w:rPr>
        <w:t xml:space="preserve">The reduction in the elasticity of trade costs to distance is even more pronounced if we focus on 1970-2009. As shown by </w:t>
      </w:r>
      <w:r w:rsidR="00E91746" w:rsidRPr="00C74106">
        <w:rPr>
          <w:lang w:val="en-US"/>
        </w:rPr>
        <w:fldChar w:fldCharType="begin"/>
      </w:r>
      <w:r w:rsidR="004B35AC" w:rsidRPr="00C74106">
        <w:rPr>
          <w:lang w:val="en-US"/>
        </w:rPr>
        <w:instrText xml:space="preserve"> ADDIN ZOTERO_ITEM CSL_CITATION {"citationID":"8nVf2k2w","properties":{"formattedCitation":"(Hummels 2007)","plainCitation":"(Hummels 2007)"},"citationItems":[{"id":392,"uris":["http://zotero.org/groups/351962/items/9PGUFC6Q"],"uri":["http://zotero.org/groups/351962/items/9PGUFC6Q"],"itemData":{"id":392,"type":"article-journal","title":"Transportation costs and international trade in the second era of globalization","container-title":"Journal of Economic Perspectives","page":"131-154","volume":"21","issue":"3","author":[{"family":"Hummels","given":"David"}],"issued":{"date-parts":[["2007"]]}}}],"schema":"https://github.com/citation-style-language/schema/raw/master/csl-citation.json"} </w:instrText>
      </w:r>
      <w:r w:rsidR="00E91746" w:rsidRPr="00C74106">
        <w:rPr>
          <w:lang w:val="en-US"/>
        </w:rPr>
        <w:fldChar w:fldCharType="separate"/>
      </w:r>
      <w:r w:rsidR="004B35AC" w:rsidRPr="00C74106">
        <w:rPr>
          <w:noProof/>
          <w:lang w:val="en-US"/>
        </w:rPr>
        <w:t>(Hummels 2007)</w:t>
      </w:r>
      <w:r w:rsidR="00E91746" w:rsidRPr="00C74106">
        <w:rPr>
          <w:lang w:val="en-US"/>
        </w:rPr>
        <w:fldChar w:fldCharType="end"/>
      </w:r>
      <w:r w:rsidRPr="00C74106">
        <w:rPr>
          <w:lang w:val="en-US"/>
        </w:rPr>
        <w:t xml:space="preserve">, this period is characterized by a new phenomenon: the fact that air transportation starts playing a substantial role in world trade. The instrumented Armington elasticity increases by 19% in this period while the evolution of the distance elasticity is best described as flat. It follows that the elasticity of trade costs to distance has decreased by at least 17% in 1970-2009. </w:t>
      </w:r>
    </w:p>
    <w:p w14:paraId="51AC3E23" w14:textId="77777777" w:rsidR="0018567D" w:rsidRPr="00C74106" w:rsidRDefault="004568A4">
      <w:pPr>
        <w:ind w:firstLine="360"/>
        <w:rPr>
          <w:lang w:val="en-US"/>
        </w:rPr>
      </w:pPr>
      <w:r w:rsidRPr="00C74106">
        <w:rPr>
          <w:lang w:val="en-US"/>
        </w:rPr>
        <w:t xml:space="preserve">What is the economic interpretation of an increasing substitutability parameter measured on aggregate data? </w:t>
      </w:r>
    </w:p>
    <w:p w14:paraId="57D8A0E0" w14:textId="77777777" w:rsidR="0018567D" w:rsidRPr="00C74106" w:rsidRDefault="004568A4">
      <w:pPr>
        <w:ind w:firstLine="360"/>
        <w:rPr>
          <w:lang w:val="en-US"/>
        </w:rPr>
      </w:pPr>
      <w:r w:rsidRPr="00C74106">
        <w:rPr>
          <w:lang w:val="en-US"/>
        </w:rPr>
        <w:t>First, the degree of perceived similarity of country-composite goods may have increased. Since the 1960s, a growing number of countries started producing a set of goods similar to that of developed countries. This process has increased the number of available varieties and, potentially, their degree of similarity.</w:t>
      </w:r>
      <w:r w:rsidRPr="00C74106">
        <w:rPr>
          <w:rStyle w:val="Marquenotebasdepage"/>
          <w:lang w:val="en-US"/>
        </w:rPr>
        <w:footnoteReference w:id="12"/>
      </w:r>
      <w:r w:rsidRPr="00C74106">
        <w:rPr>
          <w:lang w:val="en-US"/>
        </w:rPr>
        <w:t xml:space="preserve"> </w:t>
      </w:r>
    </w:p>
    <w:p w14:paraId="2CA09B40" w14:textId="77777777" w:rsidR="0018567D" w:rsidRPr="00C74106" w:rsidRDefault="004568A4">
      <w:pPr>
        <w:ind w:firstLine="360"/>
        <w:rPr>
          <w:lang w:val="en-US"/>
        </w:rPr>
      </w:pPr>
      <w:r w:rsidRPr="00C74106">
        <w:rPr>
          <w:lang w:val="en-US"/>
        </w:rPr>
        <w:t>Second, composition effects may have lead to changes in the parameter estimated on aggregate data. If the reduction in trade barriers has led to the expansion in the range of traded goods, trade in previously non-traded sectors could modify measured substitutability of country-composite goods. Non-uniform reductions in sectoral trade costs would also modify the composition of world trade, leading to a change in the substitutability parameter measured on aggregate data. However, at first approximation, the rising importance of manufactures compared to primary products in world trade should have reduced substituability.</w:t>
      </w:r>
    </w:p>
    <w:p w14:paraId="2870B2FA" w14:textId="72075031" w:rsidR="0018567D" w:rsidRPr="00C74106" w:rsidRDefault="004568A4">
      <w:pPr>
        <w:ind w:firstLine="360"/>
        <w:rPr>
          <w:lang w:val="en-US"/>
        </w:rPr>
      </w:pPr>
      <w:r w:rsidRPr="00C74106">
        <w:rPr>
          <w:lang w:val="en-US"/>
        </w:rPr>
        <w:t xml:space="preserve">Ideally, we would like to separate out the impact of composition and sector-specific effects to quantify the net effect of increased perceived similarity of country-composite goods. This is however impossible because, as shown by </w:t>
      </w:r>
      <w:r w:rsidR="00E91746" w:rsidRPr="00C74106">
        <w:rPr>
          <w:lang w:val="en-US"/>
        </w:rPr>
        <w:fldChar w:fldCharType="begin"/>
      </w:r>
      <w:r w:rsidR="004B35AC" w:rsidRPr="00C74106">
        <w:rPr>
          <w:lang w:val="en-US"/>
        </w:rPr>
        <w:instrText xml:space="preserve"> ADDIN ZOTERO_ITEM CSL_CITATION {"citationID":"2rAI8qHN","properties":{"formattedCitation":"{\\rtf (Imbs et M\\uc0\\u233{}jean 2013)}","plainCitation":"(Imbs et Méjean 2013)"},"citationItems":[{"id":379,"uris":["http://zotero.org/groups/351962/items/8EI77DQR"],"uri":["http://zotero.org/groups/351962/items/8EI77DQR"],"itemData":{"id":379,"type":"manuscript","title":"Elasticity Optimism","note":"Manuscript, HEC Lausanne","author":[{"family":"Imbs","given":"Jean"},{"family":"Méjean","given":"Isabelle"}],"issued":{"date-parts":[["2013"]]}}}],"schema":"https://github.com/citation-style-language/schema/raw/master/csl-citation.json"} </w:instrText>
      </w:r>
      <w:r w:rsidR="00E91746" w:rsidRPr="00C74106">
        <w:rPr>
          <w:lang w:val="en-US"/>
        </w:rPr>
        <w:fldChar w:fldCharType="separate"/>
      </w:r>
      <w:r w:rsidR="004B35AC" w:rsidRPr="00C74106">
        <w:rPr>
          <w:lang w:val="en-US"/>
        </w:rPr>
        <w:t>(Imbs et Méjean 2013)</w:t>
      </w:r>
      <w:r w:rsidR="00E91746" w:rsidRPr="00C74106">
        <w:rPr>
          <w:lang w:val="en-US"/>
        </w:rPr>
        <w:fldChar w:fldCharType="end"/>
      </w:r>
      <w:r w:rsidRPr="00C74106">
        <w:rPr>
          <w:lang w:val="en-US"/>
        </w:rPr>
        <w:t xml:space="preserve">, the parameter estimated on aggregate data cannot be mimicked by a weighted average of sectoral parameters. The bottom line is that an increase in measured substitutability for country-composite goods is consistent with complex competition dynamics in price and quality documented by </w:t>
      </w:r>
      <w:r w:rsidR="00E91746" w:rsidRPr="00C74106">
        <w:rPr>
          <w:lang w:val="en-US"/>
        </w:rPr>
        <w:fldChar w:fldCharType="begin"/>
      </w:r>
      <w:r w:rsidR="004B35AC" w:rsidRPr="00C74106">
        <w:rPr>
          <w:lang w:val="en-US"/>
        </w:rPr>
        <w:instrText xml:space="preserve"> ADDIN ZOTERO_ITEM CSL_CITATION {"citationID":"3dCYxRd6","properties":{"formattedCitation":"(Amiti et Khandelwal 2013)","plainCitation":"(Amiti et Khandelwal 2013)"},"citationItems":[{"id":461,"uris":["http://zotero.org/groups/351962/items/JNQXETDP"],"uri":["http://zotero.org/groups/351962/items/JNQXETDP"],"itemData":{"id":461,"type":"article-journal","title":"Import competition and quality upgrading","container-title":"Review of Economics and Statistics","page":"476-490","volume":"95","issue":"2","author":[{"family":"Amiti","given":"Mary"},{"family":"Khandelwal","given":"Amit"}],"issued":{"date-parts":[["2013"]]}}}],"schema":"https://github.com/citation-style-language/schema/raw/master/csl-citation.json"} </w:instrText>
      </w:r>
      <w:r w:rsidR="00E91746" w:rsidRPr="00C74106">
        <w:rPr>
          <w:lang w:val="en-US"/>
        </w:rPr>
        <w:fldChar w:fldCharType="separate"/>
      </w:r>
      <w:r w:rsidR="004B35AC" w:rsidRPr="00C74106">
        <w:rPr>
          <w:noProof/>
          <w:lang w:val="en-US"/>
        </w:rPr>
        <w:t>(Amiti et Khandelwal 2013)</w:t>
      </w:r>
      <w:r w:rsidR="00E91746" w:rsidRPr="00C74106">
        <w:rPr>
          <w:lang w:val="en-US"/>
        </w:rPr>
        <w:fldChar w:fldCharType="end"/>
      </w:r>
      <w:r w:rsidRPr="00C74106">
        <w:rPr>
          <w:lang w:val="en-US"/>
        </w:rPr>
        <w:t xml:space="preserve"> as well as with increased vertical specialization of countries within sectors documented by </w:t>
      </w:r>
      <w:r w:rsidR="00E91746" w:rsidRPr="00C74106">
        <w:rPr>
          <w:lang w:val="en-US"/>
        </w:rPr>
        <w:fldChar w:fldCharType="begin"/>
      </w:r>
      <w:r w:rsidR="004B35AC" w:rsidRPr="00C74106">
        <w:rPr>
          <w:lang w:val="en-US"/>
        </w:rPr>
        <w:instrText xml:space="preserve"> ADDIN ZOTERO_ITEM CSL_CITATION {"citationID":"ZviGNCrg","properties":{"formattedCitation":"{\\rtf (Fontagn\\uc0\\u233{}, Gaulier, et Zignago 2008)}","plainCitation":"(Fontagné, Gaulier, et Zignago 2008)"},"citationItems":[{"id":386,"uris":["http://zotero.org/groups/351962/items/95T7E3G8"],"uri":["http://zotero.org/groups/351962/items/95T7E3G8"],"itemData":{"id":386,"type":"article-journal","title":"North-South competition in quality","container-title":"Economic Policy","page":"51-91","volume":"23","issue":"53","author":[{"family":"Fontagné","given":"Lionel"},{"family":"Gaulier","given":"Guillaume"},{"family":"Zignago","given":"Soledad"}],"issued":{"date-parts":[["2008"]]}}}],"schema":"https://github.com/citation-style-language/schema/raw/master/csl-citation.json"} </w:instrText>
      </w:r>
      <w:r w:rsidR="00E91746" w:rsidRPr="00C74106">
        <w:rPr>
          <w:lang w:val="en-US"/>
        </w:rPr>
        <w:fldChar w:fldCharType="separate"/>
      </w:r>
      <w:r w:rsidR="004B35AC" w:rsidRPr="00C74106">
        <w:rPr>
          <w:lang w:val="en-US"/>
        </w:rPr>
        <w:t>(Fontagné, Gaulier, et Zignago 2008)</w:t>
      </w:r>
      <w:r w:rsidR="00E91746" w:rsidRPr="00C74106">
        <w:rPr>
          <w:lang w:val="en-US"/>
        </w:rPr>
        <w:fldChar w:fldCharType="end"/>
      </w:r>
      <w:r w:rsidRPr="00C74106">
        <w:rPr>
          <w:lang w:val="en-US"/>
        </w:rPr>
        <w:t>.</w:t>
      </w:r>
    </w:p>
    <w:p w14:paraId="068EFAAA" w14:textId="77777777" w:rsidR="0018567D" w:rsidRPr="00C74106" w:rsidRDefault="004568A4" w:rsidP="00956C99">
      <w:pPr>
        <w:pStyle w:val="Titre1"/>
        <w:numPr>
          <w:ilvl w:val="0"/>
          <w:numId w:val="0"/>
        </w:numPr>
        <w:ind w:left="360"/>
        <w:rPr>
          <w:lang w:val="en-US"/>
        </w:rPr>
      </w:pPr>
      <w:r w:rsidRPr="00C74106">
        <w:rPr>
          <w:lang w:val="en-US"/>
        </w:rPr>
        <w:t>Conclusion</w:t>
      </w:r>
    </w:p>
    <w:p w14:paraId="3632F711" w14:textId="77777777" w:rsidR="0018567D" w:rsidRPr="00C74106" w:rsidRDefault="004568A4">
      <w:pPr>
        <w:spacing w:before="60"/>
        <w:rPr>
          <w:lang w:val="en-US"/>
        </w:rPr>
      </w:pPr>
      <w:bookmarkStart w:id="23" w:name="BMsec_part4"/>
      <w:bookmarkEnd w:id="23"/>
      <w:r w:rsidRPr="00C74106">
        <w:rPr>
          <w:lang w:val="en-US"/>
        </w:rPr>
        <w:t>The estimated effect of distance in gravity equations has increased in the past fifty years despite substantial innovation in transportation and communication: this is the ‘distance puzzle’. Using COMTRADE 4-digit bilateral trade data in 1962-2009, this paper finds that the evolution of the elasticity of trade flows to trade costs, referred to as the ‘trade elasticity’, provides a direct explanation of the increasing distance elasticity of trade. Increased sensitivity of trade flows to relative prices has more than compensated the reduction in the elasticity of trade costs to distance.</w:t>
      </w:r>
    </w:p>
    <w:p w14:paraId="5C3D2090" w14:textId="77777777" w:rsidR="0018567D" w:rsidRPr="00C74106" w:rsidRDefault="004568A4">
      <w:pPr>
        <w:ind w:firstLine="360"/>
        <w:rPr>
          <w:lang w:val="en-US"/>
        </w:rPr>
      </w:pPr>
      <w:r w:rsidRPr="00C74106">
        <w:rPr>
          <w:lang w:val="en-US"/>
        </w:rPr>
        <w:t>The paper proceeds in three steps. First, it shows that the distance puzzle is a feature of our data by estimating yearly cross-section gravity equations. In the baseline estimation the distance coefficient has increased by 7% from 1962 to 2009. This result holds when we correct for changes in the sample of trading partners and the composition of world trade. Taking into account FTAs seems to solve the distance puzzle, but this might be an artefact of their growing importance: introducing FTAs dummies amounts to adding a time-growing number of proximity controls in the estimation.</w:t>
      </w:r>
    </w:p>
    <w:p w14:paraId="301728E7" w14:textId="77777777" w:rsidR="0018567D" w:rsidRPr="00C74106" w:rsidRDefault="004568A4">
      <w:pPr>
        <w:ind w:firstLine="360"/>
        <w:rPr>
          <w:lang w:val="en-US"/>
        </w:rPr>
      </w:pPr>
      <w:r w:rsidRPr="00C74106">
        <w:rPr>
          <w:lang w:val="en-US"/>
        </w:rPr>
        <w:t xml:space="preserve">Second, the paper suggests an </w:t>
      </w:r>
      <w:r w:rsidRPr="00C74106">
        <w:rPr>
          <w:i/>
          <w:iCs/>
          <w:lang w:val="en-US"/>
        </w:rPr>
        <w:t>ad hoc</w:t>
      </w:r>
      <w:r w:rsidRPr="00C74106">
        <w:rPr>
          <w:lang w:val="en-US"/>
        </w:rPr>
        <w:t xml:space="preserve"> method of measuring structural heterogeneity in the Armington framework. In the main theoretical foundations of the gravity equation the distance coefficient is the product of the elasticity of trade costs to distance and a measure of heterogeneity. In the Armington framework, heterogeneity is inter-country and intra-sector. The trade elasticity corresponds to the degree of perceived substitutability of country-specific varieties of each good, which can be approximated by studying the relations between the price level and the market share of importers in destination markets.</w:t>
      </w:r>
    </w:p>
    <w:p w14:paraId="6410FFB0" w14:textId="1BDE8268" w:rsidR="0018567D" w:rsidRPr="00C74106" w:rsidRDefault="004568A4" w:rsidP="00DD6CF0">
      <w:pPr>
        <w:ind w:firstLine="360"/>
        <w:rPr>
          <w:lang w:val="en-US"/>
        </w:rPr>
      </w:pPr>
      <w:r w:rsidRPr="00C74106">
        <w:rPr>
          <w:lang w:val="en-US"/>
        </w:rPr>
        <w:t xml:space="preserve">Third, the paper estimates the evolution of the trade elasticity in the Armington framework, i.e. the substitution elasticity between country composite goods. It uses 4-digit unit values as proxies for sectoral prices. In our method, unobserved unit values for zero trade flows lead to an overestimation bias that is reduced over time. As the estimated elasticity still increases in absolute value </w:t>
      </w:r>
      <w:commentRangeStart w:id="24"/>
      <w:r w:rsidRPr="00C74106">
        <w:rPr>
          <w:lang w:val="en-US"/>
        </w:rPr>
        <w:t>this</w:t>
      </w:r>
      <w:commentRangeEnd w:id="24"/>
      <w:r w:rsidR="00956C99" w:rsidRPr="00C74106">
        <w:rPr>
          <w:rStyle w:val="Marquedannotation"/>
          <w:lang w:val="en-US"/>
        </w:rPr>
        <w:commentReference w:id="24"/>
      </w:r>
      <w:r w:rsidRPr="00C74106">
        <w:rPr>
          <w:lang w:val="en-US"/>
        </w:rPr>
        <w:t xml:space="preserve"> evolution provides a lower bound on the increase in the absolute value of the underlying trade elasticity. Once instrumented by bilateral real exchange rates, the estimated elasticity increases by 13% between 1963 and 2009. The evolution of the distance coefficient is thus compatible with a decrease of the elasticity of trade costs to distance of at least 5 to 7%. This reduction in the elasticity of trade costs to distance is even more pronounced if we focus on the period in which air transportation starts playing an important role in bilateral trade. We find that from 1970 to 2009 the elasticity of trade costs to distance has decreased by 17% while the perceived substitutability of countries’ product bundles has increased by at least 19%.</w:t>
      </w:r>
    </w:p>
    <w:p w14:paraId="1DEBE7D9" w14:textId="35FD4CCE" w:rsidR="00DD6CF0" w:rsidRPr="00C74106" w:rsidRDefault="00DD6CF0" w:rsidP="00DD6CF0">
      <w:pPr>
        <w:pStyle w:val="Titre1"/>
        <w:numPr>
          <w:ilvl w:val="0"/>
          <w:numId w:val="0"/>
        </w:numPr>
        <w:ind w:left="360"/>
        <w:rPr>
          <w:lang w:val="en-US"/>
        </w:rPr>
      </w:pPr>
      <w:r w:rsidRPr="00C74106">
        <w:rPr>
          <w:lang w:val="en-US"/>
        </w:rPr>
        <w:t>References</w:t>
      </w:r>
    </w:p>
    <w:p w14:paraId="09945066" w14:textId="77777777" w:rsidR="001B5430" w:rsidRDefault="00DD6CF0">
      <w:pPr>
        <w:widowControl w:val="0"/>
        <w:autoSpaceDE w:val="0"/>
        <w:autoSpaceDN w:val="0"/>
        <w:adjustRightInd w:val="0"/>
        <w:rPr>
          <w:szCs w:val="24"/>
        </w:rPr>
      </w:pPr>
      <w:r w:rsidRPr="00C74106">
        <w:rPr>
          <w:rFonts w:ascii="Helvetica" w:hAnsi="Helvetica" w:cs="Helvetica"/>
          <w:color w:val="000000"/>
          <w:lang w:val="en-US"/>
        </w:rPr>
        <w:fldChar w:fldCharType="begin"/>
      </w:r>
      <w:r w:rsidR="001B5430">
        <w:rPr>
          <w:lang w:val="en-US"/>
        </w:rPr>
        <w:instrText xml:space="preserve"> ADDIN ZOTERO_BIBL {"custom":[]} CSL_BIBLIOGRAPHY </w:instrText>
      </w:r>
      <w:r w:rsidRPr="00C74106">
        <w:rPr>
          <w:rFonts w:ascii="Helvetica" w:hAnsi="Helvetica" w:cs="Helvetica"/>
          <w:color w:val="000000"/>
          <w:lang w:val="en-US"/>
        </w:rPr>
        <w:fldChar w:fldCharType="separate"/>
      </w:r>
      <w:r w:rsidR="001B5430">
        <w:rPr>
          <w:szCs w:val="24"/>
        </w:rPr>
        <w:t xml:space="preserve">Amiti, Mary, et Amit Khandelwal. 2013. « Import competition and quality upgrading ». </w:t>
      </w:r>
      <w:r w:rsidR="001B5430">
        <w:rPr>
          <w:i/>
          <w:iCs/>
          <w:szCs w:val="24"/>
        </w:rPr>
        <w:t>Review of Economics and Statistics</w:t>
      </w:r>
      <w:r w:rsidR="001B5430">
        <w:rPr>
          <w:szCs w:val="24"/>
        </w:rPr>
        <w:t xml:space="preserve"> 95 (2): 476</w:t>
      </w:r>
      <w:r w:rsidR="001B5430">
        <w:rPr>
          <w:rFonts w:ascii="Academy Engraved LET" w:hAnsi="Academy Engraved LET" w:cs="Academy Engraved LET"/>
          <w:szCs w:val="24"/>
        </w:rPr>
        <w:t>‑</w:t>
      </w:r>
      <w:r w:rsidR="001B5430">
        <w:rPr>
          <w:szCs w:val="24"/>
        </w:rPr>
        <w:t>90.</w:t>
      </w:r>
    </w:p>
    <w:p w14:paraId="19DD14C6" w14:textId="77777777" w:rsidR="001B5430" w:rsidRDefault="001B5430">
      <w:pPr>
        <w:widowControl w:val="0"/>
        <w:autoSpaceDE w:val="0"/>
        <w:autoSpaceDN w:val="0"/>
        <w:adjustRightInd w:val="0"/>
        <w:rPr>
          <w:szCs w:val="24"/>
        </w:rPr>
      </w:pPr>
      <w:r>
        <w:rPr>
          <w:szCs w:val="24"/>
        </w:rPr>
        <w:t xml:space="preserve">Anderson, James E., et Eric van Wincoop. 2003. « Gravity with gravitas: A Solution to the Border Puzzle ». </w:t>
      </w:r>
      <w:r>
        <w:rPr>
          <w:i/>
          <w:iCs/>
          <w:szCs w:val="24"/>
        </w:rPr>
        <w:t>American Economic Review</w:t>
      </w:r>
      <w:r>
        <w:rPr>
          <w:szCs w:val="24"/>
        </w:rPr>
        <w:t xml:space="preserve"> 93 (1): 170</w:t>
      </w:r>
      <w:r>
        <w:rPr>
          <w:rFonts w:ascii="Academy Engraved LET" w:hAnsi="Academy Engraved LET" w:cs="Academy Engraved LET"/>
          <w:szCs w:val="24"/>
        </w:rPr>
        <w:t>‑</w:t>
      </w:r>
      <w:r>
        <w:rPr>
          <w:szCs w:val="24"/>
        </w:rPr>
        <w:t>92.</w:t>
      </w:r>
    </w:p>
    <w:p w14:paraId="5172C0DA" w14:textId="77777777" w:rsidR="001B5430" w:rsidRDefault="001B5430">
      <w:pPr>
        <w:widowControl w:val="0"/>
        <w:autoSpaceDE w:val="0"/>
        <w:autoSpaceDN w:val="0"/>
        <w:adjustRightInd w:val="0"/>
        <w:rPr>
          <w:szCs w:val="24"/>
        </w:rPr>
      </w:pPr>
      <w:r>
        <w:rPr>
          <w:szCs w:val="24"/>
        </w:rPr>
        <w:t xml:space="preserve">Anderson, James E., et Eric van Wincoop. 2004. « Trade Costs ». </w:t>
      </w:r>
      <w:r>
        <w:rPr>
          <w:i/>
          <w:iCs/>
          <w:szCs w:val="24"/>
        </w:rPr>
        <w:t>Journal of Economic Literature</w:t>
      </w:r>
      <w:r>
        <w:rPr>
          <w:szCs w:val="24"/>
        </w:rPr>
        <w:t xml:space="preserve"> 42 (3): 691</w:t>
      </w:r>
      <w:r>
        <w:rPr>
          <w:rFonts w:ascii="Academy Engraved LET" w:hAnsi="Academy Engraved LET" w:cs="Academy Engraved LET"/>
          <w:szCs w:val="24"/>
        </w:rPr>
        <w:t>‑</w:t>
      </w:r>
      <w:r>
        <w:rPr>
          <w:szCs w:val="24"/>
        </w:rPr>
        <w:t>751.</w:t>
      </w:r>
    </w:p>
    <w:p w14:paraId="3A5D4BA1" w14:textId="77777777" w:rsidR="001B5430" w:rsidRDefault="001B5430">
      <w:pPr>
        <w:widowControl w:val="0"/>
        <w:autoSpaceDE w:val="0"/>
        <w:autoSpaceDN w:val="0"/>
        <w:adjustRightInd w:val="0"/>
        <w:rPr>
          <w:szCs w:val="24"/>
        </w:rPr>
      </w:pPr>
      <w:r>
        <w:rPr>
          <w:szCs w:val="24"/>
        </w:rPr>
        <w:t xml:space="preserve">Arkolakis, Costas, Arnaud Costinot, et Andrés Rodriguez-Clare. 2012. « New Trade Models, Same Old Gains? » </w:t>
      </w:r>
      <w:r>
        <w:rPr>
          <w:i/>
          <w:iCs/>
          <w:szCs w:val="24"/>
        </w:rPr>
        <w:t>American Economic Review</w:t>
      </w:r>
      <w:r>
        <w:rPr>
          <w:szCs w:val="24"/>
        </w:rPr>
        <w:t xml:space="preserve"> 102 (1): 94</w:t>
      </w:r>
      <w:r>
        <w:rPr>
          <w:rFonts w:ascii="Academy Engraved LET" w:hAnsi="Academy Engraved LET" w:cs="Academy Engraved LET"/>
          <w:szCs w:val="24"/>
        </w:rPr>
        <w:t>‑</w:t>
      </w:r>
      <w:r>
        <w:rPr>
          <w:szCs w:val="24"/>
        </w:rPr>
        <w:t>130.</w:t>
      </w:r>
    </w:p>
    <w:p w14:paraId="282B3090" w14:textId="77777777" w:rsidR="001B5430" w:rsidRDefault="001B5430">
      <w:pPr>
        <w:widowControl w:val="0"/>
        <w:autoSpaceDE w:val="0"/>
        <w:autoSpaceDN w:val="0"/>
        <w:adjustRightInd w:val="0"/>
        <w:rPr>
          <w:szCs w:val="24"/>
        </w:rPr>
      </w:pPr>
      <w:r>
        <w:rPr>
          <w:szCs w:val="24"/>
        </w:rPr>
        <w:t xml:space="preserve">Baier, Scott L., et Jeffrey H. Bergstrand. 2007. « Do Free Trade Agreements actually increase members’ international trade? » </w:t>
      </w:r>
      <w:r>
        <w:rPr>
          <w:i/>
          <w:iCs/>
          <w:szCs w:val="24"/>
        </w:rPr>
        <w:t>Journal of International Economics</w:t>
      </w:r>
      <w:r>
        <w:rPr>
          <w:szCs w:val="24"/>
        </w:rPr>
        <w:t xml:space="preserve"> 71 (1): 72</w:t>
      </w:r>
      <w:r>
        <w:rPr>
          <w:rFonts w:ascii="Academy Engraved LET" w:hAnsi="Academy Engraved LET" w:cs="Academy Engraved LET"/>
          <w:szCs w:val="24"/>
        </w:rPr>
        <w:t>‑</w:t>
      </w:r>
      <w:r>
        <w:rPr>
          <w:szCs w:val="24"/>
        </w:rPr>
        <w:t>95.</w:t>
      </w:r>
    </w:p>
    <w:p w14:paraId="1BF2CC52" w14:textId="77777777" w:rsidR="001B5430" w:rsidRDefault="001B5430">
      <w:pPr>
        <w:widowControl w:val="0"/>
        <w:autoSpaceDE w:val="0"/>
        <w:autoSpaceDN w:val="0"/>
        <w:adjustRightInd w:val="0"/>
        <w:rPr>
          <w:szCs w:val="24"/>
        </w:rPr>
      </w:pPr>
      <w:r>
        <w:rPr>
          <w:szCs w:val="24"/>
        </w:rPr>
        <w:t xml:space="preserve">Baier, Scott L., Jeffrey H. Bergstrand, et Michael Feng. 2014. « Economic Integration Agreements and the Margins of International Trade ». </w:t>
      </w:r>
      <w:r>
        <w:rPr>
          <w:i/>
          <w:iCs/>
          <w:szCs w:val="24"/>
        </w:rPr>
        <w:t>Journal of International Economics</w:t>
      </w:r>
      <w:r>
        <w:rPr>
          <w:szCs w:val="24"/>
        </w:rPr>
        <w:t xml:space="preserve"> In Press.</w:t>
      </w:r>
    </w:p>
    <w:p w14:paraId="4C952E9E" w14:textId="77777777" w:rsidR="001B5430" w:rsidRDefault="001B5430">
      <w:pPr>
        <w:widowControl w:val="0"/>
        <w:autoSpaceDE w:val="0"/>
        <w:autoSpaceDN w:val="0"/>
        <w:adjustRightInd w:val="0"/>
        <w:rPr>
          <w:szCs w:val="24"/>
        </w:rPr>
      </w:pPr>
      <w:r>
        <w:rPr>
          <w:szCs w:val="24"/>
        </w:rPr>
        <w:t xml:space="preserve">Berthelon, M., et C. Freund. 2008. « On the conservation of distance in international trade ». </w:t>
      </w:r>
      <w:r>
        <w:rPr>
          <w:i/>
          <w:iCs/>
          <w:szCs w:val="24"/>
        </w:rPr>
        <w:t>Journal of International Economics</w:t>
      </w:r>
      <w:r>
        <w:rPr>
          <w:szCs w:val="24"/>
        </w:rPr>
        <w:t xml:space="preserve"> 75 (2): 310</w:t>
      </w:r>
      <w:r>
        <w:rPr>
          <w:rFonts w:ascii="Academy Engraved LET" w:hAnsi="Academy Engraved LET" w:cs="Academy Engraved LET"/>
          <w:szCs w:val="24"/>
        </w:rPr>
        <w:t>‑</w:t>
      </w:r>
      <w:r>
        <w:rPr>
          <w:szCs w:val="24"/>
        </w:rPr>
        <w:t>20.</w:t>
      </w:r>
    </w:p>
    <w:p w14:paraId="122A5285" w14:textId="77777777" w:rsidR="001B5430" w:rsidRDefault="001B5430">
      <w:pPr>
        <w:widowControl w:val="0"/>
        <w:autoSpaceDE w:val="0"/>
        <w:autoSpaceDN w:val="0"/>
        <w:adjustRightInd w:val="0"/>
        <w:rPr>
          <w:szCs w:val="24"/>
        </w:rPr>
      </w:pPr>
      <w:r>
        <w:rPr>
          <w:szCs w:val="24"/>
        </w:rPr>
        <w:t xml:space="preserve">Bosquet, Clément, et Hervé Boulhol. 2009. « Gravity, log of gravity and the distance puzzle ». </w:t>
      </w:r>
      <w:r>
        <w:rPr>
          <w:i/>
          <w:iCs/>
          <w:szCs w:val="24"/>
        </w:rPr>
        <w:t>GREQAM Working Paper</w:t>
      </w:r>
      <w:r>
        <w:rPr>
          <w:szCs w:val="24"/>
        </w:rPr>
        <w:t xml:space="preserve"> 2009 (12).</w:t>
      </w:r>
    </w:p>
    <w:p w14:paraId="7CAC7A1A" w14:textId="77777777" w:rsidR="001B5430" w:rsidRDefault="001B5430">
      <w:pPr>
        <w:widowControl w:val="0"/>
        <w:autoSpaceDE w:val="0"/>
        <w:autoSpaceDN w:val="0"/>
        <w:adjustRightInd w:val="0"/>
        <w:rPr>
          <w:szCs w:val="24"/>
        </w:rPr>
      </w:pPr>
      <w:r>
        <w:rPr>
          <w:szCs w:val="24"/>
        </w:rPr>
        <w:t xml:space="preserve">———. 2010. « Scale dependence of the Negative Binomial Pseudo-Maximum Likelihood Estimator ». </w:t>
      </w:r>
      <w:r>
        <w:rPr>
          <w:i/>
          <w:iCs/>
          <w:szCs w:val="24"/>
        </w:rPr>
        <w:t>CES Working Papers</w:t>
      </w:r>
      <w:r>
        <w:rPr>
          <w:szCs w:val="24"/>
        </w:rPr>
        <w:t xml:space="preserve"> 2010 (92).</w:t>
      </w:r>
    </w:p>
    <w:p w14:paraId="7FD523B7" w14:textId="77777777" w:rsidR="001B5430" w:rsidRDefault="001B5430">
      <w:pPr>
        <w:widowControl w:val="0"/>
        <w:autoSpaceDE w:val="0"/>
        <w:autoSpaceDN w:val="0"/>
        <w:adjustRightInd w:val="0"/>
        <w:rPr>
          <w:szCs w:val="24"/>
        </w:rPr>
      </w:pPr>
      <w:r>
        <w:rPr>
          <w:szCs w:val="24"/>
        </w:rPr>
        <w:t xml:space="preserve">Broda, Christian, et Davis E. Weinstein. 2006. « Globalization and the gains from variety ». </w:t>
      </w:r>
      <w:r>
        <w:rPr>
          <w:i/>
          <w:iCs/>
          <w:szCs w:val="24"/>
        </w:rPr>
        <w:t>Quarterly Journal of Economics</w:t>
      </w:r>
      <w:r>
        <w:rPr>
          <w:szCs w:val="24"/>
        </w:rPr>
        <w:t xml:space="preserve"> 121 (2): 541</w:t>
      </w:r>
      <w:r>
        <w:rPr>
          <w:rFonts w:ascii="Academy Engraved LET" w:hAnsi="Academy Engraved LET" w:cs="Academy Engraved LET"/>
          <w:szCs w:val="24"/>
        </w:rPr>
        <w:t>‑</w:t>
      </w:r>
      <w:r>
        <w:rPr>
          <w:szCs w:val="24"/>
        </w:rPr>
        <w:t>85.</w:t>
      </w:r>
    </w:p>
    <w:p w14:paraId="2EC80F74" w14:textId="77777777" w:rsidR="001B5430" w:rsidRDefault="001B5430">
      <w:pPr>
        <w:widowControl w:val="0"/>
        <w:autoSpaceDE w:val="0"/>
        <w:autoSpaceDN w:val="0"/>
        <w:adjustRightInd w:val="0"/>
        <w:rPr>
          <w:szCs w:val="24"/>
        </w:rPr>
      </w:pPr>
      <w:r>
        <w:rPr>
          <w:szCs w:val="24"/>
        </w:rPr>
        <w:t xml:space="preserve">Brun, Jean-François, Céline Carrère, Patrick Guillaumont, et Jaime de Melo. 2005. « Has Distance Died? Evidence from a Panel Gravity Model ». </w:t>
      </w:r>
      <w:r>
        <w:rPr>
          <w:i/>
          <w:iCs/>
          <w:szCs w:val="24"/>
        </w:rPr>
        <w:t>World Bank Economic Review</w:t>
      </w:r>
      <w:r>
        <w:rPr>
          <w:szCs w:val="24"/>
        </w:rPr>
        <w:t xml:space="preserve"> 19: 99</w:t>
      </w:r>
      <w:r>
        <w:rPr>
          <w:rFonts w:ascii="Academy Engraved LET" w:hAnsi="Academy Engraved LET" w:cs="Academy Engraved LET"/>
          <w:szCs w:val="24"/>
        </w:rPr>
        <w:t>‑</w:t>
      </w:r>
      <w:r>
        <w:rPr>
          <w:szCs w:val="24"/>
        </w:rPr>
        <w:t>120.</w:t>
      </w:r>
    </w:p>
    <w:p w14:paraId="4C05A53D" w14:textId="77777777" w:rsidR="001B5430" w:rsidRDefault="001B5430">
      <w:pPr>
        <w:widowControl w:val="0"/>
        <w:autoSpaceDE w:val="0"/>
        <w:autoSpaceDN w:val="0"/>
        <w:adjustRightInd w:val="0"/>
        <w:rPr>
          <w:szCs w:val="24"/>
        </w:rPr>
      </w:pPr>
      <w:r>
        <w:rPr>
          <w:szCs w:val="24"/>
        </w:rPr>
        <w:t xml:space="preserve">Buch, Claudia M., Jörn Kleinert, et Farid Toubal. 2004. « The distance puzzle: on the interpretation of the distance coefficient in gravity equations ». </w:t>
      </w:r>
      <w:r>
        <w:rPr>
          <w:i/>
          <w:iCs/>
          <w:szCs w:val="24"/>
        </w:rPr>
        <w:t>Economics Letters</w:t>
      </w:r>
      <w:r>
        <w:rPr>
          <w:szCs w:val="24"/>
        </w:rPr>
        <w:t xml:space="preserve"> 83: 293</w:t>
      </w:r>
      <w:r>
        <w:rPr>
          <w:rFonts w:ascii="Academy Engraved LET" w:hAnsi="Academy Engraved LET" w:cs="Academy Engraved LET"/>
          <w:szCs w:val="24"/>
        </w:rPr>
        <w:t>‑</w:t>
      </w:r>
      <w:r>
        <w:rPr>
          <w:szCs w:val="24"/>
        </w:rPr>
        <w:t>98.</w:t>
      </w:r>
    </w:p>
    <w:p w14:paraId="0FA0F5AC" w14:textId="77777777" w:rsidR="001B5430" w:rsidRDefault="001B5430">
      <w:pPr>
        <w:widowControl w:val="0"/>
        <w:autoSpaceDE w:val="0"/>
        <w:autoSpaceDN w:val="0"/>
        <w:adjustRightInd w:val="0"/>
        <w:rPr>
          <w:szCs w:val="24"/>
        </w:rPr>
      </w:pPr>
      <w:r>
        <w:rPr>
          <w:szCs w:val="24"/>
        </w:rPr>
        <w:t xml:space="preserve">Cairncross, Frances. 1997. </w:t>
      </w:r>
      <w:r>
        <w:rPr>
          <w:i/>
          <w:iCs/>
          <w:szCs w:val="24"/>
        </w:rPr>
        <w:t>The Death of Distance: How the Communications Revolution will change our Lives</w:t>
      </w:r>
      <w:r>
        <w:rPr>
          <w:szCs w:val="24"/>
        </w:rPr>
        <w:t>. London: Orion Business Books.</w:t>
      </w:r>
    </w:p>
    <w:p w14:paraId="2CFD792A" w14:textId="77777777" w:rsidR="001B5430" w:rsidRDefault="001B5430">
      <w:pPr>
        <w:widowControl w:val="0"/>
        <w:autoSpaceDE w:val="0"/>
        <w:autoSpaceDN w:val="0"/>
        <w:adjustRightInd w:val="0"/>
        <w:rPr>
          <w:szCs w:val="24"/>
        </w:rPr>
      </w:pPr>
      <w:r>
        <w:rPr>
          <w:szCs w:val="24"/>
        </w:rPr>
        <w:t xml:space="preserve">Caliendo, Lorenzo, et Fernando Parro. 2012. « Estimates of the Trade and Welfare Effects of NAFTA ». </w:t>
      </w:r>
      <w:r>
        <w:rPr>
          <w:i/>
          <w:iCs/>
          <w:szCs w:val="24"/>
        </w:rPr>
        <w:t>NBER Working Paper Series</w:t>
      </w:r>
      <w:r>
        <w:rPr>
          <w:szCs w:val="24"/>
        </w:rPr>
        <w:t>, n</w:t>
      </w:r>
      <w:r>
        <w:rPr>
          <w:szCs w:val="24"/>
          <w:vertAlign w:val="superscript"/>
        </w:rPr>
        <w:t>o</w:t>
      </w:r>
      <w:r>
        <w:rPr>
          <w:szCs w:val="24"/>
        </w:rPr>
        <w:t xml:space="preserve"> 18508.</w:t>
      </w:r>
    </w:p>
    <w:p w14:paraId="131E0425" w14:textId="77777777" w:rsidR="001B5430" w:rsidRDefault="001B5430">
      <w:pPr>
        <w:widowControl w:val="0"/>
        <w:autoSpaceDE w:val="0"/>
        <w:autoSpaceDN w:val="0"/>
        <w:adjustRightInd w:val="0"/>
        <w:rPr>
          <w:szCs w:val="24"/>
        </w:rPr>
      </w:pPr>
      <w:r>
        <w:rPr>
          <w:szCs w:val="24"/>
        </w:rPr>
        <w:t xml:space="preserve">Chaney, Thomas. 2013. « The Gravity Equation in International Trade: an Explanation ». </w:t>
      </w:r>
      <w:r>
        <w:rPr>
          <w:i/>
          <w:iCs/>
          <w:szCs w:val="24"/>
        </w:rPr>
        <w:t>NBER Working Paper Series</w:t>
      </w:r>
      <w:r>
        <w:rPr>
          <w:szCs w:val="24"/>
        </w:rPr>
        <w:t xml:space="preserve"> 19285.</w:t>
      </w:r>
    </w:p>
    <w:p w14:paraId="0191C8A7" w14:textId="77777777" w:rsidR="001B5430" w:rsidRDefault="001B5430">
      <w:pPr>
        <w:widowControl w:val="0"/>
        <w:autoSpaceDE w:val="0"/>
        <w:autoSpaceDN w:val="0"/>
        <w:adjustRightInd w:val="0"/>
        <w:rPr>
          <w:szCs w:val="24"/>
        </w:rPr>
      </w:pPr>
      <w:r>
        <w:rPr>
          <w:szCs w:val="24"/>
        </w:rPr>
        <w:t xml:space="preserve">Combes, Pierre-Philippe, Thierry Mayer, et Jacques-François Thisse. 2006. </w:t>
      </w:r>
      <w:r>
        <w:rPr>
          <w:i/>
          <w:iCs/>
          <w:szCs w:val="24"/>
        </w:rPr>
        <w:t>Economie Géographique</w:t>
      </w:r>
      <w:r>
        <w:rPr>
          <w:szCs w:val="24"/>
        </w:rPr>
        <w:t>. Paris: Economica.</w:t>
      </w:r>
    </w:p>
    <w:p w14:paraId="50CB4D8A" w14:textId="77777777" w:rsidR="001B5430" w:rsidRDefault="001B5430">
      <w:pPr>
        <w:widowControl w:val="0"/>
        <w:autoSpaceDE w:val="0"/>
        <w:autoSpaceDN w:val="0"/>
        <w:adjustRightInd w:val="0"/>
        <w:rPr>
          <w:szCs w:val="24"/>
        </w:rPr>
      </w:pPr>
      <w:r>
        <w:rPr>
          <w:szCs w:val="24"/>
        </w:rPr>
        <w:t xml:space="preserve">Costinot, Arnaud, Dave Donaldson, et Ivana Komunjer. 2012. « What Goods Do Countries Trade? A Quantitative Exploration of Ricardo’s Ideas ». </w:t>
      </w:r>
      <w:r>
        <w:rPr>
          <w:i/>
          <w:iCs/>
          <w:szCs w:val="24"/>
        </w:rPr>
        <w:t>Review of Economics and Statistics (forthcoming)</w:t>
      </w:r>
      <w:r>
        <w:rPr>
          <w:szCs w:val="24"/>
        </w:rPr>
        <w:t>.</w:t>
      </w:r>
    </w:p>
    <w:p w14:paraId="226A7AAE" w14:textId="77777777" w:rsidR="001B5430" w:rsidRDefault="001B5430">
      <w:pPr>
        <w:widowControl w:val="0"/>
        <w:autoSpaceDE w:val="0"/>
        <w:autoSpaceDN w:val="0"/>
        <w:adjustRightInd w:val="0"/>
        <w:rPr>
          <w:szCs w:val="24"/>
        </w:rPr>
      </w:pPr>
      <w:r>
        <w:rPr>
          <w:szCs w:val="24"/>
        </w:rPr>
        <w:t xml:space="preserve">Daudin, Guillaume. 2003. « La logistique de la mondialisation ». </w:t>
      </w:r>
      <w:r>
        <w:rPr>
          <w:i/>
          <w:iCs/>
          <w:szCs w:val="24"/>
        </w:rPr>
        <w:t>Revue de l’OFCE</w:t>
      </w:r>
      <w:r>
        <w:rPr>
          <w:szCs w:val="24"/>
        </w:rPr>
        <w:t>, n</w:t>
      </w:r>
      <w:r>
        <w:rPr>
          <w:szCs w:val="24"/>
          <w:vertAlign w:val="superscript"/>
        </w:rPr>
        <w:t>o</w:t>
      </w:r>
      <w:r>
        <w:rPr>
          <w:szCs w:val="24"/>
        </w:rPr>
        <w:t xml:space="preserve"> 87: 411</w:t>
      </w:r>
      <w:r>
        <w:rPr>
          <w:rFonts w:ascii="Academy Engraved LET" w:hAnsi="Academy Engraved LET" w:cs="Academy Engraved LET"/>
          <w:szCs w:val="24"/>
        </w:rPr>
        <w:t>‑</w:t>
      </w:r>
      <w:r>
        <w:rPr>
          <w:szCs w:val="24"/>
        </w:rPr>
        <w:t>35.</w:t>
      </w:r>
    </w:p>
    <w:p w14:paraId="69F13874" w14:textId="77777777" w:rsidR="001B5430" w:rsidRDefault="001B5430">
      <w:pPr>
        <w:widowControl w:val="0"/>
        <w:autoSpaceDE w:val="0"/>
        <w:autoSpaceDN w:val="0"/>
        <w:adjustRightInd w:val="0"/>
        <w:rPr>
          <w:szCs w:val="24"/>
        </w:rPr>
      </w:pPr>
      <w:r>
        <w:rPr>
          <w:szCs w:val="24"/>
        </w:rPr>
        <w:t xml:space="preserve">———. 2005. « Les transactions de la mondialisation ». </w:t>
      </w:r>
      <w:r>
        <w:rPr>
          <w:i/>
          <w:iCs/>
          <w:szCs w:val="24"/>
        </w:rPr>
        <w:t>Revue de l’OFCE</w:t>
      </w:r>
      <w:r>
        <w:rPr>
          <w:szCs w:val="24"/>
        </w:rPr>
        <w:t>, n</w:t>
      </w:r>
      <w:r>
        <w:rPr>
          <w:szCs w:val="24"/>
          <w:vertAlign w:val="superscript"/>
        </w:rPr>
        <w:t>o</w:t>
      </w:r>
      <w:r>
        <w:rPr>
          <w:szCs w:val="24"/>
        </w:rPr>
        <w:t xml:space="preserve"> 92: 223</w:t>
      </w:r>
      <w:r>
        <w:rPr>
          <w:rFonts w:ascii="Academy Engraved LET" w:hAnsi="Academy Engraved LET" w:cs="Academy Engraved LET"/>
          <w:szCs w:val="24"/>
        </w:rPr>
        <w:t>‑</w:t>
      </w:r>
      <w:r>
        <w:rPr>
          <w:szCs w:val="24"/>
        </w:rPr>
        <w:t>62.</w:t>
      </w:r>
    </w:p>
    <w:p w14:paraId="660FB2C6" w14:textId="77777777" w:rsidR="001B5430" w:rsidRDefault="001B5430">
      <w:pPr>
        <w:widowControl w:val="0"/>
        <w:autoSpaceDE w:val="0"/>
        <w:autoSpaceDN w:val="0"/>
        <w:adjustRightInd w:val="0"/>
        <w:rPr>
          <w:szCs w:val="24"/>
        </w:rPr>
      </w:pPr>
      <w:r>
        <w:rPr>
          <w:szCs w:val="24"/>
        </w:rPr>
        <w:t xml:space="preserve">Daudin, Guillaume, Christine Rifflart, et Danielle Schweisguth. 2011. « Who Produces for whom in the world economy ». </w:t>
      </w:r>
      <w:r>
        <w:rPr>
          <w:i/>
          <w:iCs/>
          <w:szCs w:val="24"/>
        </w:rPr>
        <w:t>Canadian Journal of Economics</w:t>
      </w:r>
      <w:r>
        <w:rPr>
          <w:szCs w:val="24"/>
        </w:rPr>
        <w:t xml:space="preserve"> 44 (4): 1403</w:t>
      </w:r>
      <w:r>
        <w:rPr>
          <w:rFonts w:ascii="Academy Engraved LET" w:hAnsi="Academy Engraved LET" w:cs="Academy Engraved LET"/>
          <w:szCs w:val="24"/>
        </w:rPr>
        <w:t>‑</w:t>
      </w:r>
      <w:r>
        <w:rPr>
          <w:szCs w:val="24"/>
        </w:rPr>
        <w:t>37.</w:t>
      </w:r>
    </w:p>
    <w:p w14:paraId="034A40B5" w14:textId="77777777" w:rsidR="001B5430" w:rsidRDefault="001B5430">
      <w:pPr>
        <w:widowControl w:val="0"/>
        <w:autoSpaceDE w:val="0"/>
        <w:autoSpaceDN w:val="0"/>
        <w:adjustRightInd w:val="0"/>
        <w:rPr>
          <w:szCs w:val="24"/>
        </w:rPr>
      </w:pPr>
      <w:r>
        <w:rPr>
          <w:szCs w:val="24"/>
        </w:rPr>
        <w:t xml:space="preserve">Disdier, A. C, et K. Head. 2008. « The puzzling persistence of the distance effect on bilateral trade ». </w:t>
      </w:r>
      <w:r>
        <w:rPr>
          <w:i/>
          <w:iCs/>
          <w:szCs w:val="24"/>
        </w:rPr>
        <w:t>The Review of Economics and Statistics</w:t>
      </w:r>
      <w:r>
        <w:rPr>
          <w:szCs w:val="24"/>
        </w:rPr>
        <w:t xml:space="preserve"> 90 (1): 37</w:t>
      </w:r>
      <w:r>
        <w:rPr>
          <w:rFonts w:ascii="Academy Engraved LET" w:hAnsi="Academy Engraved LET" w:cs="Academy Engraved LET"/>
          <w:szCs w:val="24"/>
        </w:rPr>
        <w:t>‑</w:t>
      </w:r>
      <w:r>
        <w:rPr>
          <w:szCs w:val="24"/>
        </w:rPr>
        <w:t>48.</w:t>
      </w:r>
    </w:p>
    <w:p w14:paraId="52A10D03" w14:textId="77777777" w:rsidR="001B5430" w:rsidRDefault="001B5430">
      <w:pPr>
        <w:widowControl w:val="0"/>
        <w:autoSpaceDE w:val="0"/>
        <w:autoSpaceDN w:val="0"/>
        <w:adjustRightInd w:val="0"/>
        <w:rPr>
          <w:szCs w:val="24"/>
        </w:rPr>
      </w:pPr>
      <w:r>
        <w:rPr>
          <w:szCs w:val="24"/>
        </w:rPr>
        <w:t xml:space="preserve">Duranton, Gilles, et Michael Storper. 2008. « Rising trade costs. Agglomeration and trade with endogenous transaction costs. » </w:t>
      </w:r>
      <w:r>
        <w:rPr>
          <w:i/>
          <w:iCs/>
          <w:szCs w:val="24"/>
        </w:rPr>
        <w:t>Canadian Journal of Economics</w:t>
      </w:r>
      <w:r>
        <w:rPr>
          <w:szCs w:val="24"/>
        </w:rPr>
        <w:t xml:space="preserve"> 41 (1): 292</w:t>
      </w:r>
      <w:r>
        <w:rPr>
          <w:rFonts w:ascii="Academy Engraved LET" w:hAnsi="Academy Engraved LET" w:cs="Academy Engraved LET"/>
          <w:szCs w:val="24"/>
        </w:rPr>
        <w:t>‑</w:t>
      </w:r>
      <w:r>
        <w:rPr>
          <w:szCs w:val="24"/>
        </w:rPr>
        <w:t>319.</w:t>
      </w:r>
    </w:p>
    <w:p w14:paraId="077CFAD8" w14:textId="77777777" w:rsidR="001B5430" w:rsidRDefault="001B5430">
      <w:pPr>
        <w:widowControl w:val="0"/>
        <w:autoSpaceDE w:val="0"/>
        <w:autoSpaceDN w:val="0"/>
        <w:adjustRightInd w:val="0"/>
        <w:rPr>
          <w:szCs w:val="24"/>
        </w:rPr>
      </w:pPr>
      <w:r>
        <w:rPr>
          <w:szCs w:val="24"/>
        </w:rPr>
        <w:t xml:space="preserve">Eaton, Jonathan, et Samuel Kortum. 2002. « Technology, geography, and trade ». </w:t>
      </w:r>
      <w:r>
        <w:rPr>
          <w:i/>
          <w:iCs/>
          <w:szCs w:val="24"/>
        </w:rPr>
        <w:t>Econometrica</w:t>
      </w:r>
      <w:r>
        <w:rPr>
          <w:szCs w:val="24"/>
        </w:rPr>
        <w:t xml:space="preserve"> 70 (5): 1741</w:t>
      </w:r>
      <w:r>
        <w:rPr>
          <w:rFonts w:ascii="Academy Engraved LET" w:hAnsi="Academy Engraved LET" w:cs="Academy Engraved LET"/>
          <w:szCs w:val="24"/>
        </w:rPr>
        <w:t>‑</w:t>
      </w:r>
      <w:r>
        <w:rPr>
          <w:szCs w:val="24"/>
        </w:rPr>
        <w:t>79.</w:t>
      </w:r>
    </w:p>
    <w:p w14:paraId="60AFF746" w14:textId="77777777" w:rsidR="001B5430" w:rsidRDefault="001B5430">
      <w:pPr>
        <w:widowControl w:val="0"/>
        <w:autoSpaceDE w:val="0"/>
        <w:autoSpaceDN w:val="0"/>
        <w:adjustRightInd w:val="0"/>
        <w:rPr>
          <w:szCs w:val="24"/>
        </w:rPr>
      </w:pPr>
      <w:r>
        <w:rPr>
          <w:szCs w:val="24"/>
        </w:rPr>
        <w:t xml:space="preserve">Egger, Peter, Mario Larch, Kevin E. Staub, et Rainer Winkelmann. 2011. « The Trade Effects of Endogenous Preferential Trade Agreements ». </w:t>
      </w:r>
      <w:r>
        <w:rPr>
          <w:i/>
          <w:iCs/>
          <w:szCs w:val="24"/>
        </w:rPr>
        <w:t>American Economic Journal: Economic Policy</w:t>
      </w:r>
      <w:r>
        <w:rPr>
          <w:szCs w:val="24"/>
        </w:rPr>
        <w:t xml:space="preserve"> 3 (3): 113</w:t>
      </w:r>
      <w:r>
        <w:rPr>
          <w:rFonts w:ascii="Academy Engraved LET" w:hAnsi="Academy Engraved LET" w:cs="Academy Engraved LET"/>
          <w:szCs w:val="24"/>
        </w:rPr>
        <w:t>‑</w:t>
      </w:r>
      <w:r>
        <w:rPr>
          <w:szCs w:val="24"/>
        </w:rPr>
        <w:t>43.</w:t>
      </w:r>
    </w:p>
    <w:p w14:paraId="59AE2B38" w14:textId="77777777" w:rsidR="001B5430" w:rsidRDefault="001B5430">
      <w:pPr>
        <w:widowControl w:val="0"/>
        <w:autoSpaceDE w:val="0"/>
        <w:autoSpaceDN w:val="0"/>
        <w:adjustRightInd w:val="0"/>
        <w:rPr>
          <w:szCs w:val="24"/>
        </w:rPr>
      </w:pPr>
      <w:r>
        <w:rPr>
          <w:szCs w:val="24"/>
        </w:rPr>
        <w:t xml:space="preserve">Erkel-Rousse, Helene, et Daniel Mirza. 2002. « Import price elasticities: reconsidering the evidence ». </w:t>
      </w:r>
      <w:r>
        <w:rPr>
          <w:i/>
          <w:iCs/>
          <w:szCs w:val="24"/>
        </w:rPr>
        <w:t>The Canadian Journal of Economics</w:t>
      </w:r>
      <w:r>
        <w:rPr>
          <w:szCs w:val="24"/>
        </w:rPr>
        <w:t xml:space="preserve"> 35 (2).</w:t>
      </w:r>
    </w:p>
    <w:p w14:paraId="09BCE7AD" w14:textId="77777777" w:rsidR="001B5430" w:rsidRDefault="001B5430">
      <w:pPr>
        <w:widowControl w:val="0"/>
        <w:autoSpaceDE w:val="0"/>
        <w:autoSpaceDN w:val="0"/>
        <w:adjustRightInd w:val="0"/>
        <w:rPr>
          <w:szCs w:val="24"/>
        </w:rPr>
      </w:pPr>
      <w:r>
        <w:rPr>
          <w:szCs w:val="24"/>
        </w:rPr>
        <w:t xml:space="preserve">Fally, Thibault. 2012. « Structural Gravity and Fixed Effects ». </w:t>
      </w:r>
      <w:r>
        <w:rPr>
          <w:i/>
          <w:iCs/>
          <w:szCs w:val="24"/>
        </w:rPr>
        <w:t>mimeo</w:t>
      </w:r>
      <w:r>
        <w:rPr>
          <w:szCs w:val="24"/>
        </w:rPr>
        <w:t>.</w:t>
      </w:r>
    </w:p>
    <w:p w14:paraId="2F1093A4" w14:textId="77777777" w:rsidR="001B5430" w:rsidRDefault="001B5430">
      <w:pPr>
        <w:widowControl w:val="0"/>
        <w:autoSpaceDE w:val="0"/>
        <w:autoSpaceDN w:val="0"/>
        <w:adjustRightInd w:val="0"/>
        <w:rPr>
          <w:szCs w:val="24"/>
        </w:rPr>
      </w:pPr>
      <w:r>
        <w:rPr>
          <w:szCs w:val="24"/>
        </w:rPr>
        <w:t xml:space="preserve">Feenstra, Robert. 1994. « New Product Varieties and the Measurement of International Prices ». </w:t>
      </w:r>
      <w:r>
        <w:rPr>
          <w:i/>
          <w:iCs/>
          <w:szCs w:val="24"/>
        </w:rPr>
        <w:t>The American Economic Review</w:t>
      </w:r>
      <w:r>
        <w:rPr>
          <w:szCs w:val="24"/>
        </w:rPr>
        <w:t xml:space="preserve"> 84 (1): 157</w:t>
      </w:r>
      <w:r>
        <w:rPr>
          <w:rFonts w:ascii="Academy Engraved LET" w:hAnsi="Academy Engraved LET" w:cs="Academy Engraved LET"/>
          <w:szCs w:val="24"/>
        </w:rPr>
        <w:t>‑</w:t>
      </w:r>
      <w:r>
        <w:rPr>
          <w:szCs w:val="24"/>
        </w:rPr>
        <w:t>77.</w:t>
      </w:r>
    </w:p>
    <w:p w14:paraId="29FCD278" w14:textId="77777777" w:rsidR="001B5430" w:rsidRDefault="001B5430">
      <w:pPr>
        <w:widowControl w:val="0"/>
        <w:autoSpaceDE w:val="0"/>
        <w:autoSpaceDN w:val="0"/>
        <w:adjustRightInd w:val="0"/>
        <w:rPr>
          <w:szCs w:val="24"/>
        </w:rPr>
      </w:pPr>
      <w:r>
        <w:rPr>
          <w:szCs w:val="24"/>
        </w:rPr>
        <w:t xml:space="preserve">Feenstra, Robert C., Robert Inklaar, et Marcel Timmer. 2015. « The next generation of the Penn World Table ». </w:t>
      </w:r>
      <w:r>
        <w:rPr>
          <w:i/>
          <w:iCs/>
          <w:szCs w:val="24"/>
        </w:rPr>
        <w:t>American Economic Review</w:t>
      </w:r>
      <w:r>
        <w:rPr>
          <w:szCs w:val="24"/>
        </w:rPr>
        <w:t xml:space="preserve"> 105 (10): 3150</w:t>
      </w:r>
      <w:r>
        <w:rPr>
          <w:rFonts w:ascii="Academy Engraved LET" w:hAnsi="Academy Engraved LET" w:cs="Academy Engraved LET"/>
          <w:szCs w:val="24"/>
        </w:rPr>
        <w:t>‑</w:t>
      </w:r>
      <w:r>
        <w:rPr>
          <w:szCs w:val="24"/>
        </w:rPr>
        <w:t>82.</w:t>
      </w:r>
    </w:p>
    <w:p w14:paraId="632321E7" w14:textId="77777777" w:rsidR="001B5430" w:rsidRDefault="001B5430">
      <w:pPr>
        <w:widowControl w:val="0"/>
        <w:autoSpaceDE w:val="0"/>
        <w:autoSpaceDN w:val="0"/>
        <w:adjustRightInd w:val="0"/>
        <w:rPr>
          <w:szCs w:val="24"/>
        </w:rPr>
      </w:pPr>
      <w:r>
        <w:rPr>
          <w:szCs w:val="24"/>
        </w:rPr>
        <w:t xml:space="preserve">Felbermayr, Gabriel J., et Wilhelm Kohler. 2006. « Exploring the intensive and extensive margins of trade ». </w:t>
      </w:r>
      <w:r>
        <w:rPr>
          <w:i/>
          <w:iCs/>
          <w:szCs w:val="24"/>
        </w:rPr>
        <w:t>Review of World Economics</w:t>
      </w:r>
      <w:r>
        <w:rPr>
          <w:szCs w:val="24"/>
        </w:rPr>
        <w:t xml:space="preserve"> 142 (4): 642</w:t>
      </w:r>
      <w:r>
        <w:rPr>
          <w:rFonts w:ascii="Academy Engraved LET" w:hAnsi="Academy Engraved LET" w:cs="Academy Engraved LET"/>
          <w:szCs w:val="24"/>
        </w:rPr>
        <w:t>‑</w:t>
      </w:r>
      <w:r>
        <w:rPr>
          <w:szCs w:val="24"/>
        </w:rPr>
        <w:t>74.</w:t>
      </w:r>
    </w:p>
    <w:p w14:paraId="55D892BA" w14:textId="77777777" w:rsidR="001B5430" w:rsidRDefault="001B5430">
      <w:pPr>
        <w:widowControl w:val="0"/>
        <w:autoSpaceDE w:val="0"/>
        <w:autoSpaceDN w:val="0"/>
        <w:adjustRightInd w:val="0"/>
        <w:rPr>
          <w:szCs w:val="24"/>
        </w:rPr>
      </w:pPr>
      <w:r>
        <w:rPr>
          <w:szCs w:val="24"/>
        </w:rPr>
        <w:t xml:space="preserve">Fontagné, Lionel, Guillaume Gaulier, et Soledad Zignago. 2008. « North-South competition in quality ». </w:t>
      </w:r>
      <w:r>
        <w:rPr>
          <w:i/>
          <w:iCs/>
          <w:szCs w:val="24"/>
        </w:rPr>
        <w:t>Economic Policy</w:t>
      </w:r>
      <w:r>
        <w:rPr>
          <w:szCs w:val="24"/>
        </w:rPr>
        <w:t xml:space="preserve"> 23 (53): 51</w:t>
      </w:r>
      <w:r>
        <w:rPr>
          <w:rFonts w:ascii="Academy Engraved LET" w:hAnsi="Academy Engraved LET" w:cs="Academy Engraved LET"/>
          <w:szCs w:val="24"/>
        </w:rPr>
        <w:t>‑</w:t>
      </w:r>
      <w:r>
        <w:rPr>
          <w:szCs w:val="24"/>
        </w:rPr>
        <w:t>91.</w:t>
      </w:r>
    </w:p>
    <w:p w14:paraId="7081D46A" w14:textId="77777777" w:rsidR="001B5430" w:rsidRDefault="001B5430">
      <w:pPr>
        <w:widowControl w:val="0"/>
        <w:autoSpaceDE w:val="0"/>
        <w:autoSpaceDN w:val="0"/>
        <w:adjustRightInd w:val="0"/>
        <w:rPr>
          <w:szCs w:val="24"/>
        </w:rPr>
      </w:pPr>
      <w:r>
        <w:rPr>
          <w:szCs w:val="24"/>
        </w:rPr>
        <w:t xml:space="preserve">Friedman, Thomas L. 2007. </w:t>
      </w:r>
      <w:r>
        <w:rPr>
          <w:i/>
          <w:iCs/>
          <w:szCs w:val="24"/>
        </w:rPr>
        <w:t>The World is Flat: A Brief History of the Twenty-first Century, 2nd edition</w:t>
      </w:r>
      <w:r>
        <w:rPr>
          <w:szCs w:val="24"/>
        </w:rPr>
        <w:t>. Farrar Straus &amp; Giroux.</w:t>
      </w:r>
    </w:p>
    <w:p w14:paraId="3FBEE776" w14:textId="77777777" w:rsidR="001B5430" w:rsidRDefault="001B5430">
      <w:pPr>
        <w:widowControl w:val="0"/>
        <w:autoSpaceDE w:val="0"/>
        <w:autoSpaceDN w:val="0"/>
        <w:adjustRightInd w:val="0"/>
        <w:rPr>
          <w:szCs w:val="24"/>
        </w:rPr>
      </w:pPr>
      <w:r>
        <w:rPr>
          <w:szCs w:val="24"/>
        </w:rPr>
        <w:t xml:space="preserve">Gaulier, Guillaume, et Soledad Zignago. 2010. « BACI: International Trade Database at the Product Level ». </w:t>
      </w:r>
      <w:r>
        <w:rPr>
          <w:i/>
          <w:iCs/>
          <w:szCs w:val="24"/>
        </w:rPr>
        <w:t>CEPII working papers</w:t>
      </w:r>
      <w:r>
        <w:rPr>
          <w:szCs w:val="24"/>
        </w:rPr>
        <w:t>, n</w:t>
      </w:r>
      <w:r>
        <w:rPr>
          <w:szCs w:val="24"/>
          <w:vertAlign w:val="superscript"/>
        </w:rPr>
        <w:t>o</w:t>
      </w:r>
      <w:r>
        <w:rPr>
          <w:szCs w:val="24"/>
        </w:rPr>
        <w:t xml:space="preserve"> 23.</w:t>
      </w:r>
    </w:p>
    <w:p w14:paraId="19C26493" w14:textId="77777777" w:rsidR="001B5430" w:rsidRDefault="001B5430">
      <w:pPr>
        <w:widowControl w:val="0"/>
        <w:autoSpaceDE w:val="0"/>
        <w:autoSpaceDN w:val="0"/>
        <w:adjustRightInd w:val="0"/>
        <w:rPr>
          <w:szCs w:val="24"/>
        </w:rPr>
      </w:pPr>
      <w:r>
        <w:rPr>
          <w:szCs w:val="24"/>
        </w:rPr>
        <w:t xml:space="preserve">Head, Keith, et Thierry Mayer. 2013. « What separates us? Sources of resistance to globalization ». </w:t>
      </w:r>
      <w:r>
        <w:rPr>
          <w:i/>
          <w:iCs/>
          <w:szCs w:val="24"/>
        </w:rPr>
        <w:t>Canadian Journal of Economics</w:t>
      </w:r>
      <w:r>
        <w:rPr>
          <w:szCs w:val="24"/>
        </w:rPr>
        <w:t xml:space="preserve"> 46 (4): 1196</w:t>
      </w:r>
      <w:r>
        <w:rPr>
          <w:rFonts w:ascii="Academy Engraved LET" w:hAnsi="Academy Engraved LET" w:cs="Academy Engraved LET"/>
          <w:szCs w:val="24"/>
        </w:rPr>
        <w:t>‑</w:t>
      </w:r>
      <w:r>
        <w:rPr>
          <w:szCs w:val="24"/>
        </w:rPr>
        <w:t>1231.</w:t>
      </w:r>
    </w:p>
    <w:p w14:paraId="5199128C" w14:textId="77777777" w:rsidR="001B5430" w:rsidRDefault="001B5430">
      <w:pPr>
        <w:widowControl w:val="0"/>
        <w:autoSpaceDE w:val="0"/>
        <w:autoSpaceDN w:val="0"/>
        <w:adjustRightInd w:val="0"/>
        <w:rPr>
          <w:szCs w:val="24"/>
        </w:rPr>
      </w:pPr>
      <w:r>
        <w:rPr>
          <w:szCs w:val="24"/>
        </w:rPr>
        <w:t>———. 2014. « Handbook of international economics ». In , édité par G. Gopinath, E. Helpman, et K. Rogoff. Vol. 4. Elsevier.</w:t>
      </w:r>
    </w:p>
    <w:p w14:paraId="78697912" w14:textId="77777777" w:rsidR="001B5430" w:rsidRDefault="001B5430">
      <w:pPr>
        <w:widowControl w:val="0"/>
        <w:autoSpaceDE w:val="0"/>
        <w:autoSpaceDN w:val="0"/>
        <w:adjustRightInd w:val="0"/>
        <w:rPr>
          <w:szCs w:val="24"/>
        </w:rPr>
      </w:pPr>
      <w:r>
        <w:rPr>
          <w:szCs w:val="24"/>
        </w:rPr>
        <w:t xml:space="preserve">Helpman, Elhanan, Marc Melitz, et Yona Rubinstein. 2008. « Estimating trade flows: trading partners and trading volumes ». </w:t>
      </w:r>
      <w:r>
        <w:rPr>
          <w:i/>
          <w:iCs/>
          <w:szCs w:val="24"/>
        </w:rPr>
        <w:t>Quarterly Journal of Economics</w:t>
      </w:r>
      <w:r>
        <w:rPr>
          <w:szCs w:val="24"/>
        </w:rPr>
        <w:t xml:space="preserve"> 123 (2): 441</w:t>
      </w:r>
      <w:r>
        <w:rPr>
          <w:rFonts w:ascii="Academy Engraved LET" w:hAnsi="Academy Engraved LET" w:cs="Academy Engraved LET"/>
          <w:szCs w:val="24"/>
        </w:rPr>
        <w:t>‑</w:t>
      </w:r>
      <w:r>
        <w:rPr>
          <w:szCs w:val="24"/>
        </w:rPr>
        <w:t>87.</w:t>
      </w:r>
    </w:p>
    <w:p w14:paraId="01569D2E" w14:textId="77777777" w:rsidR="001B5430" w:rsidRDefault="001B5430">
      <w:pPr>
        <w:widowControl w:val="0"/>
        <w:autoSpaceDE w:val="0"/>
        <w:autoSpaceDN w:val="0"/>
        <w:adjustRightInd w:val="0"/>
        <w:rPr>
          <w:szCs w:val="24"/>
        </w:rPr>
      </w:pPr>
      <w:r>
        <w:rPr>
          <w:szCs w:val="24"/>
        </w:rPr>
        <w:t xml:space="preserve">Heston, A., R. Summers, et B. Aten. 2011. </w:t>
      </w:r>
      <w:r>
        <w:rPr>
          <w:i/>
          <w:iCs/>
          <w:szCs w:val="24"/>
        </w:rPr>
        <w:t>Penn world table version 7.0</w:t>
      </w:r>
      <w:r>
        <w:rPr>
          <w:szCs w:val="24"/>
        </w:rPr>
        <w:t>. Center for International Comparisons of Production, Income and Prices at the University of Pennsylvania.</w:t>
      </w:r>
    </w:p>
    <w:p w14:paraId="72D8A814" w14:textId="77777777" w:rsidR="001B5430" w:rsidRDefault="001B5430">
      <w:pPr>
        <w:widowControl w:val="0"/>
        <w:autoSpaceDE w:val="0"/>
        <w:autoSpaceDN w:val="0"/>
        <w:adjustRightInd w:val="0"/>
        <w:rPr>
          <w:szCs w:val="24"/>
        </w:rPr>
      </w:pPr>
      <w:r>
        <w:rPr>
          <w:szCs w:val="24"/>
        </w:rPr>
        <w:t xml:space="preserve">Hummels, David. 2007. « Transportation costs and international trade in the second era of globalization ». </w:t>
      </w:r>
      <w:r>
        <w:rPr>
          <w:i/>
          <w:iCs/>
          <w:szCs w:val="24"/>
        </w:rPr>
        <w:t>Journal of Economic Perspectives</w:t>
      </w:r>
      <w:r>
        <w:rPr>
          <w:szCs w:val="24"/>
        </w:rPr>
        <w:t xml:space="preserve"> 21 (3): 131</w:t>
      </w:r>
      <w:r>
        <w:rPr>
          <w:rFonts w:ascii="Academy Engraved LET" w:hAnsi="Academy Engraved LET" w:cs="Academy Engraved LET"/>
          <w:szCs w:val="24"/>
        </w:rPr>
        <w:t>‑</w:t>
      </w:r>
      <w:r>
        <w:rPr>
          <w:szCs w:val="24"/>
        </w:rPr>
        <w:t>54.</w:t>
      </w:r>
    </w:p>
    <w:p w14:paraId="7CB4F436" w14:textId="77777777" w:rsidR="001B5430" w:rsidRDefault="001B5430">
      <w:pPr>
        <w:widowControl w:val="0"/>
        <w:autoSpaceDE w:val="0"/>
        <w:autoSpaceDN w:val="0"/>
        <w:adjustRightInd w:val="0"/>
        <w:rPr>
          <w:szCs w:val="24"/>
        </w:rPr>
      </w:pPr>
      <w:r>
        <w:rPr>
          <w:szCs w:val="24"/>
        </w:rPr>
        <w:t xml:space="preserve">Hummels, David, et Georg Schaur. 2013. « Time as a Trade Barrier ». </w:t>
      </w:r>
      <w:r>
        <w:rPr>
          <w:i/>
          <w:iCs/>
          <w:szCs w:val="24"/>
        </w:rPr>
        <w:t>American Economic Review</w:t>
      </w:r>
      <w:r>
        <w:rPr>
          <w:szCs w:val="24"/>
        </w:rPr>
        <w:t xml:space="preserve"> 103: 1</w:t>
      </w:r>
      <w:r>
        <w:rPr>
          <w:rFonts w:ascii="Academy Engraved LET" w:hAnsi="Academy Engraved LET" w:cs="Academy Engraved LET"/>
          <w:szCs w:val="24"/>
        </w:rPr>
        <w:t>‑</w:t>
      </w:r>
      <w:r>
        <w:rPr>
          <w:szCs w:val="24"/>
        </w:rPr>
        <w:t>27.</w:t>
      </w:r>
    </w:p>
    <w:p w14:paraId="4509A50B" w14:textId="77777777" w:rsidR="001B5430" w:rsidRDefault="001B5430">
      <w:pPr>
        <w:widowControl w:val="0"/>
        <w:autoSpaceDE w:val="0"/>
        <w:autoSpaceDN w:val="0"/>
        <w:adjustRightInd w:val="0"/>
        <w:rPr>
          <w:szCs w:val="24"/>
        </w:rPr>
      </w:pPr>
      <w:r>
        <w:rPr>
          <w:szCs w:val="24"/>
        </w:rPr>
        <w:t>Imbs, Jean, et Isabelle Méjean. 2013. « Elasticity Optimism ».</w:t>
      </w:r>
    </w:p>
    <w:p w14:paraId="1E0D605A" w14:textId="77777777" w:rsidR="001B5430" w:rsidRDefault="001B5430">
      <w:pPr>
        <w:widowControl w:val="0"/>
        <w:autoSpaceDE w:val="0"/>
        <w:autoSpaceDN w:val="0"/>
        <w:adjustRightInd w:val="0"/>
        <w:rPr>
          <w:szCs w:val="24"/>
        </w:rPr>
      </w:pPr>
      <w:r>
        <w:rPr>
          <w:szCs w:val="24"/>
        </w:rPr>
        <w:t xml:space="preserve">Johnson, Robert C., et Guillermo Noguera. 2012. « Accounting for Intermediates: Production Sharing and Trade in Value Added ». </w:t>
      </w:r>
      <w:r>
        <w:rPr>
          <w:i/>
          <w:iCs/>
          <w:szCs w:val="24"/>
        </w:rPr>
        <w:t>Journal of International Economics</w:t>
      </w:r>
      <w:r>
        <w:rPr>
          <w:szCs w:val="24"/>
        </w:rPr>
        <w:t xml:space="preserve"> 86: 224</w:t>
      </w:r>
      <w:r>
        <w:rPr>
          <w:rFonts w:ascii="Academy Engraved LET" w:hAnsi="Academy Engraved LET" w:cs="Academy Engraved LET"/>
          <w:szCs w:val="24"/>
        </w:rPr>
        <w:t>‑</w:t>
      </w:r>
      <w:r>
        <w:rPr>
          <w:szCs w:val="24"/>
        </w:rPr>
        <w:t>36.</w:t>
      </w:r>
    </w:p>
    <w:p w14:paraId="02362FDF" w14:textId="77777777" w:rsidR="001B5430" w:rsidRDefault="001B5430">
      <w:pPr>
        <w:widowControl w:val="0"/>
        <w:autoSpaceDE w:val="0"/>
        <w:autoSpaceDN w:val="0"/>
        <w:adjustRightInd w:val="0"/>
        <w:rPr>
          <w:szCs w:val="24"/>
        </w:rPr>
      </w:pPr>
      <w:r>
        <w:rPr>
          <w:szCs w:val="24"/>
        </w:rPr>
        <w:t xml:space="preserve">Krautheim, Sebastian. 2012. « Heterogeneous firms, exporter networks, and the effect of distance on international trade ». </w:t>
      </w:r>
      <w:r>
        <w:rPr>
          <w:i/>
          <w:iCs/>
          <w:szCs w:val="24"/>
        </w:rPr>
        <w:t>Journal of International Economics</w:t>
      </w:r>
      <w:r>
        <w:rPr>
          <w:szCs w:val="24"/>
        </w:rPr>
        <w:t xml:space="preserve"> 87: 27</w:t>
      </w:r>
      <w:r>
        <w:rPr>
          <w:rFonts w:ascii="Academy Engraved LET" w:hAnsi="Academy Engraved LET" w:cs="Academy Engraved LET"/>
          <w:szCs w:val="24"/>
        </w:rPr>
        <w:t>‑</w:t>
      </w:r>
      <w:r>
        <w:rPr>
          <w:szCs w:val="24"/>
        </w:rPr>
        <w:t>35.</w:t>
      </w:r>
    </w:p>
    <w:p w14:paraId="73D722F3" w14:textId="77777777" w:rsidR="001B5430" w:rsidRDefault="001B5430">
      <w:pPr>
        <w:widowControl w:val="0"/>
        <w:autoSpaceDE w:val="0"/>
        <w:autoSpaceDN w:val="0"/>
        <w:adjustRightInd w:val="0"/>
        <w:rPr>
          <w:szCs w:val="24"/>
        </w:rPr>
      </w:pPr>
      <w:r>
        <w:rPr>
          <w:szCs w:val="24"/>
        </w:rPr>
        <w:t xml:space="preserve">Larch, Mario, Pehr-Johan Norbäck, et Stephen Sirries. 2013. « Heterogenous Firms, Globalization, and the Distance Puzzle ». </w:t>
      </w:r>
      <w:r>
        <w:rPr>
          <w:i/>
          <w:iCs/>
          <w:szCs w:val="24"/>
        </w:rPr>
        <w:t>IFN Working Paper</w:t>
      </w:r>
      <w:r>
        <w:rPr>
          <w:szCs w:val="24"/>
        </w:rPr>
        <w:t>, n</w:t>
      </w:r>
      <w:r>
        <w:rPr>
          <w:szCs w:val="24"/>
          <w:vertAlign w:val="superscript"/>
        </w:rPr>
        <w:t>o</w:t>
      </w:r>
      <w:r>
        <w:rPr>
          <w:szCs w:val="24"/>
        </w:rPr>
        <w:t xml:space="preserve"> 957.</w:t>
      </w:r>
    </w:p>
    <w:p w14:paraId="1F64B32D" w14:textId="77777777" w:rsidR="001B5430" w:rsidRDefault="001B5430">
      <w:pPr>
        <w:widowControl w:val="0"/>
        <w:autoSpaceDE w:val="0"/>
        <w:autoSpaceDN w:val="0"/>
        <w:adjustRightInd w:val="0"/>
        <w:rPr>
          <w:szCs w:val="24"/>
        </w:rPr>
      </w:pPr>
      <w:r>
        <w:rPr>
          <w:szCs w:val="24"/>
        </w:rPr>
        <w:t xml:space="preserve">Levchenko, Andrei A., et Jing Zhang. 2011. « The Evolution of Comparative Advantage: Measurement and Welfare Implications ». </w:t>
      </w:r>
      <w:r>
        <w:rPr>
          <w:i/>
          <w:iCs/>
          <w:szCs w:val="24"/>
        </w:rPr>
        <w:t>NBER Working Paper Series</w:t>
      </w:r>
      <w:r>
        <w:rPr>
          <w:szCs w:val="24"/>
        </w:rPr>
        <w:t xml:space="preserve"> 16806.</w:t>
      </w:r>
    </w:p>
    <w:p w14:paraId="753A894E" w14:textId="77777777" w:rsidR="001B5430" w:rsidRDefault="001B5430">
      <w:pPr>
        <w:widowControl w:val="0"/>
        <w:autoSpaceDE w:val="0"/>
        <w:autoSpaceDN w:val="0"/>
        <w:adjustRightInd w:val="0"/>
        <w:rPr>
          <w:szCs w:val="24"/>
        </w:rPr>
      </w:pPr>
      <w:r>
        <w:rPr>
          <w:szCs w:val="24"/>
        </w:rPr>
        <w:t xml:space="preserve">Levinson, Marc. 2006. </w:t>
      </w:r>
      <w:r>
        <w:rPr>
          <w:i/>
          <w:iCs/>
          <w:szCs w:val="24"/>
        </w:rPr>
        <w:t>The Box: How the Shipping Container Made the World Smaller and the World Economy Bigger</w:t>
      </w:r>
      <w:r>
        <w:rPr>
          <w:szCs w:val="24"/>
        </w:rPr>
        <w:t>. Princeton: Princeton University Press.</w:t>
      </w:r>
    </w:p>
    <w:p w14:paraId="61B26BDF" w14:textId="77777777" w:rsidR="001B5430" w:rsidRDefault="001B5430">
      <w:pPr>
        <w:widowControl w:val="0"/>
        <w:autoSpaceDE w:val="0"/>
        <w:autoSpaceDN w:val="0"/>
        <w:adjustRightInd w:val="0"/>
        <w:rPr>
          <w:szCs w:val="24"/>
        </w:rPr>
      </w:pPr>
      <w:r>
        <w:rPr>
          <w:szCs w:val="24"/>
        </w:rPr>
        <w:t xml:space="preserve">Magee, Christopher S.P, et Stephen P. Magee. 2008. « The United States is a Small Country in World Trade ». </w:t>
      </w:r>
      <w:r>
        <w:rPr>
          <w:i/>
          <w:iCs/>
          <w:szCs w:val="24"/>
        </w:rPr>
        <w:t>Review of International Economics</w:t>
      </w:r>
      <w:r>
        <w:rPr>
          <w:szCs w:val="24"/>
        </w:rPr>
        <w:t xml:space="preserve"> 16 (5): 990</w:t>
      </w:r>
      <w:r>
        <w:rPr>
          <w:rFonts w:ascii="Academy Engraved LET" w:hAnsi="Academy Engraved LET" w:cs="Academy Engraved LET"/>
          <w:szCs w:val="24"/>
        </w:rPr>
        <w:t>‑</w:t>
      </w:r>
      <w:r>
        <w:rPr>
          <w:szCs w:val="24"/>
        </w:rPr>
        <w:t>1004.</w:t>
      </w:r>
    </w:p>
    <w:p w14:paraId="14E131A4" w14:textId="77777777" w:rsidR="001B5430" w:rsidRDefault="001B5430">
      <w:pPr>
        <w:widowControl w:val="0"/>
        <w:autoSpaceDE w:val="0"/>
        <w:autoSpaceDN w:val="0"/>
        <w:adjustRightInd w:val="0"/>
        <w:rPr>
          <w:szCs w:val="24"/>
        </w:rPr>
      </w:pPr>
      <w:r>
        <w:rPr>
          <w:szCs w:val="24"/>
        </w:rPr>
        <w:t xml:space="preserve">Mayer, Thierry, et Soledad Zignago. 2011. « Notes on CEPII’s distances measures: the GeoDist database ». </w:t>
      </w:r>
      <w:r>
        <w:rPr>
          <w:i/>
          <w:iCs/>
          <w:szCs w:val="24"/>
        </w:rPr>
        <w:t>MPRA Working Paper Series</w:t>
      </w:r>
      <w:r>
        <w:rPr>
          <w:szCs w:val="24"/>
        </w:rPr>
        <w:t>, n</w:t>
      </w:r>
      <w:r>
        <w:rPr>
          <w:szCs w:val="24"/>
          <w:vertAlign w:val="superscript"/>
        </w:rPr>
        <w:t>o</w:t>
      </w:r>
      <w:r>
        <w:rPr>
          <w:szCs w:val="24"/>
        </w:rPr>
        <w:t xml:space="preserve"> 36347.</w:t>
      </w:r>
    </w:p>
    <w:p w14:paraId="1E3A1C13" w14:textId="77777777" w:rsidR="001B5430" w:rsidRDefault="001B5430">
      <w:pPr>
        <w:widowControl w:val="0"/>
        <w:autoSpaceDE w:val="0"/>
        <w:autoSpaceDN w:val="0"/>
        <w:adjustRightInd w:val="0"/>
        <w:rPr>
          <w:szCs w:val="24"/>
        </w:rPr>
      </w:pPr>
      <w:r>
        <w:rPr>
          <w:szCs w:val="24"/>
        </w:rPr>
        <w:t xml:space="preserve">Reinert, Kenneth A., et Clinton R. Shiells. 1991. « Trade Substitution Elasticities for Analysis of a North American Free Trade Area ». </w:t>
      </w:r>
      <w:r>
        <w:rPr>
          <w:i/>
          <w:iCs/>
          <w:szCs w:val="24"/>
        </w:rPr>
        <w:t>Staff Research Study, USITC</w:t>
      </w:r>
      <w:r>
        <w:rPr>
          <w:szCs w:val="24"/>
        </w:rPr>
        <w:t>, n</w:t>
      </w:r>
      <w:r>
        <w:rPr>
          <w:szCs w:val="24"/>
          <w:vertAlign w:val="superscript"/>
        </w:rPr>
        <w:t>o</w:t>
      </w:r>
      <w:r>
        <w:rPr>
          <w:szCs w:val="24"/>
        </w:rPr>
        <w:t xml:space="preserve"> 19.</w:t>
      </w:r>
    </w:p>
    <w:p w14:paraId="3653C0EC" w14:textId="77777777" w:rsidR="001B5430" w:rsidRDefault="001B5430">
      <w:pPr>
        <w:widowControl w:val="0"/>
        <w:autoSpaceDE w:val="0"/>
        <w:autoSpaceDN w:val="0"/>
        <w:adjustRightInd w:val="0"/>
        <w:rPr>
          <w:szCs w:val="24"/>
        </w:rPr>
      </w:pPr>
      <w:r>
        <w:rPr>
          <w:szCs w:val="24"/>
        </w:rPr>
        <w:t xml:space="preserve">Saito, Mika. 2004. « Armington elasticities in intermediate inputs’ trade: a problem in using multilateral data ». </w:t>
      </w:r>
      <w:r>
        <w:rPr>
          <w:i/>
          <w:iCs/>
          <w:szCs w:val="24"/>
        </w:rPr>
        <w:t>The Canadian Journal of Economics</w:t>
      </w:r>
      <w:r>
        <w:rPr>
          <w:szCs w:val="24"/>
        </w:rPr>
        <w:t xml:space="preserve"> 37 (4): 1097</w:t>
      </w:r>
      <w:r>
        <w:rPr>
          <w:rFonts w:ascii="Academy Engraved LET" w:hAnsi="Academy Engraved LET" w:cs="Academy Engraved LET"/>
          <w:szCs w:val="24"/>
        </w:rPr>
        <w:t>‑</w:t>
      </w:r>
      <w:r>
        <w:rPr>
          <w:szCs w:val="24"/>
        </w:rPr>
        <w:t>1117.</w:t>
      </w:r>
    </w:p>
    <w:p w14:paraId="461CE42B" w14:textId="77777777" w:rsidR="001B5430" w:rsidRDefault="001B5430">
      <w:pPr>
        <w:widowControl w:val="0"/>
        <w:autoSpaceDE w:val="0"/>
        <w:autoSpaceDN w:val="0"/>
        <w:adjustRightInd w:val="0"/>
        <w:rPr>
          <w:szCs w:val="24"/>
        </w:rPr>
      </w:pPr>
      <w:r>
        <w:rPr>
          <w:szCs w:val="24"/>
        </w:rPr>
        <w:t xml:space="preserve">Santos Silva, J. M. C., et Silvana Tenreyro. 2006. « The Log of Gravity ». </w:t>
      </w:r>
      <w:r>
        <w:rPr>
          <w:i/>
          <w:iCs/>
          <w:szCs w:val="24"/>
        </w:rPr>
        <w:t>The Review of Economics and Statistics</w:t>
      </w:r>
      <w:r>
        <w:rPr>
          <w:szCs w:val="24"/>
        </w:rPr>
        <w:t xml:space="preserve"> 88 (4): 641</w:t>
      </w:r>
      <w:r>
        <w:rPr>
          <w:rFonts w:ascii="Academy Engraved LET" w:hAnsi="Academy Engraved LET" w:cs="Academy Engraved LET"/>
          <w:szCs w:val="24"/>
        </w:rPr>
        <w:t>‑</w:t>
      </w:r>
      <w:r>
        <w:rPr>
          <w:szCs w:val="24"/>
        </w:rPr>
        <w:t>58.</w:t>
      </w:r>
    </w:p>
    <w:p w14:paraId="5D6A1591" w14:textId="77777777" w:rsidR="001B5430" w:rsidRDefault="001B5430">
      <w:pPr>
        <w:widowControl w:val="0"/>
        <w:autoSpaceDE w:val="0"/>
        <w:autoSpaceDN w:val="0"/>
        <w:adjustRightInd w:val="0"/>
        <w:rPr>
          <w:szCs w:val="24"/>
        </w:rPr>
      </w:pPr>
      <w:r>
        <w:rPr>
          <w:szCs w:val="24"/>
        </w:rPr>
        <w:t xml:space="preserve">———. 2011. « Further simulation evidence on the performance of the Poisson pseudo-maximum likelihood estimator ». </w:t>
      </w:r>
      <w:r>
        <w:rPr>
          <w:i/>
          <w:iCs/>
          <w:szCs w:val="24"/>
        </w:rPr>
        <w:t>Economics Letters</w:t>
      </w:r>
      <w:r>
        <w:rPr>
          <w:szCs w:val="24"/>
        </w:rPr>
        <w:t xml:space="preserve"> 112: 220</w:t>
      </w:r>
      <w:r>
        <w:rPr>
          <w:rFonts w:ascii="Academy Engraved LET" w:hAnsi="Academy Engraved LET" w:cs="Academy Engraved LET"/>
          <w:szCs w:val="24"/>
        </w:rPr>
        <w:t>‑</w:t>
      </w:r>
      <w:r>
        <w:rPr>
          <w:szCs w:val="24"/>
        </w:rPr>
        <w:t>22.</w:t>
      </w:r>
    </w:p>
    <w:p w14:paraId="49CA549C" w14:textId="77777777" w:rsidR="001B5430" w:rsidRDefault="001B5430">
      <w:pPr>
        <w:widowControl w:val="0"/>
        <w:autoSpaceDE w:val="0"/>
        <w:autoSpaceDN w:val="0"/>
        <w:adjustRightInd w:val="0"/>
        <w:rPr>
          <w:szCs w:val="24"/>
        </w:rPr>
      </w:pPr>
      <w:r>
        <w:rPr>
          <w:szCs w:val="24"/>
        </w:rPr>
        <w:t xml:space="preserve">Sato, Kazuo. 1967. « A two-level constant-elasticity-of-substitution production function ». </w:t>
      </w:r>
      <w:r>
        <w:rPr>
          <w:i/>
          <w:iCs/>
          <w:szCs w:val="24"/>
        </w:rPr>
        <w:t>Review of Economic Studies</w:t>
      </w:r>
      <w:r>
        <w:rPr>
          <w:szCs w:val="24"/>
        </w:rPr>
        <w:t xml:space="preserve"> 34: 201</w:t>
      </w:r>
      <w:r>
        <w:rPr>
          <w:rFonts w:ascii="Academy Engraved LET" w:hAnsi="Academy Engraved LET" w:cs="Academy Engraved LET"/>
          <w:szCs w:val="24"/>
        </w:rPr>
        <w:t>‑</w:t>
      </w:r>
      <w:r>
        <w:rPr>
          <w:szCs w:val="24"/>
        </w:rPr>
        <w:t>18.</w:t>
      </w:r>
    </w:p>
    <w:p w14:paraId="721CC4F4" w14:textId="77777777" w:rsidR="001B5430" w:rsidRDefault="001B5430">
      <w:pPr>
        <w:widowControl w:val="0"/>
        <w:autoSpaceDE w:val="0"/>
        <w:autoSpaceDN w:val="0"/>
        <w:adjustRightInd w:val="0"/>
        <w:rPr>
          <w:szCs w:val="24"/>
        </w:rPr>
      </w:pPr>
      <w:r>
        <w:rPr>
          <w:szCs w:val="24"/>
        </w:rPr>
        <w:t xml:space="preserve">Schott, Peter. 2004. « Across Product vs. Within-Product Specialization in International Trade ». </w:t>
      </w:r>
      <w:r>
        <w:rPr>
          <w:i/>
          <w:iCs/>
          <w:szCs w:val="24"/>
        </w:rPr>
        <w:t>The Quarterly Journal of Economics</w:t>
      </w:r>
      <w:r>
        <w:rPr>
          <w:szCs w:val="24"/>
        </w:rPr>
        <w:t xml:space="preserve"> 119 (2): 647</w:t>
      </w:r>
      <w:r>
        <w:rPr>
          <w:rFonts w:ascii="Academy Engraved LET" w:hAnsi="Academy Engraved LET" w:cs="Academy Engraved LET"/>
          <w:szCs w:val="24"/>
        </w:rPr>
        <w:t>‑</w:t>
      </w:r>
      <w:r>
        <w:rPr>
          <w:szCs w:val="24"/>
        </w:rPr>
        <w:t>78.</w:t>
      </w:r>
    </w:p>
    <w:p w14:paraId="54BCAE24" w14:textId="77777777" w:rsidR="001B5430" w:rsidRDefault="001B5430">
      <w:pPr>
        <w:widowControl w:val="0"/>
        <w:autoSpaceDE w:val="0"/>
        <w:autoSpaceDN w:val="0"/>
        <w:adjustRightInd w:val="0"/>
        <w:rPr>
          <w:szCs w:val="24"/>
        </w:rPr>
      </w:pPr>
      <w:r>
        <w:rPr>
          <w:szCs w:val="24"/>
        </w:rPr>
        <w:t xml:space="preserve">Simonovska, Ina, et Michael Waugh. 2014. « The Elasticity of Trade: Estimates and Evidence ». </w:t>
      </w:r>
      <w:r>
        <w:rPr>
          <w:i/>
          <w:iCs/>
          <w:szCs w:val="24"/>
        </w:rPr>
        <w:t>Journal of International Economics</w:t>
      </w:r>
      <w:r>
        <w:rPr>
          <w:szCs w:val="24"/>
        </w:rPr>
        <w:t xml:space="preserve"> 92 (1).</w:t>
      </w:r>
    </w:p>
    <w:p w14:paraId="65716B53" w14:textId="77777777" w:rsidR="001B5430" w:rsidRDefault="001B5430">
      <w:pPr>
        <w:widowControl w:val="0"/>
        <w:autoSpaceDE w:val="0"/>
        <w:autoSpaceDN w:val="0"/>
        <w:adjustRightInd w:val="0"/>
        <w:rPr>
          <w:szCs w:val="24"/>
        </w:rPr>
      </w:pPr>
      <w:r>
        <w:rPr>
          <w:szCs w:val="24"/>
        </w:rPr>
        <w:t xml:space="preserve">Welsch, Heinz. 2006. « Armington elasticities and induced intra-industry specialization: The case of France, 1970-1997 ». </w:t>
      </w:r>
      <w:r>
        <w:rPr>
          <w:i/>
          <w:iCs/>
          <w:szCs w:val="24"/>
        </w:rPr>
        <w:t>Economic Modelling</w:t>
      </w:r>
      <w:r>
        <w:rPr>
          <w:szCs w:val="24"/>
        </w:rPr>
        <w:t xml:space="preserve"> 23: 556</w:t>
      </w:r>
      <w:r>
        <w:rPr>
          <w:rFonts w:ascii="Academy Engraved LET" w:hAnsi="Academy Engraved LET" w:cs="Academy Engraved LET"/>
          <w:szCs w:val="24"/>
        </w:rPr>
        <w:t>‑</w:t>
      </w:r>
      <w:r>
        <w:rPr>
          <w:szCs w:val="24"/>
        </w:rPr>
        <w:t>67.</w:t>
      </w:r>
    </w:p>
    <w:p w14:paraId="4B2F3D99" w14:textId="77777777" w:rsidR="001B5430" w:rsidRDefault="001B5430">
      <w:pPr>
        <w:widowControl w:val="0"/>
        <w:autoSpaceDE w:val="0"/>
        <w:autoSpaceDN w:val="0"/>
        <w:adjustRightInd w:val="0"/>
        <w:rPr>
          <w:szCs w:val="24"/>
        </w:rPr>
      </w:pPr>
      <w:r>
        <w:rPr>
          <w:szCs w:val="24"/>
        </w:rPr>
        <w:t xml:space="preserve">Yi, Kei-Mu. 2010. « Can Multistage Production Explain the Home-Bias in Trade? » </w:t>
      </w:r>
      <w:r>
        <w:rPr>
          <w:i/>
          <w:iCs/>
          <w:szCs w:val="24"/>
        </w:rPr>
        <w:t>American Economic Review</w:t>
      </w:r>
      <w:r>
        <w:rPr>
          <w:szCs w:val="24"/>
        </w:rPr>
        <w:t xml:space="preserve"> 100 (1): 364</w:t>
      </w:r>
      <w:r>
        <w:rPr>
          <w:rFonts w:ascii="Academy Engraved LET" w:hAnsi="Academy Engraved LET" w:cs="Academy Engraved LET"/>
          <w:szCs w:val="24"/>
        </w:rPr>
        <w:t>‑</w:t>
      </w:r>
      <w:r>
        <w:rPr>
          <w:szCs w:val="24"/>
        </w:rPr>
        <w:t>93.</w:t>
      </w:r>
    </w:p>
    <w:p w14:paraId="7E2A409A" w14:textId="68345A1A" w:rsidR="00DD6CF0" w:rsidRPr="00C74106" w:rsidRDefault="00DD6CF0" w:rsidP="00DD6CF0">
      <w:pPr>
        <w:rPr>
          <w:lang w:val="en-US"/>
        </w:rPr>
      </w:pPr>
      <w:r w:rsidRPr="00C74106">
        <w:rPr>
          <w:lang w:val="en-US"/>
        </w:rPr>
        <w:fldChar w:fldCharType="end"/>
      </w:r>
    </w:p>
    <w:sectPr w:rsidR="00DD6CF0" w:rsidRPr="00C74106" w:rsidSect="00C465F3">
      <w:footerReference w:type="even" r:id="rId18"/>
      <w:footerReference w:type="default" r:id="rId19"/>
      <w:pgSz w:w="11960" w:h="16900"/>
      <w:pgMar w:top="1422" w:right="1422" w:bottom="1422" w:left="1422"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Guillaume Daudin" w:date="2016-08-30T17:46:00Z" w:initials="GD">
    <w:p w14:paraId="134D41FB" w14:textId="77777777" w:rsidR="00E72E75" w:rsidRDefault="00E72E75" w:rsidP="00A60008">
      <w:pPr>
        <w:ind w:firstLine="360"/>
      </w:pPr>
      <w:r>
        <w:rPr>
          <w:rStyle w:val="Marquedannotation"/>
        </w:rPr>
        <w:annotationRef/>
      </w:r>
      <w:r>
        <w:t xml:space="preserve">Aggregate imports from source </w:t>
      </w:r>
      <w:r>
        <w:rPr>
          <w:i/>
          <w:iCs/>
        </w:rPr>
        <w:t>i</w:t>
      </w:r>
      <w:r>
        <w:t xml:space="preserve"> are the sum of imports from each sector </w:t>
      </w:r>
      <w:r>
        <w:rPr>
          <w:i/>
          <w:iCs/>
        </w:rPr>
        <w:t>k</w:t>
      </w:r>
      <w:r>
        <w:t xml:space="preserve"> where a sector corresponds to a SITC 4-digit category: </w:t>
      </w:r>
      <w:r>
        <w:fldChar w:fldCharType="begin"/>
      </w:r>
      <w:r>
        <w:instrText xml:space="preserve"> EQ </w:instrText>
      </w:r>
      <w:r>
        <w:rPr>
          <w:i/>
          <w:iCs/>
        </w:rPr>
        <w:instrText>X</w:instrText>
      </w:r>
      <w:r>
        <w:instrText>\s\do6(</w:instrText>
      </w:r>
      <w:r>
        <w:rPr>
          <w:i/>
          <w:iCs/>
          <w:sz w:val="20"/>
        </w:rPr>
        <w:instrText>ij</w:instrText>
      </w:r>
      <w:r>
        <w:instrText>)= \i \su(</w:instrText>
      </w:r>
      <w:r>
        <w:rPr>
          <w:i/>
          <w:iCs/>
        </w:rPr>
        <w:instrText>k</w:instrText>
      </w:r>
      <w:r>
        <w:instrText>,, )</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fldChar w:fldCharType="end"/>
      </w:r>
      <w:r>
        <w:t xml:space="preserve">. </w:t>
      </w:r>
      <w:r w:rsidRPr="00FA1055">
        <w:rPr>
          <w:rStyle w:val="Marquenotebasdepage"/>
        </w:rPr>
        <w:footnoteRef/>
      </w:r>
      <w:r>
        <w:t xml:space="preserve"> Assume that preferences within each sector </w:t>
      </w:r>
      <w:r>
        <w:rPr>
          <w:i/>
          <w:iCs/>
        </w:rPr>
        <w:t>k</w:t>
      </w:r>
      <w:r>
        <w:t xml:space="preserve"> between imported national varieties are represented by a CES utility function. Define </w:t>
      </w:r>
      <w:r>
        <w:fldChar w:fldCharType="begin"/>
      </w:r>
      <w:r>
        <w:instrText xml:space="preserve"> EQ  \F(</w:instrText>
      </w:r>
      <w:r>
        <w:rPr>
          <w:i/>
          <w:iCs/>
        </w:rPr>
        <w:instrText>Y</w:instrText>
      </w:r>
      <w:r>
        <w:instrText>\s\up(</w:instrText>
      </w:r>
      <w:r>
        <w:rPr>
          <w:i/>
          <w:iCs/>
          <w:sz w:val="20"/>
        </w:rPr>
        <w:instrText>k</w:instrText>
      </w:r>
      <w:r>
        <w:rPr>
          <w:sz w:val="20"/>
        </w:rPr>
        <w:instrText>,</w:instrText>
      </w:r>
      <w:r>
        <w:rPr>
          <w:i/>
          <w:iCs/>
          <w:sz w:val="20"/>
        </w:rPr>
        <w:instrText>j</w:instrText>
      </w:r>
      <w:r>
        <w:instrText>),</w:instrText>
      </w:r>
      <w:r>
        <w:rPr>
          <w:i/>
          <w:iCs/>
        </w:rPr>
        <w:instrText>Y</w:instrText>
      </w:r>
      <w:r>
        <w:instrText>\s\do6(</w:instrText>
      </w:r>
      <w:r>
        <w:rPr>
          <w:i/>
          <w:iCs/>
          <w:sz w:val="20"/>
        </w:rPr>
        <w:instrText>j</w:instrText>
      </w:r>
      <w:r>
        <w:instrText>))=ω\s\up(</w:instrText>
      </w:r>
      <w:r>
        <w:rPr>
          <w:i/>
          <w:iCs/>
          <w:sz w:val="20"/>
        </w:rPr>
        <w:instrText>k</w:instrText>
      </w:r>
      <w:r>
        <w:rPr>
          <w:sz w:val="20"/>
        </w:rPr>
        <w:instrText>,</w:instrText>
      </w:r>
      <w:r>
        <w:rPr>
          <w:i/>
          <w:iCs/>
          <w:sz w:val="20"/>
        </w:rPr>
        <w:instrText>j</w:instrText>
      </w:r>
      <w:r>
        <w:instrText>)</w:instrText>
      </w:r>
      <w:r>
        <w:fldChar w:fldCharType="end"/>
      </w:r>
      <w:r>
        <w:t xml:space="preserve"> where </w:t>
      </w:r>
      <w:r>
        <w:fldChar w:fldCharType="begin"/>
      </w:r>
      <w:r>
        <w:instrText xml:space="preserve"> EQ </w:instrText>
      </w:r>
      <w:r>
        <w:rPr>
          <w:i/>
          <w:iCs/>
        </w:rPr>
        <w:instrText>Y</w:instrText>
      </w:r>
      <w:r>
        <w:instrText>\s\up(</w:instrText>
      </w:r>
      <w:r>
        <w:rPr>
          <w:i/>
          <w:iCs/>
          <w:sz w:val="20"/>
        </w:rPr>
        <w:instrText>k</w:instrText>
      </w:r>
      <w:r>
        <w:rPr>
          <w:sz w:val="20"/>
        </w:rPr>
        <w:instrText>,</w:instrText>
      </w:r>
      <w:r>
        <w:rPr>
          <w:i/>
          <w:iCs/>
          <w:sz w:val="20"/>
        </w:rPr>
        <w:instrText>j</w:instrText>
      </w:r>
      <w:r>
        <w:instrText>)</w:instrText>
      </w:r>
      <w:r>
        <w:fldChar w:fldCharType="end"/>
      </w:r>
      <w:r>
        <w:t xml:space="preserve"> is import-specific sectoral demand in the destination. Sum over all SITC 4-digit sectors, to get: </w:t>
      </w:r>
    </w:p>
    <w:p w14:paraId="15E8EF29"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X</w:instrText>
      </w:r>
      <w:r>
        <w:instrText>\s\do6(</w:instrText>
      </w:r>
      <w:r>
        <w:rPr>
          <w:i/>
          <w:iCs/>
          <w:sz w:val="20"/>
        </w:rPr>
        <w:instrText>ij</w:instrText>
      </w:r>
      <w:r>
        <w:instrText>)</w:instrText>
      </w:r>
      <w:r>
        <w:fldChar w:fldCharType="end"/>
      </w:r>
      <w:r>
        <w:tab/>
      </w:r>
      <w:r>
        <w:fldChar w:fldCharType="begin"/>
      </w:r>
      <w:r>
        <w:instrText xml:space="preserve"> EQ =</w:instrText>
      </w:r>
      <w:r>
        <w:fldChar w:fldCharType="end"/>
      </w:r>
      <w:r>
        <w:tab/>
      </w:r>
      <w:r>
        <w:fldChar w:fldCharType="begin"/>
      </w:r>
      <w:r>
        <w:instrText xml:space="preserve"> EQ  \i \su(</w:instrText>
      </w:r>
      <w:r>
        <w:rPr>
          <w:i/>
          <w:iCs/>
        </w:rPr>
        <w:instrText>k</w:instrText>
      </w:r>
      <w:r>
        <w:instrText>=1,</w:instrText>
      </w:r>
      <w:r>
        <w:rPr>
          <w:i/>
          <w:iCs/>
        </w:rPr>
        <w:instrText>K</w:instrText>
      </w:r>
      <w:r>
        <w:instrText>, )ω\s\do6(</w:instrText>
      </w:r>
      <w:r>
        <w:rPr>
          <w:i/>
          <w:iCs/>
          <w:sz w:val="20"/>
        </w:rPr>
        <w:instrText>k</w:instrText>
      </w:r>
      <w:r>
        <w:rPr>
          <w:sz w:val="20"/>
        </w:rPr>
        <w:instrText>\,</w:instrText>
      </w:r>
      <w:r>
        <w:rPr>
          <w:i/>
          <w:iCs/>
          <w:sz w:val="20"/>
        </w:rPr>
        <w:instrText>j</w:instrText>
      </w:r>
      <w:r>
        <w:instrText>) \b \bc\[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1−σ\s\up5(</w:instrText>
      </w:r>
      <w:r>
        <w:rPr>
          <w:i/>
          <w:iCs/>
          <w:sz w:val="16"/>
          <w:szCs w:val="16"/>
        </w:rPr>
        <w:instrText>k</w:instrText>
      </w:r>
      <w:r>
        <w:rPr>
          <w:sz w:val="20"/>
        </w:rPr>
        <w:instrText>)</w:instrText>
      </w:r>
      <w:r>
        <w:instrText>)</w:instrText>
      </w:r>
      <w:r>
        <w:rPr>
          <w:i/>
          <w:iCs/>
        </w:rPr>
        <w:instrText>Y</w:instrText>
      </w:r>
      <w:r>
        <w:instrText>\s\do6(</w:instrText>
      </w:r>
      <w:r>
        <w:rPr>
          <w:i/>
          <w:iCs/>
          <w:sz w:val="20"/>
        </w:rPr>
        <w:instrText>j</w:instrText>
      </w:r>
      <w:r>
        <w:instrText>)</w:instrText>
      </w:r>
      <w:r>
        <w:fldChar w:fldCharType="end"/>
      </w:r>
      <w:r>
        <w:tab/>
        <w:t>(</w:t>
      </w:r>
      <w:bookmarkStart w:id="3" w:name="BMeqn_nl"/>
      <w:r>
        <w:t>5</w:t>
      </w:r>
      <w:bookmarkEnd w:id="3"/>
      <w:r>
        <w:t>)</w:t>
      </w:r>
    </w:p>
    <w:p w14:paraId="242BBB7B" w14:textId="77777777" w:rsidR="00E72E75" w:rsidRDefault="00E72E75" w:rsidP="00A60008">
      <w:r>
        <w:t xml:space="preserve">Where </w:t>
      </w:r>
      <w:r>
        <w:fldChar w:fldCharType="begin"/>
      </w:r>
      <w:r>
        <w:instrText xml:space="preserve"> EQ </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fldChar w:fldCharType="end"/>
      </w:r>
      <w:r>
        <w:t xml:space="preserve"> is the cif price of the exporter </w:t>
      </w:r>
      <w:r>
        <w:rPr>
          <w:i/>
          <w:iCs/>
        </w:rPr>
        <w:t>i</w:t>
      </w:r>
      <w:r>
        <w:t xml:space="preserve"> variety, </w:t>
      </w:r>
      <w:r>
        <w:fldChar w:fldCharType="begin"/>
      </w:r>
      <w:r>
        <w:instrText xml:space="preserve"> EQ </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fldChar w:fldCharType="end"/>
      </w:r>
      <w:r>
        <w:t xml:space="preserve"> is the import-specific sectoral price index in the destination </w:t>
      </w:r>
      <w:r>
        <w:rPr>
          <w:i/>
          <w:iCs/>
        </w:rPr>
        <w:t>j</w:t>
      </w:r>
      <w:r>
        <w:t xml:space="preserve">, and </w:t>
      </w:r>
      <w:r>
        <w:fldChar w:fldCharType="begin"/>
      </w:r>
      <w:r>
        <w:instrText xml:space="preserve"> EQ σ\s\up6(</w:instrText>
      </w:r>
      <w:r>
        <w:rPr>
          <w:i/>
          <w:iCs/>
          <w:sz w:val="20"/>
        </w:rPr>
        <w:instrText>k</w:instrText>
      </w:r>
      <w:r>
        <w:instrText>)</w:instrText>
      </w:r>
      <w:r>
        <w:fldChar w:fldCharType="end"/>
      </w:r>
      <w:r>
        <w:t xml:space="preserve"> is the sector-specific demand elasticity between import varieties. </w:t>
      </w:r>
    </w:p>
    <w:p w14:paraId="3CC43161" w14:textId="77777777" w:rsidR="00E72E75" w:rsidRDefault="00E72E75" w:rsidP="00A60008">
      <w:pPr>
        <w:ind w:firstLine="360"/>
      </w:pPr>
      <w:r>
        <w:t xml:space="preserve">Even assuming equality of sector-specific trade elasticities, equation </w:t>
      </w:r>
      <w:fldSimple w:instr="REF BMeqn_nl \* MERGEFORMAT ">
        <w:r w:rsidR="001B5430">
          <w:t>5</w:t>
        </w:r>
      </w:fldSimple>
      <w:r>
        <w:t xml:space="preserve"> cannot be estimated with linear methods. Following an age-old tradition in the gravity equation literature, we use an </w:t>
      </w:r>
      <w:r>
        <w:rPr>
          <w:i/>
          <w:iCs/>
        </w:rPr>
        <w:t>ad hoc</w:t>
      </w:r>
      <w:r>
        <w:t xml:space="preserve"> approximation. We assume that market share equation for aggregate bilateral trade as a function of the weighted average of sectoral relative prices of </w:t>
      </w:r>
      <w:r>
        <w:rPr>
          <w:i/>
          <w:iCs/>
        </w:rPr>
        <w:t>i</w:t>
      </w:r>
      <w:r>
        <w:t xml:space="preserve"> in </w:t>
      </w:r>
      <w:r>
        <w:rPr>
          <w:i/>
          <w:iCs/>
        </w:rPr>
        <w:t>j</w:t>
      </w:r>
      <w:r>
        <w:t xml:space="preserve"> is: </w:t>
      </w:r>
    </w:p>
    <w:p w14:paraId="4DA72BF5"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X</w:instrText>
      </w:r>
      <w:r>
        <w:instrText>\s\do6(</w:instrText>
      </w:r>
      <w:r>
        <w:rPr>
          <w:i/>
          <w:iCs/>
          <w:sz w:val="20"/>
        </w:rPr>
        <w:instrText>ij</w:instrText>
      </w:r>
      <w:r>
        <w:instrText>)</w:instrText>
      </w:r>
      <w:r>
        <w:fldChar w:fldCharType="end"/>
      </w:r>
      <w:r>
        <w:tab/>
      </w:r>
      <w:r>
        <w:fldChar w:fldCharType="begin"/>
      </w:r>
      <w:r>
        <w:instrText xml:space="preserve"> EQ =</w:instrText>
      </w:r>
      <w:r>
        <w:fldChar w:fldCharType="end"/>
      </w:r>
      <w:r>
        <w:tab/>
      </w:r>
      <w:r>
        <w:fldChar w:fldCharType="begin"/>
      </w:r>
      <w:r>
        <w:instrText xml:space="preserve"> EQ  \b \bc\[ ( \i \su(</w:instrText>
      </w:r>
      <w:r>
        <w:rPr>
          <w:i/>
          <w:iCs/>
        </w:rPr>
        <w:instrText>k</w:instrText>
      </w:r>
      <w:r>
        <w:instrText>=1,</w:instrText>
      </w:r>
      <w:r>
        <w:rPr>
          <w:i/>
          <w:iCs/>
        </w:rPr>
        <w:instrText>K</w:instrText>
      </w:r>
      <w:r>
        <w:instrText>, )ω\s\do6(</w:instrText>
      </w:r>
      <w:r>
        <w:rPr>
          <w:i/>
          <w:iCs/>
          <w:sz w:val="20"/>
        </w:rPr>
        <w:instrText>k</w:instrText>
      </w:r>
      <w:r>
        <w:rPr>
          <w:sz w:val="20"/>
        </w:rPr>
        <w:instrText>\,</w:instrText>
      </w:r>
      <w:r>
        <w:rPr>
          <w:i/>
          <w:iCs/>
          <w:sz w:val="20"/>
        </w:rPr>
        <w:instrText>j</w:instrText>
      </w:r>
      <w:r>
        <w:instrText>)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(1−σ)</w:instrText>
      </w:r>
      <w:r>
        <w:instrText>)</w:instrText>
      </w:r>
      <w:r>
        <w:rPr>
          <w:i/>
          <w:iCs/>
        </w:rPr>
        <w:instrText>Y</w:instrText>
      </w:r>
      <w:r>
        <w:instrText>\s\do6(</w:instrText>
      </w:r>
      <w:r>
        <w:rPr>
          <w:i/>
          <w:iCs/>
          <w:sz w:val="20"/>
        </w:rPr>
        <w:instrText>j</w:instrText>
      </w:r>
      <w:r>
        <w:instrText>)</w:instrText>
      </w:r>
      <w:r>
        <w:fldChar w:fldCharType="end"/>
      </w:r>
      <w:r>
        <w:tab/>
        <w:t>(</w:t>
      </w:r>
      <w:bookmarkStart w:id="4" w:name="BMeqn_p3"/>
      <w:r>
        <w:t>6</w:t>
      </w:r>
      <w:bookmarkEnd w:id="4"/>
      <w:r>
        <w:t>)</w:t>
      </w:r>
    </w:p>
    <w:p w14:paraId="214E280D" w14:textId="77777777" w:rsidR="00E72E75" w:rsidRDefault="00E72E75" w:rsidP="00A60008">
      <w:r>
        <w:t xml:space="preserve">Transforming gives the equation which is estimated in cross-section: </w:t>
      </w:r>
    </w:p>
    <w:p w14:paraId="4E635097"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X</w:instrText>
      </w:r>
      <w:r>
        <w:instrText>\s\do6(</w:instrText>
      </w:r>
      <w:r>
        <w:rPr>
          <w:i/>
          <w:iCs/>
          <w:sz w:val="20"/>
        </w:rPr>
        <w:instrText>ij</w:instrText>
      </w:r>
      <w:r>
        <w:instrText>)/</w:instrText>
      </w:r>
      <w:r>
        <w:rPr>
          <w:i/>
          <w:iCs/>
        </w:rPr>
        <w:instrText>Y</w:instrText>
      </w:r>
      <w:r>
        <w:instrText>\s\do6(</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exp \b \bc\[ (λ\s\do6(</w:instrText>
      </w:r>
      <w:r>
        <w:rPr>
          <w:sz w:val="20"/>
        </w:rPr>
        <w:instrText>0</w:instrText>
      </w:r>
      <w:r>
        <w:instrText>)−(σ−1)ln \b ( \i \su(</w:instrText>
      </w:r>
      <w:r>
        <w:rPr>
          <w:i/>
          <w:iCs/>
        </w:rPr>
        <w:instrText>k</w:instrText>
      </w:r>
      <w:r>
        <w:instrText>,, )ω\s\do6(</w:instrText>
      </w:r>
      <w:r>
        <w:rPr>
          <w:i/>
          <w:iCs/>
          <w:sz w:val="20"/>
        </w:rPr>
        <w:instrText>k</w:instrText>
      </w:r>
      <w:r>
        <w:rPr>
          <w:sz w:val="20"/>
        </w:rPr>
        <w:instrText>\,</w:instrText>
      </w:r>
      <w:r>
        <w:rPr>
          <w:i/>
          <w:iCs/>
          <w:sz w:val="20"/>
        </w:rPr>
        <w:instrText>j</w:instrText>
      </w:r>
      <w:r>
        <w:instrText>)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rPr>
          <w:i/>
          <w:iCs/>
        </w:rPr>
        <w:instrText>fe</w:instrText>
      </w:r>
      <w:r>
        <w:instrText>\s\do6(</w:instrText>
      </w:r>
      <w:r>
        <w:rPr>
          <w:i/>
          <w:iCs/>
          <w:sz w:val="20"/>
        </w:rPr>
        <w:instrText>exp</w:instrText>
      </w:r>
      <w:r>
        <w:instrText>)+</w:instrText>
      </w:r>
      <w:r>
        <w:rPr>
          <w:i/>
          <w:iCs/>
        </w:rPr>
        <w:instrText>fe</w:instrText>
      </w:r>
      <w:r>
        <w:instrText>\s\do6(</w:instrText>
      </w:r>
      <w:r>
        <w:rPr>
          <w:i/>
          <w:iCs/>
          <w:sz w:val="20"/>
        </w:rPr>
        <w:instrText>imp</w:instrText>
      </w:r>
      <w:r>
        <w:instrText>))η\s\do6(</w:instrText>
      </w:r>
      <w:r>
        <w:rPr>
          <w:i/>
          <w:iCs/>
          <w:sz w:val="20"/>
        </w:rPr>
        <w:instrText>ij</w:instrText>
      </w:r>
      <w:r>
        <w:instrText>)</w:instrText>
      </w:r>
      <w:r>
        <w:fldChar w:fldCharType="end"/>
      </w:r>
      <w:r>
        <w:tab/>
        <w:t>(</w:t>
      </w:r>
      <w:bookmarkStart w:id="5" w:name="BMeqn_15"/>
      <w:r>
        <w:t>7</w:t>
      </w:r>
      <w:bookmarkEnd w:id="5"/>
      <w:r>
        <w:t>)</w:t>
      </w:r>
    </w:p>
    <w:p w14:paraId="531790D6" w14:textId="77777777" w:rsidR="00E72E75" w:rsidRDefault="00E72E75" w:rsidP="00A60008">
      <w:r>
        <w:t xml:space="preserve">where </w:t>
      </w:r>
      <w:r>
        <w:fldChar w:fldCharType="begin"/>
      </w:r>
      <w:r>
        <w:instrText xml:space="preserve"> EQ </w:instrText>
      </w:r>
      <w:r>
        <w:rPr>
          <w:i/>
          <w:iCs/>
        </w:rPr>
        <w:instrText>fe</w:instrText>
      </w:r>
      <w:r>
        <w:instrText>\s\do6(</w:instrText>
      </w:r>
      <w:r>
        <w:rPr>
          <w:i/>
          <w:iCs/>
          <w:sz w:val="20"/>
        </w:rPr>
        <w:instrText>exp</w:instrText>
      </w:r>
      <w:r>
        <w:instrText>)</w:instrText>
      </w:r>
      <w:r>
        <w:fldChar w:fldCharType="end"/>
      </w:r>
      <w:r>
        <w:t xml:space="preserve"> and </w:t>
      </w:r>
      <w:r>
        <w:fldChar w:fldCharType="begin"/>
      </w:r>
      <w:r>
        <w:instrText xml:space="preserve"> EQ </w:instrText>
      </w:r>
      <w:r>
        <w:rPr>
          <w:i/>
          <w:iCs/>
        </w:rPr>
        <w:instrText>fe</w:instrText>
      </w:r>
      <w:r>
        <w:instrText>\s\do6(</w:instrText>
      </w:r>
      <w:r>
        <w:rPr>
          <w:i/>
          <w:iCs/>
          <w:sz w:val="20"/>
        </w:rPr>
        <w:instrText>imp</w:instrText>
      </w:r>
      <w:r>
        <w:instrText>)</w:instrText>
      </w:r>
      <w:r>
        <w:fldChar w:fldCharType="end"/>
      </w:r>
      <w:r>
        <w:t xml:space="preserve"> are source and destination fixed effects, </w:t>
      </w:r>
      <w:r>
        <w:fldChar w:fldCharType="begin"/>
      </w:r>
      <w:r>
        <w:instrText xml:space="preserve"> EQ η\s\do6(</w:instrText>
      </w:r>
      <w:r>
        <w:rPr>
          <w:i/>
          <w:iCs/>
          <w:sz w:val="20"/>
        </w:rPr>
        <w:instrText>ij</w:instrText>
      </w:r>
      <w:r>
        <w:instrText>)</w:instrText>
      </w:r>
      <w:r>
        <w:fldChar w:fldCharType="end"/>
      </w:r>
      <w:r>
        <w:t xml:space="preserve"> is a multiplicative error term, and </w:t>
      </w:r>
      <w:r>
        <w:fldChar w:fldCharType="begin"/>
      </w:r>
      <w:r>
        <w:instrText xml:space="preserve"> EQ λ\s\do6(</w:instrText>
      </w:r>
      <w:r>
        <w:rPr>
          <w:sz w:val="20"/>
        </w:rPr>
        <w:instrText>0</w:instrText>
      </w:r>
      <w:r>
        <w:instrText>)</w:instrText>
      </w:r>
      <w:r>
        <w:fldChar w:fldCharType="end"/>
      </w:r>
      <w:r>
        <w:t xml:space="preserve"> is a constant. Source fixed effects control for the world preference for products of this origin. Destination fixed effects control for unobserved domestic prices. The PPML estimator is used because of the heteroskedasticity of the market share equation in levels. </w:t>
      </w:r>
      <w:r>
        <w:rPr>
          <w:i/>
          <w:iCs/>
          <w:color w:val="0000FF"/>
          <w:sz w:val="19"/>
          <w:szCs w:val="19"/>
        </w:rPr>
        <w:t xml:space="preserve">noteLA: According to Egger no approximation is needed since weights are directly given by the equality </w:t>
      </w:r>
      <w:r>
        <w:rPr>
          <w:i/>
          <w:iCs/>
          <w:color w:val="0000FF"/>
          <w:sz w:val="19"/>
          <w:szCs w:val="19"/>
        </w:rPr>
        <w:fldChar w:fldCharType="begin"/>
      </w:r>
      <w:r>
        <w:rPr>
          <w:i/>
          <w:iCs/>
          <w:color w:val="0000FF"/>
          <w:sz w:val="19"/>
          <w:szCs w:val="19"/>
        </w:rPr>
        <w:instrText xml:space="preserve"> EQ  \i \su(k=1,K, ) \F(X\s\do4(</w:instrText>
      </w:r>
      <w:r>
        <w:rPr>
          <w:i/>
          <w:iCs/>
          <w:color w:val="0000FF"/>
          <w:sz w:val="15"/>
          <w:szCs w:val="15"/>
        </w:rPr>
        <w:instrText>k\,ij</w:instrText>
      </w:r>
      <w:r>
        <w:rPr>
          <w:i/>
          <w:iCs/>
          <w:color w:val="0000FF"/>
          <w:sz w:val="19"/>
          <w:szCs w:val="19"/>
        </w:rPr>
        <w:instrText>),Y\s\do4(</w:instrText>
      </w:r>
      <w:r>
        <w:rPr>
          <w:i/>
          <w:iCs/>
          <w:color w:val="0000FF"/>
          <w:sz w:val="15"/>
          <w:szCs w:val="15"/>
        </w:rPr>
        <w:instrText>k\,j</w:instrText>
      </w:r>
      <w:r>
        <w:rPr>
          <w:i/>
          <w:iCs/>
          <w:color w:val="0000FF"/>
          <w:sz w:val="19"/>
          <w:szCs w:val="19"/>
        </w:rPr>
        <w:instrText>)) \F(Y\s\do4(</w:instrText>
      </w:r>
      <w:r>
        <w:rPr>
          <w:i/>
          <w:iCs/>
          <w:color w:val="0000FF"/>
          <w:sz w:val="15"/>
          <w:szCs w:val="15"/>
        </w:rPr>
        <w:instrText>k\,j</w:instrText>
      </w:r>
      <w:r>
        <w:rPr>
          <w:i/>
          <w:iCs/>
          <w:color w:val="0000FF"/>
          <w:sz w:val="19"/>
          <w:szCs w:val="19"/>
        </w:rPr>
        <w:instrText>),Y\s\do4(</w:instrText>
      </w:r>
      <w:r>
        <w:rPr>
          <w:i/>
          <w:iCs/>
          <w:color w:val="0000FF"/>
          <w:sz w:val="15"/>
          <w:szCs w:val="15"/>
        </w:rPr>
        <w:instrText>j</w:instrText>
      </w:r>
      <w:r>
        <w:rPr>
          <w:i/>
          <w:iCs/>
          <w:color w:val="0000FF"/>
          <w:sz w:val="19"/>
          <w:szCs w:val="19"/>
        </w:rPr>
        <w:instrText>))</w:instrText>
      </w:r>
      <w:r>
        <w:rPr>
          <w:i/>
          <w:iCs/>
          <w:color w:val="0000FF"/>
          <w:sz w:val="19"/>
          <w:szCs w:val="19"/>
        </w:rPr>
        <w:fldChar w:fldCharType="end"/>
      </w:r>
      <w:r>
        <w:rPr>
          <w:i/>
          <w:iCs/>
          <w:color w:val="0000FF"/>
          <w:sz w:val="19"/>
          <w:szCs w:val="19"/>
        </w:rPr>
        <w:tab/>
      </w:r>
      <w:r>
        <w:rPr>
          <w:i/>
          <w:iCs/>
          <w:color w:val="0000FF"/>
          <w:sz w:val="19"/>
          <w:szCs w:val="19"/>
        </w:rPr>
        <w:fldChar w:fldCharType="begin"/>
      </w:r>
      <w:r>
        <w:rPr>
          <w:i/>
          <w:iCs/>
          <w:color w:val="0000FF"/>
          <w:sz w:val="19"/>
          <w:szCs w:val="19"/>
        </w:rPr>
        <w:instrText xml:space="preserve"> EQ =</w:instrText>
      </w:r>
      <w:r>
        <w:rPr>
          <w:i/>
          <w:iCs/>
          <w:color w:val="0000FF"/>
          <w:sz w:val="19"/>
          <w:szCs w:val="19"/>
        </w:rPr>
        <w:fldChar w:fldCharType="end"/>
      </w:r>
      <w:r>
        <w:rPr>
          <w:i/>
          <w:iCs/>
          <w:color w:val="0000FF"/>
          <w:sz w:val="19"/>
          <w:szCs w:val="19"/>
        </w:rPr>
        <w:tab/>
      </w:r>
      <w:r>
        <w:rPr>
          <w:i/>
          <w:iCs/>
          <w:color w:val="0000FF"/>
          <w:sz w:val="19"/>
          <w:szCs w:val="19"/>
        </w:rPr>
        <w:fldChar w:fldCharType="begin"/>
      </w:r>
      <w:r>
        <w:rPr>
          <w:i/>
          <w:iCs/>
          <w:color w:val="0000FF"/>
          <w:sz w:val="19"/>
          <w:szCs w:val="19"/>
        </w:rPr>
        <w:instrText xml:space="preserve"> EQ  \i \su(k=1,K, )ω\s\do4(</w:instrText>
      </w:r>
      <w:r>
        <w:rPr>
          <w:i/>
          <w:iCs/>
          <w:color w:val="0000FF"/>
          <w:sz w:val="15"/>
          <w:szCs w:val="15"/>
        </w:rPr>
        <w:instrText>k\,j</w:instrText>
      </w:r>
      <w:r>
        <w:rPr>
          <w:i/>
          <w:iCs/>
          <w:color w:val="0000FF"/>
          <w:sz w:val="19"/>
          <w:szCs w:val="19"/>
        </w:rPr>
        <w:instrText>) \b \bc\[ ( \F(P\s\do4(</w:instrText>
      </w:r>
      <w:r>
        <w:rPr>
          <w:i/>
          <w:iCs/>
          <w:color w:val="0000FF"/>
          <w:sz w:val="15"/>
          <w:szCs w:val="15"/>
        </w:rPr>
        <w:instrText>k\,ij</w:instrText>
      </w:r>
      <w:r>
        <w:rPr>
          <w:i/>
          <w:iCs/>
          <w:color w:val="0000FF"/>
          <w:sz w:val="19"/>
          <w:szCs w:val="19"/>
        </w:rPr>
        <w:instrText>),P\s\do4(</w:instrText>
      </w:r>
      <w:r>
        <w:rPr>
          <w:i/>
          <w:iCs/>
          <w:color w:val="0000FF"/>
          <w:sz w:val="15"/>
          <w:szCs w:val="15"/>
        </w:rPr>
        <w:instrText>k\,j</w:instrText>
      </w:r>
      <w:r>
        <w:rPr>
          <w:i/>
          <w:iCs/>
          <w:color w:val="0000FF"/>
          <w:sz w:val="19"/>
          <w:szCs w:val="19"/>
        </w:rPr>
        <w:instrText>)))\s\up13(</w:instrText>
      </w:r>
      <w:r>
        <w:rPr>
          <w:i/>
          <w:iCs/>
          <w:color w:val="0000FF"/>
          <w:sz w:val="15"/>
          <w:szCs w:val="15"/>
        </w:rPr>
        <w:instrText>1−σ</w:instrText>
      </w:r>
      <w:r>
        <w:rPr>
          <w:i/>
          <w:iCs/>
          <w:color w:val="0000FF"/>
          <w:sz w:val="19"/>
          <w:szCs w:val="19"/>
        </w:rPr>
        <w:instrText>)</w:instrText>
      </w:r>
      <w:r>
        <w:rPr>
          <w:i/>
          <w:iCs/>
          <w:color w:val="0000FF"/>
          <w:sz w:val="19"/>
          <w:szCs w:val="19"/>
        </w:rPr>
        <w:fldChar w:fldCharType="end"/>
      </w:r>
      <w:r>
        <w:rPr>
          <w:i/>
          <w:iCs/>
          <w:color w:val="0000FF"/>
          <w:sz w:val="19"/>
          <w:szCs w:val="19"/>
        </w:rPr>
        <w:t>. But I do not get how you go from here to keeping the weights within the sum and estimating the parameter σ−1 without using the approximation.</w:t>
      </w:r>
    </w:p>
    <w:p w14:paraId="4A1C55BB" w14:textId="77777777" w:rsidR="00E72E75" w:rsidRDefault="00E72E75" w:rsidP="00A60008">
      <w:pPr>
        <w:ind w:firstLine="360"/>
      </w:pPr>
      <w:r>
        <w:t>In other words, with the assumption that σ is constant accross sectors and countries, the market share equation for aggregate bilateral trade can be written as a function of the weighted average of sectoral relative prices of each source in the destination. Each sectoral relative price is weighted according to the share of the sector in total expenditure of the destination which means that identical weights are applied on both sides of the equation.</w:t>
      </w:r>
      <w:r w:rsidRPr="00FA1055">
        <w:rPr>
          <w:rStyle w:val="Marquenotebasdepage"/>
        </w:rPr>
        <w:footnoteRef/>
      </w:r>
      <w:r>
        <w:t xml:space="preserve"> </w:t>
      </w:r>
    </w:p>
    <w:p w14:paraId="3C11C7AB" w14:textId="77777777" w:rsidR="00E72E75" w:rsidRDefault="00E72E75" w:rsidP="00A60008">
      <w:pPr>
        <w:ind w:firstLine="360"/>
        <w:rPr>
          <w:i/>
          <w:iCs/>
          <w:color w:val="0000FF"/>
          <w:sz w:val="19"/>
          <w:szCs w:val="19"/>
        </w:rPr>
      </w:pPr>
      <w:r>
        <w:t xml:space="preserve">Using COMTRADE, the unit values of SITC 4-digit categories are interpreted as source-specific sectoral prices </w:t>
      </w:r>
      <w:r>
        <w:fldChar w:fldCharType="begin"/>
      </w:r>
      <w:r>
        <w:instrText xml:space="preserve"> EQ </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fldChar w:fldCharType="end"/>
      </w:r>
      <w:r>
        <w:t xml:space="preserve"> Destination-specific sectoral prices </w:t>
      </w:r>
      <w:r>
        <w:fldChar w:fldCharType="begin"/>
      </w:r>
      <w:r>
        <w:instrText xml:space="preserve"> EQ </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fldChar w:fldCharType="end"/>
      </w:r>
      <w:r>
        <w:t xml:space="preserve"> are constructed as a weighted average of observed unit values for each source in sector </w:t>
      </w:r>
      <w:r>
        <w:rPr>
          <w:i/>
          <w:iCs/>
        </w:rPr>
        <w:t>k</w:t>
      </w:r>
      <w:r>
        <w:t xml:space="preserve"> where weights are given by the market share of each source in this sector in the destination: </w:t>
      </w:r>
      <w:r>
        <w:fldChar w:fldCharType="begin"/>
      </w:r>
      <w:r>
        <w:instrText xml:space="preserve"> EQ </w:instrText>
      </w:r>
      <w:r>
        <w:rPr>
          <w:i/>
          <w:iCs/>
        </w:rPr>
        <w:instrText>P</w:instrText>
      </w:r>
      <w:r>
        <w:instrText>\s\do6(</w:instrText>
      </w:r>
      <w:r>
        <w:rPr>
          <w:i/>
          <w:iCs/>
          <w:sz w:val="20"/>
        </w:rPr>
        <w:instrText>k</w:instrText>
      </w:r>
      <w:r>
        <w:rPr>
          <w:sz w:val="20"/>
        </w:rPr>
        <w:instrText>\,</w:instrText>
      </w:r>
      <w:r>
        <w:rPr>
          <w:i/>
          <w:iCs/>
          <w:sz w:val="20"/>
        </w:rPr>
        <w:instrText>j</w:instrText>
      </w:r>
      <w:r>
        <w:instrText>)= \i \su(,, )</w:instrText>
      </w:r>
      <w:r>
        <w:rPr>
          <w:i/>
          <w:iCs/>
        </w:rPr>
        <w:instrText>w</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fldChar w:fldCharType="end"/>
      </w:r>
      <w:r>
        <w:t xml:space="preserve"> with </w:t>
      </w:r>
      <w:r>
        <w:fldChar w:fldCharType="begin"/>
      </w:r>
      <w:r>
        <w:instrText xml:space="preserve"> EQ </w:instrText>
      </w:r>
      <w:r>
        <w:rPr>
          <w:i/>
          <w:iCs/>
        </w:rPr>
        <w:instrText>w</w:instrText>
      </w:r>
      <w:r>
        <w:instrText>\s\do6(</w:instrText>
      </w:r>
      <w:r>
        <w:rPr>
          <w:i/>
          <w:iCs/>
          <w:sz w:val="20"/>
        </w:rPr>
        <w:instrText>k</w:instrText>
      </w:r>
      <w:r>
        <w:rPr>
          <w:sz w:val="20"/>
        </w:rPr>
        <w:instrText>\,</w:instrText>
      </w:r>
      <w:r>
        <w:rPr>
          <w:i/>
          <w:iCs/>
          <w:sz w:val="20"/>
        </w:rPr>
        <w:instrText>ij</w:instrText>
      </w:r>
      <w:r>
        <w:instrText>)=</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fldChar w:fldCharType="end"/>
      </w:r>
      <w:r>
        <w:t xml:space="preserve">. Exporters for which some trade but no unit value is observed in </w:t>
      </w:r>
      <w:r>
        <w:rPr>
          <w:i/>
          <w:iCs/>
        </w:rPr>
        <w:t>k</w:t>
      </w:r>
      <w:r>
        <w:t xml:space="preserve"> are excluded from the computation of </w:t>
      </w:r>
      <w:r>
        <w:fldChar w:fldCharType="begin"/>
      </w:r>
      <w:r>
        <w:instrText xml:space="preserve"> EQ </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fldChar w:fldCharType="end"/>
      </w:r>
      <w:r>
        <w:t xml:space="preserve">. </w:t>
      </w:r>
      <w:r>
        <w:rPr>
          <w:i/>
          <w:iCs/>
          <w:color w:val="0000FF"/>
          <w:sz w:val="19"/>
          <w:szCs w:val="19"/>
        </w:rPr>
        <w:t>noteLA: Working at the 4-digit level as a starting point is not a problem if the price observed at this level is the ideal price index for varieties at the more disaggregated level within this category. Therefore, the procedure is robust to the level of aggregation in the data. The problem is rather that it is not robust to measurement error in unit values.</w:t>
      </w:r>
      <w:r>
        <w:t xml:space="preserve"> </w:t>
      </w:r>
      <w:r>
        <w:rPr>
          <w:i/>
          <w:iCs/>
          <w:color w:val="0000FF"/>
          <w:sz w:val="19"/>
          <w:szCs w:val="19"/>
        </w:rPr>
        <w:t xml:space="preserve">noteLA: This is the text in the previous version for explaining the aggregation procedure. Here we construct the relative price of the composite good exported by each source to some destination. We define aggregate imports from source i as the sum of imports from each sector k where a sector corresponds to a SITC 4-digit category: </w:t>
      </w:r>
      <w:r>
        <w:rPr>
          <w:i/>
          <w:iCs/>
          <w:color w:val="0000FF"/>
          <w:sz w:val="19"/>
          <w:szCs w:val="19"/>
        </w:rPr>
        <w:fldChar w:fldCharType="begin"/>
      </w:r>
      <w:r>
        <w:rPr>
          <w:i/>
          <w:iCs/>
          <w:color w:val="0000FF"/>
          <w:sz w:val="19"/>
          <w:szCs w:val="19"/>
        </w:rPr>
        <w:instrText xml:space="preserve"> EQ X\s\do4(</w:instrText>
      </w:r>
      <w:r>
        <w:rPr>
          <w:i/>
          <w:iCs/>
          <w:color w:val="0000FF"/>
          <w:sz w:val="15"/>
          <w:szCs w:val="15"/>
        </w:rPr>
        <w:instrText>ij</w:instrText>
      </w:r>
      <w:r>
        <w:rPr>
          <w:i/>
          <w:iCs/>
          <w:color w:val="0000FF"/>
          <w:sz w:val="19"/>
          <w:szCs w:val="19"/>
        </w:rPr>
        <w:instrText>)= \i \su(k,, )X\s\do4(</w:instrText>
      </w:r>
      <w:r>
        <w:rPr>
          <w:i/>
          <w:iCs/>
          <w:color w:val="0000FF"/>
          <w:sz w:val="15"/>
          <w:szCs w:val="15"/>
        </w:rPr>
        <w:instrText>k\,ij</w:instrText>
      </w:r>
      <w:r>
        <w:rPr>
          <w:i/>
          <w:iCs/>
          <w:color w:val="0000FF"/>
          <w:sz w:val="19"/>
          <w:szCs w:val="19"/>
        </w:rPr>
        <w:instrText>)</w:instrText>
      </w:r>
      <w:r>
        <w:rPr>
          <w:i/>
          <w:iCs/>
          <w:color w:val="0000FF"/>
          <w:sz w:val="19"/>
          <w:szCs w:val="19"/>
        </w:rPr>
        <w:fldChar w:fldCharType="end"/>
      </w:r>
      <w:r>
        <w:rPr>
          <w:i/>
          <w:iCs/>
          <w:color w:val="0000FF"/>
          <w:sz w:val="19"/>
          <w:szCs w:val="19"/>
        </w:rPr>
        <w:t>.</w:t>
      </w:r>
      <w:r w:rsidRPr="00FA1055">
        <w:rPr>
          <w:rStyle w:val="Marquenotebasdepage"/>
        </w:rPr>
        <w:footnoteRef/>
      </w:r>
      <w:r>
        <w:rPr>
          <w:i/>
          <w:iCs/>
          <w:color w:val="0000FF"/>
          <w:sz w:val="19"/>
          <w:szCs w:val="19"/>
        </w:rPr>
        <w:t xml:space="preserve"> Consumption choices within each sector k between national varieties are assumed well represented by a CES utility function. Demand for a given national variety is then given by </w:t>
      </w:r>
      <w:r>
        <w:rPr>
          <w:i/>
          <w:iCs/>
          <w:color w:val="0000FF"/>
          <w:sz w:val="19"/>
          <w:szCs w:val="19"/>
        </w:rPr>
        <w:fldChar w:fldCharType="begin"/>
      </w:r>
      <w:r>
        <w:rPr>
          <w:i/>
          <w:iCs/>
          <w:color w:val="0000FF"/>
          <w:sz w:val="19"/>
          <w:szCs w:val="19"/>
        </w:rPr>
        <w:instrText xml:space="preserve"> EQ X\s\do4(</w:instrText>
      </w:r>
      <w:r>
        <w:rPr>
          <w:i/>
          <w:iCs/>
          <w:color w:val="0000FF"/>
          <w:sz w:val="15"/>
          <w:szCs w:val="15"/>
        </w:rPr>
        <w:instrText>k\,ij</w:instrText>
      </w:r>
      <w:r>
        <w:rPr>
          <w:i/>
          <w:iCs/>
          <w:color w:val="0000FF"/>
          <w:sz w:val="19"/>
          <w:szCs w:val="19"/>
        </w:rPr>
        <w:instrText>)=N\s\do4(</w:instrText>
      </w:r>
      <w:r>
        <w:rPr>
          <w:i/>
          <w:iCs/>
          <w:color w:val="0000FF"/>
          <w:sz w:val="15"/>
          <w:szCs w:val="15"/>
        </w:rPr>
        <w:instrText>k\,i</w:instrText>
      </w:r>
      <w:r>
        <w:rPr>
          <w:i/>
          <w:iCs/>
          <w:color w:val="0000FF"/>
          <w:sz w:val="19"/>
          <w:szCs w:val="19"/>
        </w:rPr>
        <w:instrText>)Y\s\do4(</w:instrText>
      </w:r>
      <w:r>
        <w:rPr>
          <w:i/>
          <w:iCs/>
          <w:color w:val="0000FF"/>
          <w:sz w:val="15"/>
          <w:szCs w:val="15"/>
        </w:rPr>
        <w:instrText>k\,j</w:instrText>
      </w:r>
      <w:r>
        <w:rPr>
          <w:i/>
          <w:iCs/>
          <w:color w:val="0000FF"/>
          <w:sz w:val="19"/>
          <w:szCs w:val="19"/>
        </w:rPr>
        <w:instrText>) \b ( \F(P\s\do4(</w:instrText>
      </w:r>
      <w:r>
        <w:rPr>
          <w:i/>
          <w:iCs/>
          <w:color w:val="0000FF"/>
          <w:sz w:val="15"/>
          <w:szCs w:val="15"/>
        </w:rPr>
        <w:instrText>k\,ij</w:instrText>
      </w:r>
      <w:r>
        <w:rPr>
          <w:i/>
          <w:iCs/>
          <w:color w:val="0000FF"/>
          <w:sz w:val="19"/>
          <w:szCs w:val="19"/>
        </w:rPr>
        <w:instrText>),P\s\do4(</w:instrText>
      </w:r>
      <w:r>
        <w:rPr>
          <w:i/>
          <w:iCs/>
          <w:color w:val="0000FF"/>
          <w:sz w:val="15"/>
          <w:szCs w:val="15"/>
        </w:rPr>
        <w:instrText>k</w:instrText>
      </w:r>
      <w:r>
        <w:rPr>
          <w:i/>
          <w:iCs/>
          <w:color w:val="0000FF"/>
          <w:sz w:val="19"/>
          <w:szCs w:val="19"/>
        </w:rPr>
        <w:instrText>)\,j))\s\up13(</w:instrText>
      </w:r>
      <w:r>
        <w:rPr>
          <w:i/>
          <w:iCs/>
          <w:color w:val="0000FF"/>
          <w:sz w:val="15"/>
          <w:szCs w:val="15"/>
        </w:rPr>
        <w:instrText>−ζ\s\do3(</w:instrText>
      </w:r>
      <w:r>
        <w:rPr>
          <w:i/>
          <w:iCs/>
          <w:color w:val="0000FF"/>
          <w:sz w:val="12"/>
          <w:szCs w:val="12"/>
        </w:rPr>
        <w:instrText>k</w:instrText>
      </w:r>
      <w:r>
        <w:rPr>
          <w:i/>
          <w:iCs/>
          <w:color w:val="0000FF"/>
          <w:sz w:val="15"/>
          <w:szCs w:val="15"/>
        </w:rPr>
        <w:instrText>)</w:instrText>
      </w:r>
      <w:r>
        <w:rPr>
          <w:i/>
          <w:iCs/>
          <w:color w:val="0000FF"/>
          <w:sz w:val="19"/>
          <w:szCs w:val="19"/>
        </w:rPr>
        <w:instrText>)</w:instrText>
      </w:r>
      <w:r>
        <w:rPr>
          <w:i/>
          <w:iCs/>
          <w:color w:val="0000FF"/>
          <w:sz w:val="19"/>
          <w:szCs w:val="19"/>
        </w:rPr>
        <w:fldChar w:fldCharType="end"/>
      </w:r>
      <w:r>
        <w:rPr>
          <w:i/>
          <w:iCs/>
          <w:color w:val="0000FF"/>
          <w:sz w:val="19"/>
          <w:szCs w:val="19"/>
        </w:rPr>
        <w:t xml:space="preserve">. Combining, we have: </w:t>
      </w:r>
    </w:p>
    <w:p w14:paraId="1125B1B5" w14:textId="77777777" w:rsidR="00E72E75" w:rsidRDefault="00E72E75" w:rsidP="00A60008">
      <w:pPr>
        <w:pStyle w:val="equationArrayNum"/>
        <w:tabs>
          <w:tab w:val="right" w:pos="3510"/>
          <w:tab w:val="center" w:pos="3900"/>
          <w:tab w:val="left" w:pos="4290"/>
          <w:tab w:val="right" w:pos="7800"/>
        </w:tabs>
        <w:rPr>
          <w:i/>
          <w:iCs/>
          <w:sz w:val="19"/>
          <w:szCs w:val="19"/>
        </w:rPr>
      </w:pPr>
      <w:r>
        <w:rPr>
          <w:i/>
          <w:iCs/>
          <w:sz w:val="19"/>
          <w:szCs w:val="19"/>
        </w:rPr>
        <w:tab/>
      </w:r>
      <w:r>
        <w:rPr>
          <w:i/>
          <w:iCs/>
          <w:sz w:val="19"/>
          <w:szCs w:val="19"/>
        </w:rPr>
        <w:fldChar w:fldCharType="begin"/>
      </w:r>
      <w:r>
        <w:rPr>
          <w:i/>
          <w:iCs/>
          <w:sz w:val="19"/>
          <w:szCs w:val="19"/>
        </w:rPr>
        <w:instrText xml:space="preserve"> EQ X\s\do4(</w:instrText>
      </w:r>
      <w:r>
        <w:rPr>
          <w:i/>
          <w:iCs/>
          <w:sz w:val="15"/>
          <w:szCs w:val="15"/>
        </w:rPr>
        <w:instrText>ij</w:instrText>
      </w:r>
      <w:r>
        <w:rPr>
          <w:i/>
          <w:iCs/>
          <w:sz w:val="19"/>
          <w:szCs w:val="19"/>
        </w:rPr>
        <w:instrText>)= \i \su(k,, )X\s\do4(</w:instrText>
      </w:r>
      <w:r>
        <w:rPr>
          <w:i/>
          <w:iCs/>
          <w:sz w:val="15"/>
          <w:szCs w:val="15"/>
        </w:rPr>
        <w:instrText>k\,ij</w:instrText>
      </w:r>
      <w:r>
        <w:rPr>
          <w:i/>
          <w:iCs/>
          <w:sz w:val="19"/>
          <w:szCs w:val="19"/>
        </w:rPr>
        <w:instrText>)</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\i \su(k,, )N\s\do4(</w:instrText>
      </w:r>
      <w:r>
        <w:rPr>
          <w:i/>
          <w:iCs/>
          <w:sz w:val="15"/>
          <w:szCs w:val="15"/>
        </w:rPr>
        <w:instrText>k\,i</w:instrText>
      </w:r>
      <w:r>
        <w:rPr>
          <w:i/>
          <w:iCs/>
          <w:sz w:val="19"/>
          <w:szCs w:val="19"/>
        </w:rPr>
        <w:instrText>)Y\s\do4(</w:instrText>
      </w:r>
      <w:r>
        <w:rPr>
          <w:i/>
          <w:iCs/>
          <w:sz w:val="15"/>
          <w:szCs w:val="15"/>
        </w:rPr>
        <w:instrText>k\,j</w:instrText>
      </w:r>
      <w:r>
        <w:rPr>
          <w:i/>
          <w:iCs/>
          <w:sz w:val="19"/>
          <w:szCs w:val="19"/>
        </w:rPr>
        <w:instrText>) \b ( \F(P\s\do4(</w:instrText>
      </w:r>
      <w:r>
        <w:rPr>
          <w:i/>
          <w:iCs/>
          <w:sz w:val="15"/>
          <w:szCs w:val="15"/>
        </w:rPr>
        <w:instrText>k\,ij</w:instrText>
      </w:r>
      <w:r>
        <w:rPr>
          <w:i/>
          <w:iCs/>
          <w:sz w:val="19"/>
          <w:szCs w:val="19"/>
        </w:rPr>
        <w:instrText>),P\s\do4(</w:instrText>
      </w:r>
      <w:r>
        <w:rPr>
          <w:i/>
          <w:iCs/>
          <w:sz w:val="15"/>
          <w:szCs w:val="15"/>
        </w:rPr>
        <w:instrText>k\,j</w:instrText>
      </w:r>
      <w:r>
        <w:rPr>
          <w:i/>
          <w:iCs/>
          <w:sz w:val="19"/>
          <w:szCs w:val="19"/>
        </w:rPr>
        <w:instrText>)))\s\up13(</w:instrText>
      </w:r>
      <w:r>
        <w:rPr>
          <w:i/>
          <w:iCs/>
          <w:sz w:val="15"/>
          <w:szCs w:val="15"/>
        </w:rPr>
        <w:instrText>−ζ\s\do3(</w:instrText>
      </w:r>
      <w:r>
        <w:rPr>
          <w:i/>
          <w:iCs/>
          <w:sz w:val="12"/>
          <w:szCs w:val="12"/>
        </w:rPr>
        <w:instrText>k</w:instrText>
      </w:r>
      <w:r>
        <w:rPr>
          <w:i/>
          <w:iCs/>
          <w:sz w:val="15"/>
          <w:szCs w:val="15"/>
        </w:rPr>
        <w:instrText>)</w:instrText>
      </w:r>
      <w:r>
        <w:rPr>
          <w:i/>
          <w:iCs/>
          <w:sz w:val="19"/>
          <w:szCs w:val="19"/>
        </w:rPr>
        <w:instrText>)</w:instrText>
      </w:r>
      <w:r>
        <w:rPr>
          <w:i/>
          <w:iCs/>
          <w:sz w:val="19"/>
          <w:szCs w:val="19"/>
        </w:rPr>
        <w:fldChar w:fldCharType="end"/>
      </w:r>
    </w:p>
    <w:p w14:paraId="6E1F2446" w14:textId="77777777" w:rsidR="00E72E75" w:rsidRDefault="00E72E75" w:rsidP="00A60008">
      <w:pPr>
        <w:rPr>
          <w:i/>
          <w:iCs/>
          <w:sz w:val="19"/>
          <w:szCs w:val="19"/>
        </w:rPr>
      </w:pPr>
      <w:r>
        <w:rPr>
          <w:i/>
          <w:iCs/>
          <w:sz w:val="19"/>
          <w:szCs w:val="19"/>
        </w:rPr>
        <w:t xml:space="preserve">Taking logs and using the approximation that for a large number of sectors k, </w:t>
      </w:r>
      <w:r>
        <w:rPr>
          <w:i/>
          <w:iCs/>
          <w:sz w:val="19"/>
          <w:szCs w:val="19"/>
        </w:rPr>
        <w:fldChar w:fldCharType="begin"/>
      </w:r>
      <w:r>
        <w:rPr>
          <w:i/>
          <w:iCs/>
          <w:sz w:val="19"/>
          <w:szCs w:val="19"/>
        </w:rPr>
        <w:instrText xml:space="preserve"> EQ </w:instrText>
      </w:r>
      <w:r>
        <w:instrText>ln</w:instrText>
      </w:r>
      <w:r>
        <w:rPr>
          <w:i/>
          <w:iCs/>
          <w:sz w:val="19"/>
          <w:szCs w:val="19"/>
        </w:rPr>
        <w:instrText xml:space="preserve"> \i \su(k,, )X\s\do4(</w:instrText>
      </w:r>
      <w:r>
        <w:rPr>
          <w:i/>
          <w:iCs/>
          <w:sz w:val="15"/>
          <w:szCs w:val="15"/>
        </w:rPr>
        <w:instrText>k\,ij</w:instrText>
      </w:r>
      <w:r>
        <w:rPr>
          <w:i/>
          <w:iCs/>
          <w:sz w:val="19"/>
          <w:szCs w:val="19"/>
        </w:rPr>
        <w:instrText>)≈ \i \su(k,, )</w:instrText>
      </w:r>
      <w:r>
        <w:instrText>ln</w:instrText>
      </w:r>
      <w:r>
        <w:rPr>
          <w:i/>
          <w:iCs/>
          <w:sz w:val="19"/>
          <w:szCs w:val="19"/>
        </w:rPr>
        <w:instrText>X\s\do4(</w:instrText>
      </w:r>
      <w:r>
        <w:rPr>
          <w:i/>
          <w:iCs/>
          <w:sz w:val="15"/>
          <w:szCs w:val="15"/>
        </w:rPr>
        <w:instrText>k\,ij</w:instrText>
      </w:r>
      <w:r>
        <w:rPr>
          <w:i/>
          <w:iCs/>
          <w:sz w:val="19"/>
          <w:szCs w:val="19"/>
        </w:rPr>
        <w:instrText>)</w:instrText>
      </w:r>
      <w:r>
        <w:rPr>
          <w:i/>
          <w:iCs/>
          <w:sz w:val="19"/>
          <w:szCs w:val="19"/>
        </w:rPr>
        <w:fldChar w:fldCharType="end"/>
      </w:r>
      <w:r>
        <w:rPr>
          <w:i/>
          <w:iCs/>
          <w:sz w:val="19"/>
          <w:szCs w:val="19"/>
        </w:rPr>
        <w:t>,</w:t>
      </w:r>
      <w:r w:rsidRPr="00FA1055">
        <w:rPr>
          <w:rStyle w:val="Marquenotebasdepage"/>
        </w:rPr>
        <w:footnoteRef/>
      </w:r>
      <w:r>
        <w:rPr>
          <w:i/>
          <w:iCs/>
          <w:sz w:val="19"/>
          <w:szCs w:val="19"/>
        </w:rPr>
        <w:t xml:space="preserve"> we have: </w:t>
      </w:r>
    </w:p>
    <w:p w14:paraId="3BBF821F" w14:textId="77777777" w:rsidR="00E72E75" w:rsidRDefault="00E72E75" w:rsidP="00A60008">
      <w:pPr>
        <w:pStyle w:val="equationArrayNum"/>
        <w:tabs>
          <w:tab w:val="right" w:pos="3510"/>
          <w:tab w:val="center" w:pos="3900"/>
          <w:tab w:val="left" w:pos="4290"/>
          <w:tab w:val="right" w:pos="7800"/>
        </w:tabs>
        <w:rPr>
          <w:i/>
          <w:iCs/>
          <w:sz w:val="19"/>
          <w:szCs w:val="19"/>
        </w:rPr>
      </w:pPr>
      <w:r>
        <w:rPr>
          <w:i/>
          <w:iCs/>
          <w:sz w:val="19"/>
          <w:szCs w:val="19"/>
        </w:rPr>
        <w:tab/>
      </w:r>
      <w:r>
        <w:rPr>
          <w:i/>
          <w:iCs/>
          <w:sz w:val="19"/>
          <w:szCs w:val="19"/>
        </w:rPr>
        <w:fldChar w:fldCharType="begin"/>
      </w:r>
      <w:r>
        <w:rPr>
          <w:i/>
          <w:iCs/>
          <w:sz w:val="19"/>
          <w:szCs w:val="19"/>
        </w:rPr>
        <w:instrText xml:space="preserve"> EQ </w:instrText>
      </w:r>
      <w:r>
        <w:instrText>ln</w:instrText>
      </w:r>
      <w:r>
        <w:rPr>
          <w:i/>
          <w:iCs/>
          <w:sz w:val="19"/>
          <w:szCs w:val="19"/>
        </w:rPr>
        <w:instrText xml:space="preserve"> \b (X\s\do4(</w:instrText>
      </w:r>
      <w:r>
        <w:rPr>
          <w:i/>
          <w:iCs/>
          <w:sz w:val="15"/>
          <w:szCs w:val="15"/>
        </w:rPr>
        <w:instrText>ij</w:instrText>
      </w:r>
      <w:r>
        <w:rPr>
          <w:i/>
          <w:iCs/>
          <w:sz w:val="19"/>
          <w:szCs w:val="19"/>
        </w:rPr>
        <w:instrText>))</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instrText>ln</w:instrText>
      </w:r>
      <w:r>
        <w:rPr>
          <w:i/>
          <w:iCs/>
          <w:sz w:val="19"/>
          <w:szCs w:val="19"/>
        </w:rPr>
        <w:instrText xml:space="preserve"> \i \su(k,, )N\s\do4(</w:instrText>
      </w:r>
      <w:r>
        <w:rPr>
          <w:i/>
          <w:iCs/>
          <w:sz w:val="15"/>
          <w:szCs w:val="15"/>
        </w:rPr>
        <w:instrText>k\,i</w:instrText>
      </w:r>
      <w:r>
        <w:rPr>
          <w:i/>
          <w:iCs/>
          <w:sz w:val="19"/>
          <w:szCs w:val="19"/>
        </w:rPr>
        <w:instrText>)Y\s\do4(</w:instrText>
      </w:r>
      <w:r>
        <w:rPr>
          <w:i/>
          <w:iCs/>
          <w:sz w:val="15"/>
          <w:szCs w:val="15"/>
        </w:rPr>
        <w:instrText>k\,j</w:instrText>
      </w:r>
      <w:r>
        <w:rPr>
          <w:i/>
          <w:iCs/>
          <w:sz w:val="19"/>
          <w:szCs w:val="19"/>
        </w:rPr>
        <w:instrText>) \b ( \F(P\s\do4(</w:instrText>
      </w:r>
      <w:r>
        <w:rPr>
          <w:i/>
          <w:iCs/>
          <w:sz w:val="15"/>
          <w:szCs w:val="15"/>
        </w:rPr>
        <w:instrText>k\,ij</w:instrText>
      </w:r>
      <w:r>
        <w:rPr>
          <w:i/>
          <w:iCs/>
          <w:sz w:val="19"/>
          <w:szCs w:val="19"/>
        </w:rPr>
        <w:instrText>),P\s\do4(</w:instrText>
      </w:r>
      <w:r>
        <w:rPr>
          <w:i/>
          <w:iCs/>
          <w:sz w:val="15"/>
          <w:szCs w:val="15"/>
        </w:rPr>
        <w:instrText>k\,j</w:instrText>
      </w:r>
      <w:r>
        <w:rPr>
          <w:i/>
          <w:iCs/>
          <w:sz w:val="19"/>
          <w:szCs w:val="19"/>
        </w:rPr>
        <w:instrText>)))\s\up13(</w:instrText>
      </w:r>
      <w:r>
        <w:rPr>
          <w:i/>
          <w:iCs/>
          <w:sz w:val="15"/>
          <w:szCs w:val="15"/>
        </w:rPr>
        <w:instrText>−ζ\s\do3(</w:instrText>
      </w:r>
      <w:r>
        <w:rPr>
          <w:i/>
          <w:iCs/>
          <w:sz w:val="12"/>
          <w:szCs w:val="12"/>
        </w:rPr>
        <w:instrText>k</w:instrText>
      </w:r>
      <w:r>
        <w:rPr>
          <w:i/>
          <w:iCs/>
          <w:sz w:val="15"/>
          <w:szCs w:val="15"/>
        </w:rPr>
        <w:instrText>)</w:instrText>
      </w:r>
      <w:r>
        <w:rPr>
          <w:i/>
          <w:iCs/>
          <w:sz w:val="19"/>
          <w:szCs w:val="19"/>
        </w:rPr>
        <w:instrText>)</w:instrText>
      </w:r>
      <w:r>
        <w:rPr>
          <w:i/>
          <w:iCs/>
          <w:sz w:val="19"/>
          <w:szCs w:val="19"/>
        </w:rPr>
        <w:fldChar w:fldCharType="end"/>
      </w:r>
    </w:p>
    <w:p w14:paraId="3CEFC04B" w14:textId="77777777" w:rsidR="00E72E75" w:rsidRDefault="00E72E75" w:rsidP="00A60008">
      <w:pPr>
        <w:pStyle w:val="equationArrayNum"/>
        <w:tabs>
          <w:tab w:val="right" w:pos="3510"/>
          <w:tab w:val="center" w:pos="3900"/>
          <w:tab w:val="left" w:pos="4290"/>
          <w:tab w:val="right" w:pos="7800"/>
        </w:tabs>
        <w:rPr>
          <w:i/>
          <w:iCs/>
          <w:sz w:val="19"/>
          <w:szCs w:val="19"/>
        </w:rPr>
      </w:pPr>
      <w:r>
        <w:rPr>
          <w:i/>
          <w:iCs/>
          <w:sz w:val="19"/>
          <w:szCs w:val="19"/>
        </w:rPr>
        <w:tab/>
      </w:r>
      <w:r>
        <w:rPr>
          <w:i/>
          <w:iCs/>
          <w:sz w:val="19"/>
          <w:szCs w:val="19"/>
        </w:rPr>
        <w:fldChar w:fldCharType="begin"/>
      </w:r>
      <w:r>
        <w:rPr>
          <w:i/>
          <w:iCs/>
          <w:sz w:val="19"/>
          <w:szCs w:val="19"/>
        </w:rPr>
        <w:instrText xml:space="preserve"> EQ </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\i \su(k,, )</w:instrText>
      </w:r>
      <w:r>
        <w:instrText>ln</w:instrText>
      </w:r>
      <w:r>
        <w:rPr>
          <w:i/>
          <w:iCs/>
          <w:sz w:val="19"/>
          <w:szCs w:val="19"/>
        </w:rPr>
        <w:instrText xml:space="preserve"> \b \bc\[ (N\s\do4(</w:instrText>
      </w:r>
      <w:r>
        <w:rPr>
          <w:i/>
          <w:iCs/>
          <w:sz w:val="15"/>
          <w:szCs w:val="15"/>
        </w:rPr>
        <w:instrText>k\,i</w:instrText>
      </w:r>
      <w:r>
        <w:rPr>
          <w:i/>
          <w:iCs/>
          <w:sz w:val="19"/>
          <w:szCs w:val="19"/>
        </w:rPr>
        <w:instrText>)Y\s\do4(</w:instrText>
      </w:r>
      <w:r>
        <w:rPr>
          <w:i/>
          <w:iCs/>
          <w:sz w:val="15"/>
          <w:szCs w:val="15"/>
        </w:rPr>
        <w:instrText>k\,j</w:instrText>
      </w:r>
      <w:r>
        <w:rPr>
          <w:i/>
          <w:iCs/>
          <w:sz w:val="19"/>
          <w:szCs w:val="19"/>
        </w:rPr>
        <w:instrText>) \b ( \F(P\s\do4(</w:instrText>
      </w:r>
      <w:r>
        <w:rPr>
          <w:i/>
          <w:iCs/>
          <w:sz w:val="15"/>
          <w:szCs w:val="15"/>
        </w:rPr>
        <w:instrText>k\,ij</w:instrText>
      </w:r>
      <w:r>
        <w:rPr>
          <w:i/>
          <w:iCs/>
          <w:sz w:val="19"/>
          <w:szCs w:val="19"/>
        </w:rPr>
        <w:instrText>),P\s\do4(</w:instrText>
      </w:r>
      <w:r>
        <w:rPr>
          <w:i/>
          <w:iCs/>
          <w:sz w:val="15"/>
          <w:szCs w:val="15"/>
        </w:rPr>
        <w:instrText>k\,j</w:instrText>
      </w:r>
      <w:r>
        <w:rPr>
          <w:i/>
          <w:iCs/>
          <w:sz w:val="19"/>
          <w:szCs w:val="19"/>
        </w:rPr>
        <w:instrText>)))\s\up13(</w:instrText>
      </w:r>
      <w:r>
        <w:rPr>
          <w:i/>
          <w:iCs/>
          <w:sz w:val="15"/>
          <w:szCs w:val="15"/>
        </w:rPr>
        <w:instrText>−ζ\s\do3(</w:instrText>
      </w:r>
      <w:r>
        <w:rPr>
          <w:i/>
          <w:iCs/>
          <w:sz w:val="12"/>
          <w:szCs w:val="12"/>
        </w:rPr>
        <w:instrText>k</w:instrText>
      </w:r>
      <w:r>
        <w:rPr>
          <w:i/>
          <w:iCs/>
          <w:sz w:val="15"/>
          <w:szCs w:val="15"/>
        </w:rPr>
        <w:instrText>)</w:instrText>
      </w:r>
      <w:r>
        <w:rPr>
          <w:i/>
          <w:iCs/>
          <w:sz w:val="19"/>
          <w:szCs w:val="19"/>
        </w:rPr>
        <w:instrText>))</w:instrText>
      </w:r>
      <w:r>
        <w:rPr>
          <w:i/>
          <w:iCs/>
          <w:sz w:val="19"/>
          <w:szCs w:val="19"/>
        </w:rPr>
        <w:fldChar w:fldCharType="end"/>
      </w:r>
    </w:p>
    <w:p w14:paraId="54B0DFB3" w14:textId="77777777" w:rsidR="00E72E75" w:rsidRDefault="00E72E75" w:rsidP="00A60008">
      <w:pPr>
        <w:rPr>
          <w:i/>
          <w:iCs/>
          <w:sz w:val="19"/>
          <w:szCs w:val="19"/>
        </w:rPr>
      </w:pPr>
      <w:r>
        <w:rPr>
          <w:i/>
          <w:iCs/>
          <w:sz w:val="19"/>
          <w:szCs w:val="19"/>
        </w:rPr>
        <w:t xml:space="preserve">Using the same approximation as previously: </w:t>
      </w:r>
    </w:p>
    <w:p w14:paraId="2082C9CB" w14:textId="77777777" w:rsidR="00E72E75" w:rsidRDefault="00E72E75" w:rsidP="00A60008">
      <w:pPr>
        <w:pStyle w:val="equationArrayNum"/>
        <w:tabs>
          <w:tab w:val="right" w:pos="3510"/>
          <w:tab w:val="center" w:pos="3900"/>
          <w:tab w:val="left" w:pos="4290"/>
          <w:tab w:val="right" w:pos="7800"/>
        </w:tabs>
        <w:rPr>
          <w:i/>
          <w:iCs/>
          <w:sz w:val="19"/>
          <w:szCs w:val="19"/>
        </w:rPr>
      </w:pPr>
      <w:r>
        <w:rPr>
          <w:i/>
          <w:iCs/>
          <w:sz w:val="19"/>
          <w:szCs w:val="19"/>
        </w:rPr>
        <w:tab/>
      </w:r>
      <w:r>
        <w:rPr>
          <w:i/>
          <w:iCs/>
          <w:sz w:val="19"/>
          <w:szCs w:val="19"/>
        </w:rPr>
        <w:fldChar w:fldCharType="begin"/>
      </w:r>
      <w:r>
        <w:rPr>
          <w:i/>
          <w:iCs/>
          <w:sz w:val="19"/>
          <w:szCs w:val="19"/>
        </w:rPr>
        <w:instrText xml:space="preserve"> EQ </w:instrText>
      </w:r>
      <w:r>
        <w:instrText>ln</w:instrText>
      </w:r>
      <w:r>
        <w:rPr>
          <w:i/>
          <w:iCs/>
          <w:sz w:val="19"/>
          <w:szCs w:val="19"/>
        </w:rPr>
        <w:instrText xml:space="preserve"> \b (X\s\do4(</w:instrText>
      </w:r>
      <w:r>
        <w:rPr>
          <w:i/>
          <w:iCs/>
          <w:sz w:val="15"/>
          <w:szCs w:val="15"/>
        </w:rPr>
        <w:instrText>ij</w:instrText>
      </w:r>
      <w:r>
        <w:rPr>
          <w:i/>
          <w:iCs/>
          <w:sz w:val="19"/>
          <w:szCs w:val="19"/>
        </w:rPr>
        <w:instrText>))</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instrText>ln</w:instrText>
      </w:r>
      <w:r>
        <w:rPr>
          <w:i/>
          <w:iCs/>
          <w:sz w:val="19"/>
          <w:szCs w:val="19"/>
        </w:rPr>
        <w:instrText xml:space="preserve"> \i \su(k,, )N\s\do4(</w:instrText>
      </w:r>
      <w:r>
        <w:rPr>
          <w:i/>
          <w:iCs/>
          <w:sz w:val="15"/>
          <w:szCs w:val="15"/>
        </w:rPr>
        <w:instrText>k\,i</w:instrText>
      </w:r>
      <w:r>
        <w:rPr>
          <w:i/>
          <w:iCs/>
          <w:sz w:val="19"/>
          <w:szCs w:val="19"/>
        </w:rPr>
        <w:instrText>)+</w:instrText>
      </w:r>
      <w:r>
        <w:instrText>ln</w:instrText>
      </w:r>
      <w:r>
        <w:rPr>
          <w:i/>
          <w:iCs/>
          <w:sz w:val="19"/>
          <w:szCs w:val="19"/>
        </w:rPr>
        <w:instrText xml:space="preserve"> \i \su(k,, )Y\s\do4(</w:instrText>
      </w:r>
      <w:r>
        <w:rPr>
          <w:i/>
          <w:iCs/>
          <w:sz w:val="15"/>
          <w:szCs w:val="15"/>
        </w:rPr>
        <w:instrText>k\,j</w:instrText>
      </w:r>
      <w:r>
        <w:rPr>
          <w:i/>
          <w:iCs/>
          <w:sz w:val="19"/>
          <w:szCs w:val="19"/>
        </w:rPr>
        <w:instrText>)+ \i \su(k,, )</w:instrText>
      </w:r>
      <w:r>
        <w:instrText>ln</w:instrText>
      </w:r>
      <w:r>
        <w:rPr>
          <w:i/>
          <w:iCs/>
          <w:sz w:val="19"/>
          <w:szCs w:val="19"/>
        </w:rPr>
        <w:instrText xml:space="preserve"> \b ( \F(P\s\do4(</w:instrText>
      </w:r>
      <w:r>
        <w:rPr>
          <w:i/>
          <w:iCs/>
          <w:sz w:val="15"/>
          <w:szCs w:val="15"/>
        </w:rPr>
        <w:instrText>k\,ij</w:instrText>
      </w:r>
      <w:r>
        <w:rPr>
          <w:i/>
          <w:iCs/>
          <w:sz w:val="19"/>
          <w:szCs w:val="19"/>
        </w:rPr>
        <w:instrText>),P\s\do4(</w:instrText>
      </w:r>
      <w:r>
        <w:rPr>
          <w:i/>
          <w:iCs/>
          <w:sz w:val="15"/>
          <w:szCs w:val="15"/>
        </w:rPr>
        <w:instrText>k\,j</w:instrText>
      </w:r>
      <w:r>
        <w:rPr>
          <w:i/>
          <w:iCs/>
          <w:sz w:val="19"/>
          <w:szCs w:val="19"/>
        </w:rPr>
        <w:instrText>)))\s\up13(</w:instrText>
      </w:r>
      <w:r>
        <w:rPr>
          <w:i/>
          <w:iCs/>
          <w:sz w:val="15"/>
          <w:szCs w:val="15"/>
        </w:rPr>
        <w:instrText>−ζ\s\do3(</w:instrText>
      </w:r>
      <w:r>
        <w:rPr>
          <w:i/>
          <w:iCs/>
          <w:sz w:val="12"/>
          <w:szCs w:val="12"/>
        </w:rPr>
        <w:instrText>k</w:instrText>
      </w:r>
      <w:r>
        <w:rPr>
          <w:i/>
          <w:iCs/>
          <w:sz w:val="15"/>
          <w:szCs w:val="15"/>
        </w:rPr>
        <w:instrText>)</w:instrText>
      </w:r>
      <w:r>
        <w:rPr>
          <w:i/>
          <w:iCs/>
          <w:sz w:val="19"/>
          <w:szCs w:val="19"/>
        </w:rPr>
        <w:instrText>)</w:instrText>
      </w:r>
      <w:r>
        <w:rPr>
          <w:i/>
          <w:iCs/>
          <w:sz w:val="19"/>
          <w:szCs w:val="19"/>
        </w:rPr>
        <w:fldChar w:fldCharType="end"/>
      </w:r>
    </w:p>
    <w:p w14:paraId="54843C93" w14:textId="77777777" w:rsidR="00E72E75" w:rsidRDefault="00E72E75" w:rsidP="00A60008">
      <w:pPr>
        <w:rPr>
          <w:i/>
          <w:iCs/>
          <w:sz w:val="19"/>
          <w:szCs w:val="19"/>
        </w:rPr>
      </w:pPr>
      <w:r>
        <w:rPr>
          <w:i/>
          <w:iCs/>
          <w:sz w:val="19"/>
          <w:szCs w:val="19"/>
        </w:rPr>
        <w:t xml:space="preserve">Imposing equality of trade elasticities across sectors, </w:t>
      </w:r>
      <w:r>
        <w:rPr>
          <w:i/>
          <w:iCs/>
          <w:sz w:val="19"/>
          <w:szCs w:val="19"/>
        </w:rPr>
        <w:fldChar w:fldCharType="begin"/>
      </w:r>
      <w:r>
        <w:rPr>
          <w:i/>
          <w:iCs/>
          <w:sz w:val="19"/>
          <w:szCs w:val="19"/>
        </w:rPr>
        <w:instrText xml:space="preserve"> EQ ζ\s\do4(</w:instrText>
      </w:r>
      <w:r>
        <w:rPr>
          <w:i/>
          <w:iCs/>
          <w:sz w:val="15"/>
          <w:szCs w:val="15"/>
        </w:rPr>
        <w:instrText>k</w:instrText>
      </w:r>
      <w:r>
        <w:rPr>
          <w:i/>
          <w:iCs/>
          <w:sz w:val="19"/>
          <w:szCs w:val="19"/>
        </w:rPr>
        <w:instrText>)=ζ</w:instrText>
      </w:r>
      <w:r>
        <w:rPr>
          <w:i/>
          <w:iCs/>
          <w:sz w:val="19"/>
          <w:szCs w:val="19"/>
        </w:rPr>
        <w:fldChar w:fldCharType="end"/>
      </w:r>
      <w:r>
        <w:rPr>
          <w:i/>
          <w:iCs/>
          <w:sz w:val="19"/>
          <w:szCs w:val="19"/>
        </w:rPr>
        <w:t xml:space="preserve">, and multiplying and dividing the expression by the destination specific value shares of each sector </w:t>
      </w:r>
      <w:r>
        <w:rPr>
          <w:i/>
          <w:iCs/>
          <w:sz w:val="19"/>
          <w:szCs w:val="19"/>
        </w:rPr>
        <w:fldChar w:fldCharType="begin"/>
      </w:r>
      <w:r>
        <w:rPr>
          <w:i/>
          <w:iCs/>
          <w:sz w:val="19"/>
          <w:szCs w:val="19"/>
        </w:rPr>
        <w:instrText xml:space="preserve"> EQ ω\s\do4(</w:instrText>
      </w:r>
      <w:r>
        <w:rPr>
          <w:i/>
          <w:iCs/>
          <w:sz w:val="15"/>
          <w:szCs w:val="15"/>
        </w:rPr>
        <w:instrText>k\,j</w:instrText>
      </w:r>
      <w:r>
        <w:rPr>
          <w:i/>
          <w:iCs/>
          <w:sz w:val="19"/>
          <w:szCs w:val="19"/>
        </w:rPr>
        <w:instrText>)= \F(Y\s\do4(</w:instrText>
      </w:r>
      <w:r>
        <w:rPr>
          <w:i/>
          <w:iCs/>
          <w:sz w:val="15"/>
          <w:szCs w:val="15"/>
        </w:rPr>
        <w:instrText>k\,j</w:instrText>
      </w:r>
      <w:r>
        <w:rPr>
          <w:i/>
          <w:iCs/>
          <w:sz w:val="19"/>
          <w:szCs w:val="19"/>
        </w:rPr>
        <w:instrText>),Y\,j)</w:instrText>
      </w:r>
      <w:r>
        <w:rPr>
          <w:i/>
          <w:iCs/>
          <w:sz w:val="19"/>
          <w:szCs w:val="19"/>
        </w:rPr>
        <w:fldChar w:fldCharType="end"/>
      </w:r>
      <w:r>
        <w:rPr>
          <w:i/>
          <w:iCs/>
          <w:sz w:val="19"/>
          <w:szCs w:val="19"/>
        </w:rPr>
        <w:t xml:space="preserve"> to the power −ζ, the last term can be written as: </w:t>
      </w:r>
    </w:p>
    <w:p w14:paraId="7014A658" w14:textId="77777777" w:rsidR="00E72E75" w:rsidRDefault="00E72E75" w:rsidP="00A60008">
      <w:pPr>
        <w:pStyle w:val="equationArrayNum"/>
        <w:tabs>
          <w:tab w:val="right" w:pos="3510"/>
          <w:tab w:val="center" w:pos="3900"/>
          <w:tab w:val="left" w:pos="4290"/>
          <w:tab w:val="right" w:pos="7800"/>
        </w:tabs>
        <w:rPr>
          <w:i/>
          <w:iCs/>
          <w:sz w:val="19"/>
          <w:szCs w:val="19"/>
        </w:rPr>
      </w:pPr>
      <w:r>
        <w:rPr>
          <w:i/>
          <w:iCs/>
          <w:sz w:val="19"/>
          <w:szCs w:val="19"/>
        </w:rPr>
        <w:tab/>
      </w:r>
      <w:r>
        <w:rPr>
          <w:i/>
          <w:iCs/>
          <w:sz w:val="19"/>
          <w:szCs w:val="19"/>
        </w:rPr>
        <w:fldChar w:fldCharType="begin"/>
      </w:r>
      <w:r>
        <w:rPr>
          <w:i/>
          <w:iCs/>
          <w:sz w:val="19"/>
          <w:szCs w:val="19"/>
        </w:rPr>
        <w:instrText xml:space="preserve"> EQ  \i \su(k,, )</w:instrText>
      </w:r>
      <w:r>
        <w:instrText>ln</w:instrText>
      </w:r>
      <w:r>
        <w:rPr>
          <w:i/>
          <w:iCs/>
          <w:sz w:val="19"/>
          <w:szCs w:val="19"/>
        </w:rPr>
        <w:instrText xml:space="preserve"> \b (ω\s\up(</w:instrText>
      </w:r>
      <w:r>
        <w:rPr>
          <w:i/>
          <w:iCs/>
          <w:sz w:val="15"/>
          <w:szCs w:val="15"/>
        </w:rPr>
        <w:instrText>ζ,k\,j</w:instrText>
      </w:r>
      <w:r>
        <w:rPr>
          <w:i/>
          <w:iCs/>
          <w:sz w:val="19"/>
          <w:szCs w:val="19"/>
        </w:rPr>
        <w:instrText>)ω\s\up(</w:instrText>
      </w:r>
      <w:r>
        <w:rPr>
          <w:i/>
          <w:iCs/>
          <w:sz w:val="15"/>
          <w:szCs w:val="15"/>
        </w:rPr>
        <w:instrText>−ζ,k\,j</w:instrText>
      </w:r>
      <w:r>
        <w:rPr>
          <w:i/>
          <w:iCs/>
          <w:sz w:val="19"/>
          <w:szCs w:val="19"/>
        </w:rPr>
        <w:instrText>)) \b ( \F(P\s\do4(</w:instrText>
      </w:r>
      <w:r>
        <w:rPr>
          <w:i/>
          <w:iCs/>
          <w:sz w:val="15"/>
          <w:szCs w:val="15"/>
        </w:rPr>
        <w:instrText>k\,ij</w:instrText>
      </w:r>
      <w:r>
        <w:rPr>
          <w:i/>
          <w:iCs/>
          <w:sz w:val="19"/>
          <w:szCs w:val="19"/>
        </w:rPr>
        <w:instrText>),P\s\do4(</w:instrText>
      </w:r>
      <w:r>
        <w:rPr>
          <w:i/>
          <w:iCs/>
          <w:sz w:val="15"/>
          <w:szCs w:val="15"/>
        </w:rPr>
        <w:instrText>k\,j</w:instrText>
      </w:r>
      <w:r>
        <w:rPr>
          <w:i/>
          <w:iCs/>
          <w:sz w:val="19"/>
          <w:szCs w:val="19"/>
        </w:rPr>
        <w:instrText>)))\s\up13(</w:instrText>
      </w:r>
      <w:r>
        <w:rPr>
          <w:i/>
          <w:iCs/>
          <w:sz w:val="15"/>
          <w:szCs w:val="15"/>
        </w:rPr>
        <w:instrText>−ζ</w:instrText>
      </w:r>
      <w:r>
        <w:rPr>
          <w:i/>
          <w:iCs/>
          <w:sz w:val="19"/>
          <w:szCs w:val="19"/>
        </w:rPr>
        <w:instrText>)</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ζ \i \su(k,, )</w:instrText>
      </w:r>
      <w:r>
        <w:instrText>ln</w:instrText>
      </w:r>
      <w:r>
        <w:rPr>
          <w:i/>
          <w:iCs/>
          <w:sz w:val="19"/>
          <w:szCs w:val="19"/>
        </w:rPr>
        <w:instrText>ω\s\do4(</w:instrText>
      </w:r>
      <w:r>
        <w:rPr>
          <w:i/>
          <w:iCs/>
          <w:sz w:val="15"/>
          <w:szCs w:val="15"/>
        </w:rPr>
        <w:instrText>k\,j</w:instrText>
      </w:r>
      <w:r>
        <w:rPr>
          <w:i/>
          <w:iCs/>
          <w:sz w:val="19"/>
          <w:szCs w:val="19"/>
        </w:rPr>
        <w:instrText>)−ζ \i \su(k,, )</w:instrText>
      </w:r>
      <w:r>
        <w:instrText>ln</w:instrText>
      </w:r>
      <w:r>
        <w:rPr>
          <w:i/>
          <w:iCs/>
          <w:sz w:val="19"/>
          <w:szCs w:val="19"/>
        </w:rPr>
        <w:instrText xml:space="preserve"> \b ( \F(ω\s\do4(</w:instrText>
      </w:r>
      <w:r>
        <w:rPr>
          <w:i/>
          <w:iCs/>
          <w:sz w:val="15"/>
          <w:szCs w:val="15"/>
        </w:rPr>
        <w:instrText>k\,j</w:instrText>
      </w:r>
      <w:r>
        <w:rPr>
          <w:i/>
          <w:iCs/>
          <w:sz w:val="19"/>
          <w:szCs w:val="19"/>
        </w:rPr>
        <w:instrText>)P\s\do4(</w:instrText>
      </w:r>
      <w:r>
        <w:rPr>
          <w:i/>
          <w:iCs/>
          <w:sz w:val="15"/>
          <w:szCs w:val="15"/>
        </w:rPr>
        <w:instrText>k\,ij</w:instrText>
      </w:r>
      <w:r>
        <w:rPr>
          <w:i/>
          <w:iCs/>
          <w:sz w:val="19"/>
          <w:szCs w:val="19"/>
        </w:rPr>
        <w:instrText>),P\s\do4(</w:instrText>
      </w:r>
      <w:r>
        <w:rPr>
          <w:i/>
          <w:iCs/>
          <w:sz w:val="15"/>
          <w:szCs w:val="15"/>
        </w:rPr>
        <w:instrText>k\,j</w:instrText>
      </w:r>
      <w:r>
        <w:rPr>
          <w:i/>
          <w:iCs/>
          <w:sz w:val="19"/>
          <w:szCs w:val="19"/>
        </w:rPr>
        <w:instrText>)))</w:instrText>
      </w:r>
      <w:r>
        <w:rPr>
          <w:i/>
          <w:iCs/>
          <w:sz w:val="19"/>
          <w:szCs w:val="19"/>
        </w:rPr>
        <w:fldChar w:fldCharType="end"/>
      </w:r>
    </w:p>
    <w:p w14:paraId="633E8117" w14:textId="77777777" w:rsidR="00E72E75" w:rsidRDefault="00E72E75" w:rsidP="00A60008">
      <w:pPr>
        <w:pStyle w:val="equationArrayNum"/>
        <w:tabs>
          <w:tab w:val="right" w:pos="3510"/>
          <w:tab w:val="center" w:pos="3900"/>
          <w:tab w:val="left" w:pos="4290"/>
          <w:tab w:val="right" w:pos="7800"/>
        </w:tabs>
        <w:rPr>
          <w:i/>
          <w:iCs/>
          <w:sz w:val="19"/>
          <w:szCs w:val="19"/>
        </w:rPr>
      </w:pPr>
      <w:r>
        <w:rPr>
          <w:i/>
          <w:iCs/>
          <w:sz w:val="19"/>
          <w:szCs w:val="19"/>
        </w:rPr>
        <w:tab/>
      </w:r>
      <w:r>
        <w:rPr>
          <w:i/>
          <w:iCs/>
          <w:sz w:val="19"/>
          <w:szCs w:val="19"/>
        </w:rPr>
        <w:fldChar w:fldCharType="begin"/>
      </w:r>
      <w:r>
        <w:rPr>
          <w:i/>
          <w:iCs/>
          <w:sz w:val="19"/>
          <w:szCs w:val="19"/>
        </w:rPr>
        <w:instrText xml:space="preserve"> EQ </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−ζ</w:instrText>
      </w:r>
      <w:r>
        <w:instrText>ln</w:instrText>
      </w:r>
      <w:r>
        <w:rPr>
          <w:i/>
          <w:iCs/>
          <w:sz w:val="19"/>
          <w:szCs w:val="19"/>
        </w:rPr>
        <w:instrText xml:space="preserve"> \b ( \i \su(k,, )ω\s\do4(</w:instrText>
      </w:r>
      <w:r>
        <w:rPr>
          <w:i/>
          <w:iCs/>
          <w:sz w:val="15"/>
          <w:szCs w:val="15"/>
        </w:rPr>
        <w:instrText>k\,j</w:instrText>
      </w:r>
      <w:r>
        <w:rPr>
          <w:i/>
          <w:iCs/>
          <w:sz w:val="19"/>
          <w:szCs w:val="19"/>
        </w:rPr>
        <w:instrText>) \F(P\s\do4(</w:instrText>
      </w:r>
      <w:r>
        <w:rPr>
          <w:i/>
          <w:iCs/>
          <w:sz w:val="15"/>
          <w:szCs w:val="15"/>
        </w:rPr>
        <w:instrText>k\,ij</w:instrText>
      </w:r>
      <w:r>
        <w:rPr>
          <w:i/>
          <w:iCs/>
          <w:sz w:val="19"/>
          <w:szCs w:val="19"/>
        </w:rPr>
        <w:instrText>),P\s\do4(</w:instrText>
      </w:r>
      <w:r>
        <w:rPr>
          <w:i/>
          <w:iCs/>
          <w:sz w:val="15"/>
          <w:szCs w:val="15"/>
        </w:rPr>
        <w:instrText>k\,j</w:instrText>
      </w:r>
      <w:r>
        <w:rPr>
          <w:i/>
          <w:iCs/>
          <w:sz w:val="19"/>
          <w:szCs w:val="19"/>
        </w:rPr>
        <w:instrText>)))</w:instrText>
      </w:r>
      <w:r>
        <w:rPr>
          <w:i/>
          <w:iCs/>
          <w:sz w:val="19"/>
          <w:szCs w:val="19"/>
        </w:rPr>
        <w:fldChar w:fldCharType="end"/>
      </w:r>
    </w:p>
    <w:p w14:paraId="6FEB4AC2" w14:textId="77777777" w:rsidR="00E72E75" w:rsidRDefault="00E72E75" w:rsidP="00A60008">
      <w:pPr>
        <w:rPr>
          <w:i/>
          <w:iCs/>
          <w:sz w:val="19"/>
          <w:szCs w:val="19"/>
        </w:rPr>
      </w:pPr>
      <w:r>
        <w:rPr>
          <w:i/>
          <w:iCs/>
          <w:sz w:val="19"/>
          <w:szCs w:val="19"/>
        </w:rPr>
        <w:t xml:space="preserve">where the same approximation procedure is applied to the right-hand side of the above expression. The first term disappears because </w:t>
      </w:r>
    </w:p>
    <w:p w14:paraId="309FFAE6" w14:textId="77777777" w:rsidR="00E72E75" w:rsidRDefault="00E72E75" w:rsidP="00A60008">
      <w:pPr>
        <w:pStyle w:val="equationArrayNum"/>
        <w:tabs>
          <w:tab w:val="right" w:pos="3510"/>
          <w:tab w:val="center" w:pos="3900"/>
          <w:tab w:val="left" w:pos="4290"/>
          <w:tab w:val="right" w:pos="7800"/>
        </w:tabs>
        <w:rPr>
          <w:i/>
          <w:iCs/>
          <w:sz w:val="19"/>
          <w:szCs w:val="19"/>
        </w:rPr>
      </w:pPr>
      <w:r>
        <w:rPr>
          <w:i/>
          <w:iCs/>
          <w:sz w:val="19"/>
          <w:szCs w:val="19"/>
        </w:rPr>
        <w:tab/>
      </w:r>
      <w:r>
        <w:rPr>
          <w:i/>
          <w:iCs/>
          <w:sz w:val="19"/>
          <w:szCs w:val="19"/>
        </w:rPr>
        <w:fldChar w:fldCharType="begin"/>
      </w:r>
      <w:r>
        <w:rPr>
          <w:i/>
          <w:iCs/>
          <w:sz w:val="19"/>
          <w:szCs w:val="19"/>
        </w:rPr>
        <w:instrText xml:space="preserve"> EQ ζ \i \su(k,, )</w:instrText>
      </w:r>
      <w:r>
        <w:instrText>ln</w:instrText>
      </w:r>
      <w:r>
        <w:rPr>
          <w:i/>
          <w:iCs/>
          <w:sz w:val="19"/>
          <w:szCs w:val="19"/>
        </w:rPr>
        <w:instrText>ω\s\do4(</w:instrText>
      </w:r>
      <w:r>
        <w:rPr>
          <w:i/>
          <w:iCs/>
          <w:sz w:val="15"/>
          <w:szCs w:val="15"/>
        </w:rPr>
        <w:instrText>k\,j</w:instrText>
      </w:r>
      <w:r>
        <w:rPr>
          <w:i/>
          <w:iCs/>
          <w:sz w:val="19"/>
          <w:szCs w:val="19"/>
        </w:rPr>
        <w:instrText>)</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ζ</w:instrText>
      </w:r>
      <w:r>
        <w:instrText>ln</w:instrText>
      </w:r>
      <w:r>
        <w:rPr>
          <w:i/>
          <w:iCs/>
          <w:sz w:val="19"/>
          <w:szCs w:val="19"/>
        </w:rPr>
        <w:instrText xml:space="preserve"> \b ( \i \su(k,, )Y\s\do4(</w:instrText>
      </w:r>
      <w:r>
        <w:rPr>
          <w:i/>
          <w:iCs/>
          <w:sz w:val="15"/>
          <w:szCs w:val="15"/>
        </w:rPr>
        <w:instrText>k\,j</w:instrText>
      </w:r>
      <w:r>
        <w:rPr>
          <w:i/>
          <w:iCs/>
          <w:sz w:val="19"/>
          <w:szCs w:val="19"/>
        </w:rPr>
        <w:instrText>)/Y\s\do4(</w:instrText>
      </w:r>
      <w:r>
        <w:rPr>
          <w:i/>
          <w:iCs/>
          <w:sz w:val="15"/>
          <w:szCs w:val="15"/>
        </w:rPr>
        <w:instrText>j</w:instrText>
      </w:r>
      <w:r>
        <w:rPr>
          <w:i/>
          <w:iCs/>
          <w:sz w:val="19"/>
          <w:szCs w:val="19"/>
        </w:rPr>
        <w:instrText>))=ζ</w:instrText>
      </w:r>
      <w:r>
        <w:instrText>ln</w:instrText>
      </w:r>
      <w:r>
        <w:rPr>
          <w:i/>
          <w:iCs/>
          <w:sz w:val="19"/>
          <w:szCs w:val="19"/>
        </w:rPr>
        <w:instrText>1=0</w:instrText>
      </w:r>
      <w:r>
        <w:rPr>
          <w:i/>
          <w:iCs/>
          <w:sz w:val="19"/>
          <w:szCs w:val="19"/>
        </w:rPr>
        <w:fldChar w:fldCharType="end"/>
      </w:r>
    </w:p>
    <w:p w14:paraId="04691E4D" w14:textId="77777777" w:rsidR="00E72E75" w:rsidRDefault="00E72E75" w:rsidP="00A60008">
      <w:pPr>
        <w:rPr>
          <w:i/>
          <w:iCs/>
          <w:sz w:val="19"/>
          <w:szCs w:val="19"/>
        </w:rPr>
      </w:pPr>
      <w:r>
        <w:rPr>
          <w:i/>
          <w:iCs/>
          <w:sz w:val="19"/>
          <w:szCs w:val="19"/>
        </w:rPr>
        <w:t>Plugging into (</w:t>
      </w:r>
      <w:r>
        <w:rPr>
          <w:i/>
          <w:iCs/>
          <w:sz w:val="19"/>
          <w:szCs w:val="19"/>
        </w:rPr>
        <w:fldChar w:fldCharType="begin"/>
      </w:r>
      <w:r>
        <w:rPr>
          <w:i/>
          <w:iCs/>
          <w:sz w:val="19"/>
          <w:szCs w:val="19"/>
        </w:rPr>
        <w:instrText xml:space="preserve">REF BMeqn_13 \* MERGEFORMAT </w:instrText>
      </w:r>
      <w:r>
        <w:rPr>
          <w:i/>
          <w:iCs/>
          <w:sz w:val="19"/>
          <w:szCs w:val="19"/>
        </w:rPr>
        <w:fldChar w:fldCharType="separate"/>
      </w:r>
      <w:r w:rsidR="001B5430">
        <w:rPr>
          <w:b/>
          <w:i/>
          <w:iCs/>
          <w:sz w:val="19"/>
          <w:szCs w:val="19"/>
        </w:rPr>
        <w:t>Erreur ! Source du renvoi introuvable.</w:t>
      </w:r>
      <w:r>
        <w:rPr>
          <w:i/>
          <w:iCs/>
          <w:sz w:val="19"/>
          <w:szCs w:val="19"/>
        </w:rPr>
        <w:fldChar w:fldCharType="end"/>
      </w:r>
      <w:r>
        <w:rPr>
          <w:i/>
          <w:iCs/>
          <w:sz w:val="19"/>
          <w:szCs w:val="19"/>
        </w:rPr>
        <w:t xml:space="preserve">) and rearranging gives: </w:t>
      </w:r>
    </w:p>
    <w:p w14:paraId="4FBC3428" w14:textId="77777777" w:rsidR="00E72E75" w:rsidRDefault="00E72E75" w:rsidP="00A60008">
      <w:pPr>
        <w:pStyle w:val="equationArrayNum"/>
        <w:tabs>
          <w:tab w:val="right" w:pos="3510"/>
          <w:tab w:val="center" w:pos="3900"/>
          <w:tab w:val="left" w:pos="4290"/>
          <w:tab w:val="right" w:pos="7800"/>
        </w:tabs>
        <w:rPr>
          <w:i/>
          <w:iCs/>
          <w:sz w:val="19"/>
          <w:szCs w:val="19"/>
        </w:rPr>
      </w:pPr>
      <w:r>
        <w:rPr>
          <w:i/>
          <w:iCs/>
          <w:sz w:val="19"/>
          <w:szCs w:val="19"/>
        </w:rPr>
        <w:tab/>
      </w:r>
      <w:r>
        <w:rPr>
          <w:i/>
          <w:iCs/>
          <w:sz w:val="19"/>
          <w:szCs w:val="19"/>
        </w:rPr>
        <w:fldChar w:fldCharType="begin"/>
      </w:r>
      <w:r>
        <w:rPr>
          <w:i/>
          <w:iCs/>
          <w:sz w:val="19"/>
          <w:szCs w:val="19"/>
        </w:rPr>
        <w:instrText xml:space="preserve"> EQ </w:instrText>
      </w:r>
      <w:r>
        <w:instrText>ln</w:instrText>
      </w:r>
      <w:r>
        <w:rPr>
          <w:i/>
          <w:iCs/>
          <w:sz w:val="19"/>
          <w:szCs w:val="19"/>
        </w:rPr>
        <w:instrText xml:space="preserve"> \b ( \i \su(k,, )X\s\do4(</w:instrText>
      </w:r>
      <w:r>
        <w:rPr>
          <w:i/>
          <w:iCs/>
          <w:sz w:val="15"/>
          <w:szCs w:val="15"/>
        </w:rPr>
        <w:instrText>k\,ij</w:instrText>
      </w:r>
      <w:r>
        <w:rPr>
          <w:i/>
          <w:iCs/>
          <w:sz w:val="19"/>
          <w:szCs w:val="19"/>
        </w:rPr>
        <w:instrText>))−</w:instrText>
      </w:r>
      <w:r>
        <w:instrText>ln</w:instrText>
      </w:r>
      <w:r>
        <w:rPr>
          <w:i/>
          <w:iCs/>
          <w:sz w:val="19"/>
          <w:szCs w:val="19"/>
        </w:rPr>
        <w:instrText xml:space="preserve"> \b ( \i \su(k,, )Y\s\do4(</w:instrText>
      </w:r>
      <w:r>
        <w:rPr>
          <w:i/>
          <w:iCs/>
          <w:sz w:val="15"/>
          <w:szCs w:val="15"/>
        </w:rPr>
        <w:instrText>k\,j</w:instrText>
      </w:r>
      <w:r>
        <w:rPr>
          <w:i/>
          <w:iCs/>
          <w:sz w:val="19"/>
          <w:szCs w:val="19"/>
        </w:rPr>
        <w:instrText>))</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instrText>ln</w:instrText>
      </w:r>
      <w:r>
        <w:rPr>
          <w:i/>
          <w:iCs/>
          <w:sz w:val="19"/>
          <w:szCs w:val="19"/>
        </w:rPr>
        <w:instrText>N\s\do4(</w:instrText>
      </w:r>
      <w:r>
        <w:rPr>
          <w:i/>
          <w:iCs/>
          <w:sz w:val="15"/>
          <w:szCs w:val="15"/>
        </w:rPr>
        <w:instrText>i</w:instrText>
      </w:r>
      <w:r>
        <w:rPr>
          <w:i/>
          <w:iCs/>
          <w:sz w:val="19"/>
          <w:szCs w:val="19"/>
        </w:rPr>
        <w:instrText>)−ζ</w:instrText>
      </w:r>
      <w:r>
        <w:instrText>ln</w:instrText>
      </w:r>
      <w:r>
        <w:rPr>
          <w:i/>
          <w:iCs/>
          <w:sz w:val="19"/>
          <w:szCs w:val="19"/>
        </w:rPr>
        <w:instrText xml:space="preserve"> \b ( \i \su(k,, )ω\s\do4(</w:instrText>
      </w:r>
      <w:r>
        <w:rPr>
          <w:i/>
          <w:iCs/>
          <w:sz w:val="15"/>
          <w:szCs w:val="15"/>
        </w:rPr>
        <w:instrText>k\,j</w:instrText>
      </w:r>
      <w:r>
        <w:rPr>
          <w:i/>
          <w:iCs/>
          <w:sz w:val="19"/>
          <w:szCs w:val="19"/>
        </w:rPr>
        <w:instrText>) \F(P\s\do4(</w:instrText>
      </w:r>
      <w:r>
        <w:rPr>
          <w:i/>
          <w:iCs/>
          <w:sz w:val="15"/>
          <w:szCs w:val="15"/>
        </w:rPr>
        <w:instrText>k\,ij</w:instrText>
      </w:r>
      <w:r>
        <w:rPr>
          <w:i/>
          <w:iCs/>
          <w:sz w:val="19"/>
          <w:szCs w:val="19"/>
        </w:rPr>
        <w:instrText>),P\s\do4(</w:instrText>
      </w:r>
      <w:r>
        <w:rPr>
          <w:i/>
          <w:iCs/>
          <w:sz w:val="15"/>
          <w:szCs w:val="15"/>
        </w:rPr>
        <w:instrText>k\,j</w:instrText>
      </w:r>
      <w:r>
        <w:rPr>
          <w:i/>
          <w:iCs/>
          <w:sz w:val="19"/>
          <w:szCs w:val="19"/>
        </w:rPr>
        <w:instrText>)))</w:instrText>
      </w:r>
      <w:r>
        <w:rPr>
          <w:i/>
          <w:iCs/>
          <w:sz w:val="19"/>
          <w:szCs w:val="19"/>
        </w:rPr>
        <w:fldChar w:fldCharType="end"/>
      </w:r>
    </w:p>
    <w:p w14:paraId="0229C79D" w14:textId="77777777" w:rsidR="00E72E75" w:rsidRDefault="00E72E75" w:rsidP="00A60008">
      <w:pPr>
        <w:rPr>
          <w:i/>
          <w:iCs/>
          <w:sz w:val="19"/>
          <w:szCs w:val="19"/>
        </w:rPr>
      </w:pPr>
      <w:r>
        <w:rPr>
          <w:i/>
          <w:iCs/>
          <w:sz w:val="19"/>
          <w:szCs w:val="19"/>
        </w:rPr>
        <w:t xml:space="preserve">Using the same approximation as previously twice, the left-hand side can be written: </w:t>
      </w:r>
    </w:p>
    <w:p w14:paraId="17DB86CA" w14:textId="77777777" w:rsidR="00E72E75" w:rsidRDefault="00E72E75" w:rsidP="00A60008">
      <w:pPr>
        <w:pStyle w:val="equationArrayNum"/>
        <w:tabs>
          <w:tab w:val="right" w:pos="3510"/>
          <w:tab w:val="center" w:pos="3900"/>
          <w:tab w:val="left" w:pos="4290"/>
          <w:tab w:val="right" w:pos="7800"/>
        </w:tabs>
        <w:rPr>
          <w:i/>
          <w:iCs/>
          <w:sz w:val="19"/>
          <w:szCs w:val="19"/>
        </w:rPr>
      </w:pPr>
      <w:r>
        <w:rPr>
          <w:i/>
          <w:iCs/>
          <w:sz w:val="19"/>
          <w:szCs w:val="19"/>
        </w:rPr>
        <w:tab/>
      </w:r>
      <w:r>
        <w:rPr>
          <w:i/>
          <w:iCs/>
          <w:sz w:val="19"/>
          <w:szCs w:val="19"/>
        </w:rPr>
        <w:fldChar w:fldCharType="begin"/>
      </w:r>
      <w:r>
        <w:rPr>
          <w:i/>
          <w:iCs/>
          <w:sz w:val="19"/>
          <w:szCs w:val="19"/>
        </w:rPr>
        <w:instrText xml:space="preserve"> EQ </w:instrText>
      </w:r>
      <w:r>
        <w:instrText>ln</w:instrText>
      </w:r>
      <w:r>
        <w:rPr>
          <w:i/>
          <w:iCs/>
          <w:sz w:val="19"/>
          <w:szCs w:val="19"/>
        </w:rPr>
        <w:instrText xml:space="preserve"> \b ( \F(X\s\do4(</w:instrText>
      </w:r>
      <w:r>
        <w:rPr>
          <w:i/>
          <w:iCs/>
          <w:sz w:val="15"/>
          <w:szCs w:val="15"/>
        </w:rPr>
        <w:instrText>ij</w:instrText>
      </w:r>
      <w:r>
        <w:rPr>
          <w:i/>
          <w:iCs/>
          <w:sz w:val="19"/>
          <w:szCs w:val="19"/>
        </w:rPr>
        <w:instrText>),Y\s\do4(</w:instrText>
      </w:r>
      <w:r>
        <w:rPr>
          <w:i/>
          <w:iCs/>
          <w:sz w:val="15"/>
          <w:szCs w:val="15"/>
        </w:rPr>
        <w:instrText>j</w:instrText>
      </w:r>
      <w:r>
        <w:rPr>
          <w:i/>
          <w:iCs/>
          <w:sz w:val="19"/>
          <w:szCs w:val="19"/>
        </w:rPr>
        <w:instrText>)))</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rPr>
          <w:i/>
          <w:iCs/>
          <w:sz w:val="19"/>
          <w:szCs w:val="19"/>
        </w:rPr>
        <w:fldChar w:fldCharType="end"/>
      </w:r>
      <w:r>
        <w:rPr>
          <w:i/>
          <w:iCs/>
          <w:sz w:val="19"/>
          <w:szCs w:val="19"/>
        </w:rPr>
        <w:tab/>
      </w:r>
      <w:r>
        <w:rPr>
          <w:i/>
          <w:iCs/>
          <w:sz w:val="19"/>
          <w:szCs w:val="19"/>
        </w:rPr>
        <w:fldChar w:fldCharType="begin"/>
      </w:r>
      <w:r>
        <w:rPr>
          <w:i/>
          <w:iCs/>
          <w:sz w:val="19"/>
          <w:szCs w:val="19"/>
        </w:rPr>
        <w:instrText xml:space="preserve"> EQ </w:instrText>
      </w:r>
      <w:r>
        <w:instrText>ln</w:instrText>
      </w:r>
      <w:r>
        <w:rPr>
          <w:i/>
          <w:iCs/>
          <w:sz w:val="19"/>
          <w:szCs w:val="19"/>
        </w:rPr>
        <w:instrText xml:space="preserve"> \b ( \F( \i \su(k,, )X\s\do4(</w:instrText>
      </w:r>
      <w:r>
        <w:rPr>
          <w:i/>
          <w:iCs/>
          <w:sz w:val="15"/>
          <w:szCs w:val="15"/>
        </w:rPr>
        <w:instrText>k\,ij</w:instrText>
      </w:r>
      <w:r>
        <w:rPr>
          <w:i/>
          <w:iCs/>
          <w:sz w:val="19"/>
          <w:szCs w:val="19"/>
        </w:rPr>
        <w:instrText>), \i \su(k,, )Y\s\do4(</w:instrText>
      </w:r>
      <w:r>
        <w:rPr>
          <w:i/>
          <w:iCs/>
          <w:sz w:val="15"/>
          <w:szCs w:val="15"/>
        </w:rPr>
        <w:instrText>k\,j</w:instrText>
      </w:r>
      <w:r>
        <w:rPr>
          <w:i/>
          <w:iCs/>
          <w:sz w:val="19"/>
          <w:szCs w:val="19"/>
        </w:rPr>
        <w:instrText>)))≈</w:instrText>
      </w:r>
      <w:r>
        <w:instrText>ln</w:instrText>
      </w:r>
      <w:r>
        <w:rPr>
          <w:i/>
          <w:iCs/>
          <w:sz w:val="19"/>
          <w:szCs w:val="19"/>
        </w:rPr>
        <w:instrText xml:space="preserve"> \b ( \i \su(k,, ) \F(X\s\do4(</w:instrText>
      </w:r>
      <w:r>
        <w:rPr>
          <w:i/>
          <w:iCs/>
          <w:sz w:val="15"/>
          <w:szCs w:val="15"/>
        </w:rPr>
        <w:instrText>ij\,k</w:instrText>
      </w:r>
      <w:r>
        <w:rPr>
          <w:i/>
          <w:iCs/>
          <w:sz w:val="19"/>
          <w:szCs w:val="19"/>
        </w:rPr>
        <w:instrText>),Y\s\do4(</w:instrText>
      </w:r>
      <w:r>
        <w:rPr>
          <w:i/>
          <w:iCs/>
          <w:sz w:val="15"/>
          <w:szCs w:val="15"/>
        </w:rPr>
        <w:instrText>j\,k</w:instrText>
      </w:r>
      <w:r>
        <w:rPr>
          <w:i/>
          <w:iCs/>
          <w:sz w:val="19"/>
          <w:szCs w:val="19"/>
        </w:rPr>
        <w:instrText>)))</w:instrText>
      </w:r>
      <w:r>
        <w:rPr>
          <w:i/>
          <w:iCs/>
          <w:sz w:val="19"/>
          <w:szCs w:val="19"/>
        </w:rPr>
        <w:fldChar w:fldCharType="end"/>
      </w:r>
    </w:p>
    <w:p w14:paraId="5BCEA210" w14:textId="77777777" w:rsidR="00E72E75" w:rsidRDefault="00E72E75" w:rsidP="00A60008">
      <w:pPr>
        <w:ind w:firstLine="360"/>
      </w:pPr>
      <w:r>
        <w:rPr>
          <w:i/>
          <w:iCs/>
          <w:sz w:val="19"/>
          <w:szCs w:val="19"/>
        </w:rPr>
        <w:t>The last equation shows that either expression can be obtained for aggregate exports through rearranging.</w:t>
      </w:r>
    </w:p>
    <w:p w14:paraId="212C36E0" w14:textId="77777777" w:rsidR="00E72E75" w:rsidRDefault="00E72E75" w:rsidP="00A60008">
      <w:pPr>
        <w:ind w:firstLine="360"/>
      </w:pPr>
      <w:r>
        <w:t xml:space="preserve">0 To be consistent with the Armington set-up we think of each country as producing a homogeneous sectoral good which is perceived as an imperfect substitute to sectoral goods of different origin. The number of sectoral varieties available in each destination is finite and at most equal to the number of sources </w:t>
      </w:r>
      <w:r>
        <w:rPr>
          <w:i/>
          <w:iCs/>
        </w:rPr>
        <w:t>N</w:t>
      </w:r>
      <w:r>
        <w:t xml:space="preserve">. Indexing source-specific sectoral varieties by </w:t>
      </w:r>
      <w:r>
        <w:rPr>
          <w:i/>
          <w:iCs/>
        </w:rPr>
        <w:t>i</w:t>
      </w:r>
      <w:r>
        <w:t xml:space="preserve"> and denoting σ' the intrasectoral substitution elasticity which is finite and strictly higher than 1, the CES aggregator which describes consumption choices at the intrasectoral level is: </w:t>
      </w:r>
    </w:p>
    <w:p w14:paraId="3841FAE7"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Q</w:instrText>
      </w:r>
      <w:r>
        <w:instrText>\s\do6(</w:instrText>
      </w:r>
      <w:r>
        <w:rPr>
          <w:i/>
          <w:iCs/>
          <w:sz w:val="20"/>
        </w:rPr>
        <w:instrText>k</w:instrText>
      </w:r>
      <w:r>
        <w:instrText>)</w:instrText>
      </w:r>
      <w:r>
        <w:fldChar w:fldCharType="end"/>
      </w:r>
      <w:r>
        <w:tab/>
      </w:r>
      <w:r>
        <w:fldChar w:fldCharType="begin"/>
      </w:r>
      <w:r>
        <w:instrText xml:space="preserve"> EQ =</w:instrText>
      </w:r>
      <w:r>
        <w:fldChar w:fldCharType="end"/>
      </w:r>
      <w:r>
        <w:tab/>
      </w:r>
      <w:r>
        <w:fldChar w:fldCharType="begin"/>
      </w:r>
      <w:r>
        <w:instrText xml:space="preserve"> EQ  \b \bc\[ ( \i \su(</w:instrText>
      </w:r>
      <w:r>
        <w:rPr>
          <w:i/>
          <w:iCs/>
        </w:rPr>
        <w:instrText>i</w:instrText>
      </w:r>
      <w:r>
        <w:instrText>=1,</w:instrText>
      </w:r>
      <w:r>
        <w:rPr>
          <w:i/>
          <w:iCs/>
        </w:rPr>
        <w:instrText>N</w:instrText>
      </w:r>
      <w:r>
        <w:instrText>, )</w:instrText>
      </w:r>
      <w:r>
        <w:rPr>
          <w:i/>
          <w:iCs/>
        </w:rPr>
        <w:instrText>Q</w:instrText>
      </w:r>
      <w:r>
        <w:instrText>\s\do6(</w:instrText>
      </w:r>
      <w:r>
        <w:rPr>
          <w:i/>
          <w:iCs/>
          <w:sz w:val="20"/>
        </w:rPr>
        <w:instrText>k</w:instrText>
      </w:r>
      <w:r>
        <w:instrText>)(</w:instrText>
      </w:r>
      <w:r>
        <w:rPr>
          <w:i/>
          <w:iCs/>
        </w:rPr>
        <w:instrText>i</w:instrText>
      </w:r>
      <w:r>
        <w:instrText>)\s\up6(</w:instrText>
      </w:r>
      <w:r>
        <w:rPr>
          <w:sz w:val="20"/>
        </w:rPr>
        <w:instrText xml:space="preserve"> \F(σ'−1,σ')</w:instrText>
      </w:r>
      <w:r>
        <w:instrText>))\s\up17(</w:instrText>
      </w:r>
      <w:r>
        <w:rPr>
          <w:sz w:val="20"/>
        </w:rPr>
        <w:instrText xml:space="preserve"> \F(σ',σ'−1)</w:instrText>
      </w:r>
      <w:r>
        <w:instrText>)</w:instrText>
      </w:r>
      <w:r>
        <w:fldChar w:fldCharType="end"/>
      </w:r>
    </w:p>
    <w:p w14:paraId="56434D5A" w14:textId="77777777" w:rsidR="00E72E75" w:rsidRDefault="00E72E75" w:rsidP="00A60008">
      <w:pPr>
        <w:ind w:firstLine="360"/>
      </w:pPr>
      <w:r>
        <w:t xml:space="preserve">The share of expenditure on each intrasectoral variety is a function of the relative price of the variety to the sectoral price index in the destination: </w:t>
      </w:r>
    </w:p>
    <w:p w14:paraId="6EFB62F0"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\F(</w:instrText>
      </w:r>
      <w:r>
        <w:rPr>
          <w:i/>
          <w:iCs/>
        </w:rPr>
        <w:instrText>X</w:instrText>
      </w:r>
      <w:r>
        <w:instrText>\s\do6(</w:instrText>
      </w:r>
      <w:r>
        <w:rPr>
          <w:i/>
          <w:iCs/>
          <w:sz w:val="20"/>
        </w:rPr>
        <w:instrText>kj</w:instrText>
      </w:r>
      <w:r>
        <w:instrText>) \b (</w:instrText>
      </w:r>
      <w:r>
        <w:rPr>
          <w:i/>
          <w:iCs/>
        </w:rPr>
        <w:instrText>i</w:instrText>
      </w:r>
      <w:r>
        <w:instrText>),</w:instrText>
      </w:r>
      <w:r>
        <w:rPr>
          <w:i/>
          <w:iCs/>
        </w:rPr>
        <w:instrText>X</w:instrText>
      </w:r>
      <w:r>
        <w:instrText>\s\do6(</w:instrText>
      </w:r>
      <w:r>
        <w:rPr>
          <w:i/>
          <w:iCs/>
          <w:sz w:val="20"/>
        </w:rPr>
        <w:instrText>kj</w:instrText>
      </w:r>
      <w:r>
        <w:instrText>))</w:instrText>
      </w:r>
      <w:r>
        <w:fldChar w:fldCharType="end"/>
      </w:r>
      <w:r>
        <w:tab/>
      </w:r>
      <w:r>
        <w:fldChar w:fldCharType="begin"/>
      </w:r>
      <w:r>
        <w:instrText xml:space="preserve"> EQ =</w:instrText>
      </w:r>
      <w:r>
        <w:fldChar w:fldCharType="end"/>
      </w:r>
      <w:r>
        <w:tab/>
      </w:r>
      <w:r>
        <w:fldChar w:fldCharType="begin"/>
      </w:r>
      <w:r>
        <w:instrText xml:space="preserve"> EQ  \b \bc\[ ( \F(</w:instrText>
      </w:r>
      <w:r>
        <w:rPr>
          <w:i/>
          <w:iCs/>
        </w:rPr>
        <w:instrText>P</w:instrText>
      </w:r>
      <w:r>
        <w:instrText>\s\do6(</w:instrText>
      </w:r>
      <w:r>
        <w:rPr>
          <w:i/>
          <w:iCs/>
          <w:sz w:val="20"/>
        </w:rPr>
        <w:instrText>kj</w:instrText>
      </w:r>
      <w:r>
        <w:instrText>) \b (</w:instrText>
      </w:r>
      <w:r>
        <w:rPr>
          <w:i/>
          <w:iCs/>
        </w:rPr>
        <w:instrText>i</w:instrText>
      </w:r>
      <w:r>
        <w:instrText>),</w:instrText>
      </w:r>
      <w:r>
        <w:rPr>
          <w:i/>
          <w:iCs/>
        </w:rPr>
        <w:instrText>P</w:instrText>
      </w:r>
      <w:r>
        <w:instrText>\s\do6(</w:instrText>
      </w:r>
      <w:r>
        <w:rPr>
          <w:i/>
          <w:iCs/>
          <w:sz w:val="20"/>
        </w:rPr>
        <w:instrText>kj</w:instrText>
      </w:r>
      <w:r>
        <w:instrText>)))\s\up17(</w:instrText>
      </w:r>
      <w:r>
        <w:rPr>
          <w:sz w:val="20"/>
        </w:rPr>
        <w:instrText>1−σ'</w:instrText>
      </w:r>
      <w:r>
        <w:instrText>)</w:instrText>
      </w:r>
      <w:r>
        <w:fldChar w:fldCharType="end"/>
      </w:r>
    </w:p>
    <w:p w14:paraId="3D0F8AF2" w14:textId="77777777" w:rsidR="00E72E75" w:rsidRDefault="00E72E75" w:rsidP="00A60008">
      <w:r>
        <w:t xml:space="preserve">where the sectoral price index is: </w:t>
      </w:r>
    </w:p>
    <w:p w14:paraId="18524633"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P</w:instrText>
      </w:r>
      <w:r>
        <w:instrText>\s\do6(</w:instrText>
      </w:r>
      <w:r>
        <w:rPr>
          <w:i/>
          <w:iCs/>
          <w:sz w:val="20"/>
        </w:rPr>
        <w:instrText>kj</w:instrText>
      </w:r>
      <w:r>
        <w:instrText>)</w:instrText>
      </w:r>
      <w:r>
        <w:fldChar w:fldCharType="end"/>
      </w:r>
      <w:r>
        <w:tab/>
      </w:r>
      <w:r>
        <w:fldChar w:fldCharType="begin"/>
      </w:r>
      <w:r>
        <w:instrText xml:space="preserve"> EQ =</w:instrText>
      </w:r>
      <w:r>
        <w:fldChar w:fldCharType="end"/>
      </w:r>
      <w:r>
        <w:tab/>
      </w:r>
      <w:r>
        <w:fldChar w:fldCharType="begin"/>
      </w:r>
      <w:r>
        <w:instrText xml:space="preserve"> EQ  \b \bc\[ ( \i \su(</w:instrText>
      </w:r>
      <w:r>
        <w:rPr>
          <w:i/>
          <w:iCs/>
        </w:rPr>
        <w:instrText>i</w:instrText>
      </w:r>
      <w:r>
        <w:instrText>=1,</w:instrText>
      </w:r>
      <w:r>
        <w:rPr>
          <w:i/>
          <w:iCs/>
        </w:rPr>
        <w:instrText>N</w:instrText>
      </w:r>
      <w:r>
        <w:instrText>, )</w:instrText>
      </w:r>
      <w:r>
        <w:rPr>
          <w:i/>
          <w:iCs/>
        </w:rPr>
        <w:instrText>P</w:instrText>
      </w:r>
      <w:r>
        <w:instrText>\s\do6(</w:instrText>
      </w:r>
      <w:r>
        <w:rPr>
          <w:i/>
          <w:iCs/>
          <w:sz w:val="20"/>
        </w:rPr>
        <w:instrText>kj</w:instrText>
      </w:r>
      <w:r>
        <w:instrText>) \b (</w:instrText>
      </w:r>
      <w:r>
        <w:rPr>
          <w:i/>
          <w:iCs/>
        </w:rPr>
        <w:instrText>i</w:instrText>
      </w:r>
      <w:r>
        <w:instrText>)\s\up6(</w:instrText>
      </w:r>
      <w:r>
        <w:rPr>
          <w:sz w:val="20"/>
        </w:rPr>
        <w:instrText>1−σ'</w:instrText>
      </w:r>
      <w:r>
        <w:instrText>))\s\up17(</w:instrText>
      </w:r>
      <w:r>
        <w:rPr>
          <w:sz w:val="20"/>
        </w:rPr>
        <w:instrText xml:space="preserve"> \F(1,1−σ')</w:instrText>
      </w:r>
      <w:r>
        <w:instrText>)</w:instrText>
      </w:r>
      <w:r>
        <w:fldChar w:fldCharType="end"/>
      </w:r>
    </w:p>
    <w:p w14:paraId="275BD5AA" w14:textId="77777777" w:rsidR="00E72E75" w:rsidRDefault="00E72E75" w:rsidP="00A60008">
      <w:pPr>
        <w:ind w:firstLine="360"/>
      </w:pPr>
      <w:r>
        <w:t xml:space="preserve">In the upper tier the consumption basket consists of sectoral composite goods, and the number of sectors is a unit continuum. Denoting σ the intersectoral substitution elasticity with 1&lt;σ≤σ', the CES aggregator which describes consumption choices at the intersectoral level is: </w:t>
      </w:r>
    </w:p>
    <w:p w14:paraId="0920AB02"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Q</w:instrText>
      </w:r>
      <w:r>
        <w:fldChar w:fldCharType="end"/>
      </w:r>
      <w:r>
        <w:tab/>
      </w:r>
      <w:r>
        <w:fldChar w:fldCharType="begin"/>
      </w:r>
      <w:r>
        <w:instrText xml:space="preserve"> EQ =</w:instrText>
      </w:r>
      <w:r>
        <w:fldChar w:fldCharType="end"/>
      </w:r>
      <w:r>
        <w:tab/>
      </w:r>
      <w:r>
        <w:fldChar w:fldCharType="begin"/>
      </w:r>
      <w:r>
        <w:instrText xml:space="preserve"> EQ  \b \bc\[ ( \i \in(,, )\s\up(</w:instrText>
      </w:r>
      <w:r>
        <w:rPr>
          <w:sz w:val="20"/>
        </w:rPr>
        <w:instrText>1,0</w:instrText>
      </w:r>
      <w:r>
        <w:instrText>)</w:instrText>
      </w:r>
      <w:r>
        <w:rPr>
          <w:i/>
          <w:iCs/>
        </w:rPr>
        <w:instrText>Q</w:instrText>
      </w:r>
      <w:r>
        <w:instrText>\s\do6(</w:instrText>
      </w:r>
      <w:r>
        <w:rPr>
          <w:i/>
          <w:iCs/>
          <w:sz w:val="20"/>
        </w:rPr>
        <w:instrText>k</w:instrText>
      </w:r>
      <w:r>
        <w:instrText>)\s\up6(</w:instrText>
      </w:r>
      <w:r>
        <w:rPr>
          <w:sz w:val="20"/>
        </w:rPr>
        <w:instrText xml:space="preserve"> \F(σ−1,σ)</w:instrText>
      </w:r>
      <w:r>
        <w:instrText>)</w:instrText>
      </w:r>
      <w:r>
        <w:rPr>
          <w:w w:val="50"/>
        </w:rPr>
        <w:instrText> </w:instrText>
      </w:r>
      <w:r>
        <w:rPr>
          <w:i/>
          <w:iCs/>
        </w:rPr>
        <w:instrText>dk</w:instrText>
      </w:r>
      <w:r>
        <w:instrText>)\s\up17(</w:instrText>
      </w:r>
      <w:r>
        <w:rPr>
          <w:sz w:val="20"/>
        </w:rPr>
        <w:instrText xml:space="preserve"> \F(σ,σ−1)</w:instrText>
      </w:r>
      <w:r>
        <w:instrText>)</w:instrText>
      </w:r>
      <w:r>
        <w:fldChar w:fldCharType="end"/>
      </w:r>
    </w:p>
    <w:p w14:paraId="454D33CF" w14:textId="77777777" w:rsidR="00E72E75" w:rsidRDefault="00E72E75" w:rsidP="00A60008">
      <w:pPr>
        <w:ind w:firstLine="360"/>
      </w:pPr>
      <w:r>
        <w:t xml:space="preserve">The share of expenditure on each sectoral good is given by: </w:t>
      </w:r>
    </w:p>
    <w:p w14:paraId="3DC95C00"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\F(</w:instrText>
      </w:r>
      <w:r>
        <w:rPr>
          <w:i/>
          <w:iCs/>
        </w:rPr>
        <w:instrText>X</w:instrText>
      </w:r>
      <w:r>
        <w:instrText>\s\do6(</w:instrText>
      </w:r>
      <w:r>
        <w:rPr>
          <w:i/>
          <w:iCs/>
          <w:sz w:val="20"/>
        </w:rPr>
        <w:instrText>kj</w:instrText>
      </w:r>
      <w:r>
        <w:instrText>),</w:instrText>
      </w:r>
      <w:r>
        <w:rPr>
          <w:i/>
          <w:iCs/>
        </w:rPr>
        <w:instrText>X</w:instrText>
      </w:r>
      <w:r>
        <w:instrText>\s\do6(</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\b \bc\[ ( \F(</w:instrText>
      </w:r>
      <w:r>
        <w:rPr>
          <w:i/>
          <w:iCs/>
        </w:rPr>
        <w:instrText>P</w:instrText>
      </w:r>
      <w:r>
        <w:instrText>\s\do6(</w:instrText>
      </w:r>
      <w:r>
        <w:rPr>
          <w:i/>
          <w:iCs/>
          <w:sz w:val="20"/>
        </w:rPr>
        <w:instrText>kj</w:instrText>
      </w:r>
      <w:r>
        <w:instrText>),</w:instrText>
      </w:r>
      <w:r>
        <w:rPr>
          <w:i/>
          <w:iCs/>
        </w:rPr>
        <w:instrText>P</w:instrText>
      </w:r>
      <w:r>
        <w:instrText>\s\do6(</w:instrText>
      </w:r>
      <w:r>
        <w:rPr>
          <w:i/>
          <w:iCs/>
          <w:sz w:val="20"/>
        </w:rPr>
        <w:instrText>j</w:instrText>
      </w:r>
      <w:r>
        <w:instrText>)))\s\up17(</w:instrText>
      </w:r>
      <w:r>
        <w:rPr>
          <w:sz w:val="20"/>
        </w:rPr>
        <w:instrText>1−σ</w:instrText>
      </w:r>
      <w:r>
        <w:instrText>)</w:instrText>
      </w:r>
      <w:r>
        <w:fldChar w:fldCharType="end"/>
      </w:r>
    </w:p>
    <w:p w14:paraId="70DB30A2" w14:textId="77777777" w:rsidR="00E72E75" w:rsidRDefault="00E72E75" w:rsidP="00A60008">
      <w:r>
        <w:t xml:space="preserve">where the overall price index is: </w:t>
      </w:r>
    </w:p>
    <w:p w14:paraId="23E59F61"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P</w:instrText>
      </w:r>
      <w:r>
        <w:instrText>\s\do6(</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\b \bc\[ ( \i \in(,, )\s\up(</w:instrText>
      </w:r>
      <w:r>
        <w:rPr>
          <w:sz w:val="20"/>
        </w:rPr>
        <w:instrText>1,0</w:instrText>
      </w:r>
      <w:r>
        <w:instrText>)</w:instrText>
      </w:r>
      <w:r>
        <w:rPr>
          <w:i/>
          <w:iCs/>
        </w:rPr>
        <w:instrText>P</w:instrText>
      </w:r>
      <w:r>
        <w:instrText>\s\do6(</w:instrText>
      </w:r>
      <w:r>
        <w:rPr>
          <w:i/>
          <w:iCs/>
          <w:sz w:val="20"/>
        </w:rPr>
        <w:instrText>kj</w:instrText>
      </w:r>
      <w:r>
        <w:instrText>)\s\up6(</w:instrText>
      </w:r>
      <w:r>
        <w:rPr>
          <w:sz w:val="20"/>
        </w:rPr>
        <w:instrText>1−σ</w:instrText>
      </w:r>
      <w:r>
        <w:instrText>)</w:instrText>
      </w:r>
      <w:r>
        <w:rPr>
          <w:w w:val="50"/>
        </w:rPr>
        <w:instrText> </w:instrText>
      </w:r>
      <w:r>
        <w:rPr>
          <w:i/>
          <w:iCs/>
        </w:rPr>
        <w:instrText>dk</w:instrText>
      </w:r>
      <w:r>
        <w:instrText>)\s\up17(</w:instrText>
      </w:r>
      <w:r>
        <w:rPr>
          <w:sz w:val="20"/>
        </w:rPr>
        <w:instrText xml:space="preserve"> \F(1,1−σ)</w:instrText>
      </w:r>
      <w:r>
        <w:instrText>)</w:instrText>
      </w:r>
      <w:r>
        <w:fldChar w:fldCharType="end"/>
      </w:r>
    </w:p>
    <w:p w14:paraId="3B200EB3" w14:textId="77777777" w:rsidR="00E72E75" w:rsidRDefault="00E72E75" w:rsidP="00A60008">
      <w:pPr>
        <w:ind w:firstLine="360"/>
      </w:pPr>
      <w:r>
        <w:t xml:space="preserve">0 Define aggregate imports from source </w:t>
      </w:r>
      <w:r>
        <w:rPr>
          <w:i/>
          <w:iCs/>
        </w:rPr>
        <w:t>i</w:t>
      </w:r>
      <w:r>
        <w:t xml:space="preserve"> as the sum of imports from each sector </w:t>
      </w:r>
      <w:r>
        <w:rPr>
          <w:i/>
          <w:iCs/>
        </w:rPr>
        <w:t>k</w:t>
      </w:r>
      <w:r>
        <w:t xml:space="preserve"> where a sector corresponds to a SITC 4-digit category: </w:t>
      </w:r>
      <w:r>
        <w:fldChar w:fldCharType="begin"/>
      </w:r>
      <w:r>
        <w:instrText xml:space="preserve"> EQ </w:instrText>
      </w:r>
      <w:r>
        <w:rPr>
          <w:i/>
          <w:iCs/>
        </w:rPr>
        <w:instrText>X</w:instrText>
      </w:r>
      <w:r>
        <w:instrText>\s\do6(</w:instrText>
      </w:r>
      <w:r>
        <w:rPr>
          <w:i/>
          <w:iCs/>
          <w:sz w:val="20"/>
        </w:rPr>
        <w:instrText>ij</w:instrText>
      </w:r>
      <w:r>
        <w:instrText>)= \i \su(</w:instrText>
      </w:r>
      <w:r>
        <w:rPr>
          <w:i/>
          <w:iCs/>
        </w:rPr>
        <w:instrText>k</w:instrText>
      </w:r>
      <w:r>
        <w:instrText>,, )</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fldChar w:fldCharType="end"/>
      </w:r>
      <w:r>
        <w:t>.</w:t>
      </w:r>
      <w:r w:rsidRPr="00FA1055">
        <w:rPr>
          <w:rStyle w:val="Marquenotebasdepage"/>
        </w:rPr>
        <w:footnoteRef/>
      </w:r>
      <w:r>
        <w:t xml:space="preserve"> Given CES utility at the intersectoral level, sectoral demand in </w:t>
      </w:r>
      <w:r>
        <w:rPr>
          <w:i/>
          <w:iCs/>
        </w:rPr>
        <w:t>j</w:t>
      </w:r>
      <w:r>
        <w:t xml:space="preserve"> in sector </w:t>
      </w:r>
      <w:r>
        <w:rPr>
          <w:i/>
          <w:iCs/>
        </w:rPr>
        <w:t>k</w:t>
      </w:r>
      <w:r>
        <w:t xml:space="preserve"> is given by: </w:t>
      </w:r>
    </w:p>
    <w:p w14:paraId="57E0C749"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\b ( \F(</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rPr>
          <w:i/>
          <w:iCs/>
        </w:rPr>
        <w:instrText>P</w:instrText>
      </w:r>
      <w:r>
        <w:instrText>\s\do6(</w:instrText>
      </w:r>
      <w:r>
        <w:rPr>
          <w:i/>
          <w:iCs/>
          <w:sz w:val="20"/>
        </w:rPr>
        <w:instrText>j</w:instrText>
      </w:r>
      <w:r>
        <w:instrText>)))\s\up17(</w:instrText>
      </w:r>
      <w:r>
        <w:rPr>
          <w:sz w:val="20"/>
        </w:rPr>
        <w:instrText>−(σ−1)</w:instrText>
      </w:r>
      <w:r>
        <w:instrText>)</w:instrText>
      </w:r>
      <w:r>
        <w:rPr>
          <w:i/>
          <w:iCs/>
        </w:rPr>
        <w:instrText>Y</w:instrText>
      </w:r>
      <w:r>
        <w:instrText>\s\do6(</w:instrText>
      </w:r>
      <w:r>
        <w:rPr>
          <w:i/>
          <w:iCs/>
          <w:sz w:val="20"/>
        </w:rPr>
        <w:instrText>j</w:instrText>
      </w:r>
      <w:r>
        <w:instrText>)</w:instrText>
      </w:r>
      <w:r>
        <w:fldChar w:fldCharType="end"/>
      </w:r>
    </w:p>
    <w:p w14:paraId="654A28B0" w14:textId="77777777" w:rsidR="00E72E75" w:rsidRDefault="00E72E75" w:rsidP="00A60008">
      <w:r>
        <w:t xml:space="preserve">Assume each country exports a specific national variety. Preferences within each sector </w:t>
      </w:r>
      <w:r>
        <w:rPr>
          <w:i/>
          <w:iCs/>
        </w:rPr>
        <w:t>k</w:t>
      </w:r>
      <w:r>
        <w:t xml:space="preserve"> between national varieties are assumed well represented by a CES utility function. Intrasectoral demand for varieties exported by </w:t>
      </w:r>
      <w:r>
        <w:rPr>
          <w:i/>
          <w:iCs/>
        </w:rPr>
        <w:t>i</w:t>
      </w:r>
      <w:r>
        <w:t xml:space="preserve"> in </w:t>
      </w:r>
      <w:r>
        <w:rPr>
          <w:i/>
          <w:iCs/>
        </w:rPr>
        <w:t>j</w:t>
      </w:r>
      <w:r>
        <w:t xml:space="preserve"> in sector </w:t>
      </w:r>
      <w:r>
        <w:rPr>
          <w:i/>
          <w:iCs/>
        </w:rPr>
        <w:t>k</w:t>
      </w:r>
      <w:r>
        <w:t xml:space="preserve"> is: </w:t>
      </w:r>
    </w:p>
    <w:p w14:paraId="6907DABA"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fldChar w:fldCharType="end"/>
      </w:r>
      <w:r>
        <w:tab/>
      </w:r>
      <w:r>
        <w:fldChar w:fldCharType="begin"/>
      </w:r>
      <w:r>
        <w:instrText xml:space="preserve"> EQ =</w:instrText>
      </w:r>
      <w:r>
        <w:fldChar w:fldCharType="end"/>
      </w:r>
      <w:r>
        <w:tab/>
      </w:r>
      <w:r>
        <w:fldChar w:fldCharType="begin"/>
      </w:r>
      <w:r>
        <w:instrText xml:space="preserve"> EQ  \b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−(σ\s\do5(</w:instrText>
      </w:r>
      <w:r>
        <w:rPr>
          <w:i/>
          <w:iCs/>
          <w:sz w:val="16"/>
          <w:szCs w:val="16"/>
        </w:rPr>
        <w:instrText>k</w:instrText>
      </w:r>
      <w:r>
        <w:rPr>
          <w:sz w:val="20"/>
        </w:rPr>
        <w:instrText>)−1)</w:instrText>
      </w:r>
      <w:r>
        <w:instrText>)</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fldChar w:fldCharType="end"/>
      </w:r>
    </w:p>
    <w:p w14:paraId="6D5EF5E6" w14:textId="77777777" w:rsidR="00E72E75" w:rsidRDefault="00E72E75" w:rsidP="00A60008">
      <w:r>
        <w:t xml:space="preserve">Replacing </w:t>
      </w:r>
      <w:r>
        <w:fldChar w:fldCharType="begin"/>
      </w:r>
      <w:r>
        <w:instrText xml:space="preserve"> EQ </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fldChar w:fldCharType="end"/>
      </w:r>
      <w:r>
        <w:t xml:space="preserve"> by its value gives: </w:t>
      </w:r>
    </w:p>
    <w:p w14:paraId="6F0C5AB5"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fldChar w:fldCharType="end"/>
      </w:r>
      <w:r>
        <w:tab/>
      </w:r>
      <w:r>
        <w:fldChar w:fldCharType="begin"/>
      </w:r>
      <w:r>
        <w:instrText xml:space="preserve"> EQ =</w:instrText>
      </w:r>
      <w:r>
        <w:fldChar w:fldCharType="end"/>
      </w:r>
      <w:r>
        <w:tab/>
      </w:r>
      <w:r>
        <w:fldChar w:fldCharType="begin"/>
      </w:r>
      <w:r>
        <w:instrText xml:space="preserve"> EQ  \b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1−σ\s\do5(</w:instrText>
      </w:r>
      <w:r>
        <w:rPr>
          <w:i/>
          <w:iCs/>
          <w:sz w:val="16"/>
          <w:szCs w:val="16"/>
        </w:rPr>
        <w:instrText>k</w:instrText>
      </w:r>
      <w:r>
        <w:rPr>
          <w:sz w:val="20"/>
        </w:rPr>
        <w:instrText>)</w:instrText>
      </w:r>
      <w:r>
        <w:instrText>) \b ( \F(</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rPr>
          <w:i/>
          <w:iCs/>
        </w:rPr>
        <w:instrText>P</w:instrText>
      </w:r>
      <w:r>
        <w:instrText>\s\do6(</w:instrText>
      </w:r>
      <w:r>
        <w:rPr>
          <w:i/>
          <w:iCs/>
          <w:sz w:val="20"/>
        </w:rPr>
        <w:instrText>j</w:instrText>
      </w:r>
      <w:r>
        <w:instrText>)))\s\up17(</w:instrText>
      </w:r>
      <w:r>
        <w:rPr>
          <w:sz w:val="20"/>
        </w:rPr>
        <w:instrText>1−σ</w:instrText>
      </w:r>
      <w:r>
        <w:instrText>)</w:instrText>
      </w:r>
      <w:r>
        <w:rPr>
          <w:i/>
          <w:iCs/>
        </w:rPr>
        <w:instrText>Y</w:instrText>
      </w:r>
      <w:r>
        <w:instrText>\s\do6(</w:instrText>
      </w:r>
      <w:r>
        <w:rPr>
          <w:i/>
          <w:iCs/>
          <w:sz w:val="20"/>
        </w:rPr>
        <w:instrText>j</w:instrText>
      </w:r>
      <w:r>
        <w:instrText>)</w:instrText>
      </w:r>
      <w:r>
        <w:fldChar w:fldCharType="end"/>
      </w:r>
    </w:p>
    <w:p w14:paraId="4800D028" w14:textId="77777777" w:rsidR="00E72E75" w:rsidRDefault="00E72E75" w:rsidP="00A60008">
      <w:r>
        <w:t xml:space="preserve">Under the assumption that </w:t>
      </w:r>
      <w:r>
        <w:fldChar w:fldCharType="begin"/>
      </w:r>
      <w:r>
        <w:instrText xml:space="preserve"> EQ σ\s\do6(</w:instrText>
      </w:r>
      <w:r>
        <w:rPr>
          <w:i/>
          <w:iCs/>
          <w:sz w:val="20"/>
        </w:rPr>
        <w:instrText>k</w:instrText>
      </w:r>
      <w:r>
        <w:instrText>)=σ'</w:instrText>
      </w:r>
      <w:r>
        <w:fldChar w:fldCharType="end"/>
      </w:r>
      <w:r>
        <w:t xml:space="preserve"> in all sectors and σ'=σ: </w:t>
      </w:r>
    </w:p>
    <w:p w14:paraId="623E78DA"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fldChar w:fldCharType="end"/>
      </w:r>
      <w:r>
        <w:tab/>
      </w:r>
      <w:r>
        <w:fldChar w:fldCharType="begin"/>
      </w:r>
      <w:r>
        <w:instrText xml:space="preserve"> EQ =</w:instrText>
      </w:r>
      <w:r>
        <w:fldChar w:fldCharType="end"/>
      </w:r>
      <w:r>
        <w:tab/>
      </w:r>
      <w:r>
        <w:fldChar w:fldCharType="begin"/>
      </w:r>
      <w:r>
        <w:instrText xml:space="preserve"> EQ  \b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j</w:instrText>
      </w:r>
      <w:r>
        <w:instrText>)))\s\up17(</w:instrText>
      </w:r>
      <w:r>
        <w:rPr>
          <w:sz w:val="20"/>
        </w:rPr>
        <w:instrText>1−σ</w:instrText>
      </w:r>
      <w:r>
        <w:instrText>)</w:instrText>
      </w:r>
      <w:r>
        <w:rPr>
          <w:i/>
          <w:iCs/>
        </w:rPr>
        <w:instrText>Y</w:instrText>
      </w:r>
      <w:r>
        <w:instrText>\s\do6(</w:instrText>
      </w:r>
      <w:r>
        <w:rPr>
          <w:i/>
          <w:iCs/>
          <w:sz w:val="20"/>
        </w:rPr>
        <w:instrText>j</w:instrText>
      </w:r>
      <w:r>
        <w:instrText>)</w:instrText>
      </w:r>
      <w:r>
        <w:fldChar w:fldCharType="end"/>
      </w:r>
    </w:p>
    <w:p w14:paraId="11AF39BC" w14:textId="77777777" w:rsidR="00E72E75" w:rsidRDefault="00E72E75" w:rsidP="00A60008">
      <w:r>
        <w:t xml:space="preserve">Summing over all SITC 4-digit sectors: </w:t>
      </w:r>
    </w:p>
    <w:p w14:paraId="0A46A26A"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\F(1,</w:instrText>
      </w:r>
      <w:r>
        <w:rPr>
          <w:i/>
          <w:iCs/>
        </w:rPr>
        <w:instrText>Y</w:instrText>
      </w:r>
      <w:r>
        <w:instrText>\s\do6(</w:instrText>
      </w:r>
      <w:r>
        <w:rPr>
          <w:i/>
          <w:iCs/>
          <w:sz w:val="20"/>
        </w:rPr>
        <w:instrText>j</w:instrText>
      </w:r>
      <w:r>
        <w:instrText>)) \i \su(</w:instrText>
      </w:r>
      <w:r>
        <w:rPr>
          <w:i/>
          <w:iCs/>
        </w:rPr>
        <w:instrText>k</w:instrText>
      </w:r>
      <w:r>
        <w:instrText>=1,</w:instrText>
      </w:r>
      <w:r>
        <w:rPr>
          <w:i/>
          <w:iCs/>
        </w:rPr>
        <w:instrText>K</w:instrText>
      </w:r>
      <w:r>
        <w:instrText>, )</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fldChar w:fldCharType="end"/>
      </w:r>
      <w:r>
        <w:tab/>
      </w:r>
      <w:r>
        <w:fldChar w:fldCharType="begin"/>
      </w:r>
      <w:r>
        <w:instrText xml:space="preserve"> EQ =</w:instrText>
      </w:r>
      <w:r>
        <w:fldChar w:fldCharType="end"/>
      </w:r>
      <w:r>
        <w:tab/>
      </w:r>
      <w:r>
        <w:fldChar w:fldCharType="begin"/>
      </w:r>
      <w:r>
        <w:instrText xml:space="preserve"> EQ </w:instrText>
      </w:r>
      <w:r>
        <w:rPr>
          <w:i/>
          <w:iCs/>
        </w:rPr>
        <w:instrText>P</w:instrText>
      </w:r>
      <w:r>
        <w:instrText>\s\do6(</w:instrText>
      </w:r>
      <w:r>
        <w:rPr>
          <w:i/>
          <w:iCs/>
          <w:sz w:val="20"/>
        </w:rPr>
        <w:instrText>j</w:instrText>
      </w:r>
      <w:r>
        <w:instrText>)\s\up6(</w:instrText>
      </w:r>
      <w:r>
        <w:rPr>
          <w:sz w:val="20"/>
        </w:rPr>
        <w:instrText>−(1−σ)</w:instrText>
      </w:r>
      <w:r>
        <w:instrText>) \i \su(</w:instrText>
      </w:r>
      <w:r>
        <w:rPr>
          <w:i/>
          <w:iCs/>
        </w:rPr>
        <w:instrText>k</w:instrText>
      </w:r>
      <w:r>
        <w:instrText>=1,</w:instrText>
      </w:r>
      <w:r>
        <w:rPr>
          <w:i/>
          <w:iCs/>
        </w:rPr>
        <w:instrText>K</w:instrText>
      </w:r>
      <w:r>
        <w:instrText>, ) \b (</w:instrText>
      </w:r>
      <w:r>
        <w:rPr>
          <w:i/>
          <w:iCs/>
        </w:rPr>
        <w:instrText>P</w:instrText>
      </w:r>
      <w:r>
        <w:instrText>\s\do6(</w:instrText>
      </w:r>
      <w:r>
        <w:rPr>
          <w:i/>
          <w:iCs/>
          <w:sz w:val="20"/>
        </w:rPr>
        <w:instrText>k</w:instrText>
      </w:r>
      <w:r>
        <w:rPr>
          <w:sz w:val="20"/>
        </w:rPr>
        <w:instrText>\,</w:instrText>
      </w:r>
      <w:r>
        <w:rPr>
          <w:i/>
          <w:iCs/>
          <w:sz w:val="20"/>
        </w:rPr>
        <w:instrText>ij</w:instrText>
      </w:r>
      <w:r>
        <w:instrText>))\s\up17(</w:instrText>
      </w:r>
      <w:r>
        <w:rPr>
          <w:sz w:val="20"/>
        </w:rPr>
        <w:instrText>1−σ</w:instrText>
      </w:r>
      <w:r>
        <w:instrText>)</w:instrText>
      </w:r>
      <w:r>
        <w:fldChar w:fldCharType="end"/>
      </w:r>
    </w:p>
    <w:p w14:paraId="52D16A10"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\F(</w:instrText>
      </w:r>
      <w:r>
        <w:rPr>
          <w:i/>
          <w:iCs/>
        </w:rPr>
        <w:instrText>X</w:instrText>
      </w:r>
      <w:r>
        <w:instrText>\s\do6(</w:instrText>
      </w:r>
      <w:r>
        <w:rPr>
          <w:i/>
          <w:iCs/>
          <w:sz w:val="20"/>
        </w:rPr>
        <w:instrText>ij</w:instrText>
      </w:r>
      <w:r>
        <w:instrText>),</w:instrText>
      </w:r>
      <w:r>
        <w:rPr>
          <w:i/>
          <w:iCs/>
        </w:rPr>
        <w:instrText>Y</w:instrText>
      </w:r>
      <w:r>
        <w:instrText>\s\do6(</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\b ( \F(</w:instrText>
      </w:r>
      <w:r>
        <w:rPr>
          <w:i/>
          <w:iCs/>
        </w:rPr>
        <w:instrText>P</w:instrText>
      </w:r>
      <w:r>
        <w:instrText>\s\do6(</w:instrText>
      </w:r>
      <w:r>
        <w:rPr>
          <w:i/>
          <w:iCs/>
          <w:sz w:val="20"/>
        </w:rPr>
        <w:instrText>ij</w:instrText>
      </w:r>
      <w:r>
        <w:instrText>),</w:instrText>
      </w:r>
      <w:r>
        <w:rPr>
          <w:i/>
          <w:iCs/>
        </w:rPr>
        <w:instrText>P</w:instrText>
      </w:r>
      <w:r>
        <w:instrText>\s\do6(</w:instrText>
      </w:r>
      <w:r>
        <w:rPr>
          <w:i/>
          <w:iCs/>
          <w:sz w:val="20"/>
        </w:rPr>
        <w:instrText>j</w:instrText>
      </w:r>
      <w:r>
        <w:instrText>)))\s\up17(</w:instrText>
      </w:r>
      <w:r>
        <w:rPr>
          <w:sz w:val="20"/>
        </w:rPr>
        <w:instrText>1−σ</w:instrText>
      </w:r>
      <w:r>
        <w:instrText>)</w:instrText>
      </w:r>
      <w:r>
        <w:fldChar w:fldCharType="end"/>
      </w:r>
    </w:p>
    <w:p w14:paraId="46DED26F" w14:textId="77777777" w:rsidR="00E72E75" w:rsidRDefault="00E72E75" w:rsidP="00A60008">
      <w:r>
        <w:t xml:space="preserve">Going back to the expression for </w:t>
      </w:r>
      <w:r>
        <w:fldChar w:fldCharType="begin"/>
      </w:r>
      <w:r>
        <w:instrText xml:space="preserve"> EQ </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rPr>
          <w:i/>
          <w:iCs/>
        </w:rPr>
        <w:instrText>Y</w:instrText>
      </w:r>
      <w:r>
        <w:instrText>\s\do6(</w:instrText>
      </w:r>
      <w:r>
        <w:rPr>
          <w:i/>
          <w:iCs/>
          <w:sz w:val="20"/>
        </w:rPr>
        <w:instrText>j</w:instrText>
      </w:r>
      <w:r>
        <w:instrText>)</w:instrText>
      </w:r>
      <w:r>
        <w:fldChar w:fldCharType="end"/>
      </w:r>
      <w:r>
        <w:t>, use (</w:t>
      </w:r>
      <w:r>
        <w:fldChar w:fldCharType="begin"/>
      </w:r>
      <w:r>
        <w:instrText xml:space="preserve">REF BMeqn_p1 \* MERGEFORMAT </w:instrText>
      </w:r>
      <w:r>
        <w:fldChar w:fldCharType="separate"/>
      </w:r>
      <w:r w:rsidR="001B5430">
        <w:rPr>
          <w:b/>
        </w:rPr>
        <w:t>Erreur ! Source du renvoi introuvable.</w:t>
      </w:r>
      <w:r>
        <w:fldChar w:fldCharType="end"/>
      </w:r>
      <w:r>
        <w:t xml:space="preserve">) to write: </w:t>
      </w:r>
    </w:p>
    <w:p w14:paraId="6D3BD85E"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\F(</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rPr>
          <w:i/>
          <w:iCs/>
        </w:rPr>
        <w:instrText>Y</w:instrText>
      </w:r>
      <w:r>
        <w:instrText>\s\do6(</w:instrText>
      </w:r>
      <w:r>
        <w:rPr>
          <w:i/>
          <w:iCs/>
          <w:sz w:val="20"/>
        </w:rPr>
        <w:instrText>k</w:instrText>
      </w:r>
      <w:r>
        <w:rPr>
          <w:sz w:val="20"/>
        </w:rPr>
        <w:instrText>\,</w:instrText>
      </w:r>
      <w:r>
        <w:rPr>
          <w:i/>
          <w:iCs/>
          <w:sz w:val="20"/>
        </w:rPr>
        <w:instrText>j</w:instrText>
      </w:r>
      <w:r>
        <w:instrText>)) \F(</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rPr>
          <w:i/>
          <w:iCs/>
        </w:rPr>
        <w:instrText>Y</w:instrText>
      </w:r>
      <w:r>
        <w:instrText>\s\do6(</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\b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1−σ</w:instrText>
      </w:r>
      <w:r>
        <w:instrText>) \b ( \F(</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rPr>
          <w:i/>
          <w:iCs/>
        </w:rPr>
        <w:instrText>P</w:instrText>
      </w:r>
      <w:r>
        <w:instrText>\s\do6(</w:instrText>
      </w:r>
      <w:r>
        <w:rPr>
          <w:i/>
          <w:iCs/>
          <w:sz w:val="20"/>
        </w:rPr>
        <w:instrText>j</w:instrText>
      </w:r>
      <w:r>
        <w:instrText>)))\s\up17(</w:instrText>
      </w:r>
      <w:r>
        <w:rPr>
          <w:sz w:val="20"/>
        </w:rPr>
        <w:instrText>1−σ</w:instrText>
      </w:r>
      <w:r>
        <w:instrText>)</w:instrText>
      </w:r>
      <w:r>
        <w:fldChar w:fldCharType="end"/>
      </w:r>
    </w:p>
    <w:p w14:paraId="2BE88B81" w14:textId="77777777" w:rsidR="00E72E75" w:rsidRDefault="00E72E75" w:rsidP="00A60008">
      <w:r>
        <w:t xml:space="preserve">Replacing </w:t>
      </w:r>
      <w:r>
        <w:fldChar w:fldCharType="begin"/>
      </w:r>
      <w:r>
        <w:instrText xml:space="preserve"> EQ  \F(</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rPr>
          <w:i/>
          <w:iCs/>
        </w:rPr>
        <w:instrText>P</w:instrText>
      </w:r>
      <w:r>
        <w:instrText>\s\do6(</w:instrText>
      </w:r>
      <w:r>
        <w:rPr>
          <w:i/>
          <w:iCs/>
          <w:sz w:val="20"/>
        </w:rPr>
        <w:instrText>j</w:instrText>
      </w:r>
      <w:r>
        <w:instrText>))</w:instrText>
      </w:r>
      <w:r>
        <w:fldChar w:fldCharType="end"/>
      </w:r>
      <w:r>
        <w:t xml:space="preserve"> by its value and defining </w:t>
      </w:r>
      <w:r>
        <w:fldChar w:fldCharType="begin"/>
      </w:r>
      <w:r>
        <w:instrText xml:space="preserve"> EQ  \F(</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rPr>
          <w:i/>
          <w:iCs/>
        </w:rPr>
        <w:instrText>Y</w:instrText>
      </w:r>
      <w:r>
        <w:instrText>\s\do6(</w:instrText>
      </w:r>
      <w:r>
        <w:rPr>
          <w:i/>
          <w:iCs/>
          <w:sz w:val="20"/>
        </w:rPr>
        <w:instrText>j</w:instrText>
      </w:r>
      <w:r>
        <w:instrText>))=ω\s\do6(</w:instrText>
      </w:r>
      <w:r>
        <w:rPr>
          <w:i/>
          <w:iCs/>
          <w:sz w:val="20"/>
        </w:rPr>
        <w:instrText>k</w:instrText>
      </w:r>
      <w:r>
        <w:rPr>
          <w:sz w:val="20"/>
        </w:rPr>
        <w:instrText>\,</w:instrText>
      </w:r>
      <w:r>
        <w:rPr>
          <w:i/>
          <w:iCs/>
          <w:sz w:val="20"/>
        </w:rPr>
        <w:instrText>j</w:instrText>
      </w:r>
      <w:r>
        <w:instrText>)</w:instrText>
      </w:r>
      <w:r>
        <w:fldChar w:fldCharType="end"/>
      </w:r>
      <w:r>
        <w:t xml:space="preserve">, we get: </w:t>
      </w:r>
    </w:p>
    <w:p w14:paraId="133CA95C"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\F(</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rPr>
          <w:i/>
          <w:iCs/>
        </w:rPr>
        <w:instrText>Y</w:instrText>
      </w:r>
      <w:r>
        <w:instrText>\s\do6(</w:instrText>
      </w:r>
      <w:r>
        <w:rPr>
          <w:i/>
          <w:iCs/>
          <w:sz w:val="20"/>
        </w:rPr>
        <w:instrText>k</w:instrText>
      </w:r>
      <w:r>
        <w:rPr>
          <w:sz w:val="20"/>
        </w:rPr>
        <w:instrText>\,</w:instrText>
      </w:r>
      <w:r>
        <w:rPr>
          <w:i/>
          <w:iCs/>
          <w:sz w:val="20"/>
        </w:rPr>
        <w:instrText>j</w:instrText>
      </w:r>
      <w:r>
        <w:instrText>)) \F(</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rPr>
          <w:i/>
          <w:iCs/>
        </w:rPr>
        <w:instrText>Y</w:instrText>
      </w:r>
      <w:r>
        <w:instrText>\s\do6(</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\b \bc\[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 \b (ω\s\do6(</w:instrText>
      </w:r>
      <w:r>
        <w:rPr>
          <w:i/>
          <w:iCs/>
          <w:sz w:val="20"/>
        </w:rPr>
        <w:instrText>k</w:instrText>
      </w:r>
      <w:r>
        <w:rPr>
          <w:sz w:val="20"/>
        </w:rPr>
        <w:instrText>\,</w:instrText>
      </w:r>
      <w:r>
        <w:rPr>
          <w:i/>
          <w:iCs/>
          <w:sz w:val="20"/>
        </w:rPr>
        <w:instrText>j</w:instrText>
      </w:r>
      <w:r>
        <w:instrText>))\s\up17(</w:instrText>
      </w:r>
      <w:r>
        <w:rPr>
          <w:sz w:val="20"/>
        </w:rPr>
        <w:instrText>1/1−σ</w:instrText>
      </w:r>
      <w:r>
        <w:instrText>))\s\up17(</w:instrText>
      </w:r>
      <w:r>
        <w:rPr>
          <w:sz w:val="20"/>
        </w:rPr>
        <w:instrText>1−σ</w:instrText>
      </w:r>
      <w:r>
        <w:instrText>)</w:instrText>
      </w:r>
      <w:r>
        <w:fldChar w:fldCharType="end"/>
      </w:r>
    </w:p>
    <w:p w14:paraId="1939EB91" w14:textId="77777777" w:rsidR="00E72E75" w:rsidRDefault="00E72E75" w:rsidP="00A60008">
      <w:r>
        <w:t xml:space="preserve">Summing over all SITC 4-digit sectors: </w:t>
      </w:r>
    </w:p>
    <w:p w14:paraId="5E0ED58B"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\i \su(</w:instrText>
      </w:r>
      <w:r>
        <w:rPr>
          <w:i/>
          <w:iCs/>
        </w:rPr>
        <w:instrText>k</w:instrText>
      </w:r>
      <w:r>
        <w:instrText>=1,</w:instrText>
      </w:r>
      <w:r>
        <w:rPr>
          <w:i/>
          <w:iCs/>
        </w:rPr>
        <w:instrText>K</w:instrText>
      </w:r>
      <w:r>
        <w:instrText>, ) \F(</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rPr>
          <w:i/>
          <w:iCs/>
        </w:rPr>
        <w:instrText>Y</w:instrText>
      </w:r>
      <w:r>
        <w:instrText>\s\do6(</w:instrText>
      </w:r>
      <w:r>
        <w:rPr>
          <w:i/>
          <w:iCs/>
          <w:sz w:val="20"/>
        </w:rPr>
        <w:instrText>k</w:instrText>
      </w:r>
      <w:r>
        <w:rPr>
          <w:sz w:val="20"/>
        </w:rPr>
        <w:instrText>\,</w:instrText>
      </w:r>
      <w:r>
        <w:rPr>
          <w:i/>
          <w:iCs/>
          <w:sz w:val="20"/>
        </w:rPr>
        <w:instrText>j</w:instrText>
      </w:r>
      <w:r>
        <w:instrText>)) \F(</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rPr>
          <w:i/>
          <w:iCs/>
        </w:rPr>
        <w:instrText>Y</w:instrText>
      </w:r>
      <w:r>
        <w:instrText>\s\do6(</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\i \su(</w:instrText>
      </w:r>
      <w:r>
        <w:rPr>
          <w:i/>
          <w:iCs/>
        </w:rPr>
        <w:instrText>k</w:instrText>
      </w:r>
      <w:r>
        <w:instrText>=1,</w:instrText>
      </w:r>
      <w:r>
        <w:rPr>
          <w:i/>
          <w:iCs/>
        </w:rPr>
        <w:instrText>K</w:instrText>
      </w:r>
      <w:r>
        <w:instrText>, )ω\s\do6(</w:instrText>
      </w:r>
      <w:r>
        <w:rPr>
          <w:i/>
          <w:iCs/>
          <w:sz w:val="20"/>
        </w:rPr>
        <w:instrText>k</w:instrText>
      </w:r>
      <w:r>
        <w:rPr>
          <w:sz w:val="20"/>
        </w:rPr>
        <w:instrText>\,</w:instrText>
      </w:r>
      <w:r>
        <w:rPr>
          <w:i/>
          <w:iCs/>
          <w:sz w:val="20"/>
        </w:rPr>
        <w:instrText>j</w:instrText>
      </w:r>
      <w:r>
        <w:instrText>) \b \bc\[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1−σ</w:instrText>
      </w:r>
      <w:r>
        <w:instrText>)</w:instrText>
      </w:r>
      <w:r>
        <w:fldChar w:fldCharType="end"/>
      </w:r>
    </w:p>
    <w:p w14:paraId="7A23145A" w14:textId="77777777" w:rsidR="00E72E75" w:rsidRDefault="00E72E75" w:rsidP="00A60008">
      <w:r>
        <w:t xml:space="preserve">Multiplying and dividing the right hand side of the expression by </w:t>
      </w:r>
      <w:r>
        <w:fldChar w:fldCharType="begin"/>
      </w:r>
      <w:r>
        <w:instrText xml:space="preserve"> EQ ω\s\up(</w:instrText>
      </w:r>
      <w:r>
        <w:rPr>
          <w:sz w:val="20"/>
        </w:rPr>
        <w:instrText>1−σ,</w:instrText>
      </w:r>
      <w:r>
        <w:rPr>
          <w:i/>
          <w:iCs/>
          <w:sz w:val="20"/>
        </w:rPr>
        <w:instrText>k</w:instrText>
      </w:r>
      <w:r>
        <w:rPr>
          <w:sz w:val="20"/>
        </w:rPr>
        <w:instrText>\,</w:instrText>
      </w:r>
      <w:r>
        <w:rPr>
          <w:i/>
          <w:iCs/>
          <w:sz w:val="20"/>
        </w:rPr>
        <w:instrText>j</w:instrText>
      </w:r>
      <w:r>
        <w:instrText>)</w:instrText>
      </w:r>
      <w:r>
        <w:fldChar w:fldCharType="end"/>
      </w:r>
      <w:r>
        <w:t xml:space="preserve"> and taking logs: </w:t>
      </w:r>
    </w:p>
    <w:p w14:paraId="2ED0BF40"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ln \b \bc\[ ( \F(</w:instrText>
      </w:r>
      <w:r>
        <w:rPr>
          <w:i/>
          <w:iCs/>
        </w:rPr>
        <w:instrText>X</w:instrText>
      </w:r>
      <w:r>
        <w:instrText>\s\do6(</w:instrText>
      </w:r>
      <w:r>
        <w:rPr>
          <w:i/>
          <w:iCs/>
          <w:sz w:val="20"/>
        </w:rPr>
        <w:instrText>ij</w:instrText>
      </w:r>
      <w:r>
        <w:instrText>),</w:instrText>
      </w:r>
      <w:r>
        <w:rPr>
          <w:i/>
          <w:iCs/>
        </w:rPr>
        <w:instrText>Y</w:instrText>
      </w:r>
      <w:r>
        <w:instrText>\s\do6(</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ln \b \bc\{ ( \i \su(</w:instrText>
      </w:r>
      <w:r>
        <w:rPr>
          <w:i/>
          <w:iCs/>
        </w:rPr>
        <w:instrText>k</w:instrText>
      </w:r>
      <w:r>
        <w:instrText>=1,</w:instrText>
      </w:r>
      <w:r>
        <w:rPr>
          <w:i/>
          <w:iCs/>
        </w:rPr>
        <w:instrText>K</w:instrText>
      </w:r>
      <w:r>
        <w:instrText>, )ω\s\up(</w:instrText>
      </w:r>
      <w:r>
        <w:rPr>
          <w:sz w:val="20"/>
        </w:rPr>
        <w:instrText>σ,</w:instrText>
      </w:r>
      <w:r>
        <w:rPr>
          <w:i/>
          <w:iCs/>
          <w:sz w:val="20"/>
        </w:rPr>
        <w:instrText>k</w:instrText>
      </w:r>
      <w:r>
        <w:rPr>
          <w:sz w:val="20"/>
        </w:rPr>
        <w:instrText>\,</w:instrText>
      </w:r>
      <w:r>
        <w:rPr>
          <w:i/>
          <w:iCs/>
          <w:sz w:val="20"/>
        </w:rPr>
        <w:instrText>j</w:instrText>
      </w:r>
      <w:r>
        <w:instrText>) \b \bc\[ (ω\s\do6(</w:instrText>
      </w:r>
      <w:r>
        <w:rPr>
          <w:i/>
          <w:iCs/>
          <w:sz w:val="20"/>
        </w:rPr>
        <w:instrText>k</w:instrText>
      </w:r>
      <w:r>
        <w:rPr>
          <w:sz w:val="20"/>
        </w:rPr>
        <w:instrText>\,</w:instrText>
      </w:r>
      <w:r>
        <w:rPr>
          <w:i/>
          <w:iCs/>
          <w:sz w:val="20"/>
        </w:rPr>
        <w:instrText>j</w:instrText>
      </w:r>
      <w:r>
        <w:instrText>)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1−σ</w:instrText>
      </w:r>
      <w:r>
        <w:instrText>))</w:instrText>
      </w:r>
      <w:r>
        <w:fldChar w:fldCharType="end"/>
      </w:r>
    </w:p>
    <w:p w14:paraId="1945CC26" w14:textId="77777777" w:rsidR="00E72E75" w:rsidRDefault="00E72E75" w:rsidP="00A60008">
      <w:r>
        <w:t>Working with the right hand side of (</w:t>
      </w:r>
      <w:r>
        <w:fldChar w:fldCharType="begin"/>
      </w:r>
      <w:r>
        <w:instrText xml:space="preserve">REF BMeqn_p2 \* MERGEFORMAT </w:instrText>
      </w:r>
      <w:r>
        <w:fldChar w:fldCharType="separate"/>
      </w:r>
      <w:r w:rsidR="001B5430">
        <w:rPr>
          <w:b/>
        </w:rPr>
        <w:t>Erreur ! Source du renvoi introuvable.</w:t>
      </w:r>
      <w:r>
        <w:fldChar w:fldCharType="end"/>
      </w:r>
      <w:r>
        <w:t xml:space="preserve">), and using the approximation that for a large number of sectors </w:t>
      </w:r>
      <w:r>
        <w:rPr>
          <w:i/>
          <w:iCs/>
        </w:rPr>
        <w:t>k</w:t>
      </w:r>
      <w:r>
        <w:t xml:space="preserve">, </w:t>
      </w:r>
      <w:r>
        <w:fldChar w:fldCharType="begin"/>
      </w:r>
      <w:r>
        <w:instrText xml:space="preserve"> EQ ln \i \su(</w:instrText>
      </w:r>
      <w:r>
        <w:rPr>
          <w:i/>
          <w:iCs/>
        </w:rPr>
        <w:instrText>k</w:instrText>
      </w:r>
      <w:r>
        <w:instrText>,, )</w:instrText>
      </w:r>
      <w:r>
        <w:rPr>
          <w:i/>
          <w:iCs/>
        </w:rPr>
        <w:instrText>x</w:instrText>
      </w:r>
      <w:r>
        <w:instrText>\s\do6(</w:instrText>
      </w:r>
      <w:r>
        <w:rPr>
          <w:i/>
          <w:iCs/>
          <w:sz w:val="20"/>
        </w:rPr>
        <w:instrText>k</w:instrText>
      </w:r>
      <w:r>
        <w:instrText>)≈ \i \su(</w:instrText>
      </w:r>
      <w:r>
        <w:rPr>
          <w:i/>
          <w:iCs/>
        </w:rPr>
        <w:instrText>k</w:instrText>
      </w:r>
      <w:r>
        <w:instrText>,, )ln</w:instrText>
      </w:r>
      <w:r>
        <w:rPr>
          <w:i/>
          <w:iCs/>
        </w:rPr>
        <w:instrText>x</w:instrText>
      </w:r>
      <w:r>
        <w:instrText>\s\do6(</w:instrText>
      </w:r>
      <w:r>
        <w:rPr>
          <w:i/>
          <w:iCs/>
          <w:sz w:val="20"/>
        </w:rPr>
        <w:instrText>k</w:instrText>
      </w:r>
      <w:r>
        <w:instrText>)</w:instrText>
      </w:r>
      <w:r>
        <w:fldChar w:fldCharType="end"/>
      </w:r>
      <w:r>
        <w:t xml:space="preserve">: </w:t>
      </w:r>
    </w:p>
    <w:p w14:paraId="25B595BD"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ln \b \bc\{ ( \i \su(</w:instrText>
      </w:r>
      <w:r>
        <w:rPr>
          <w:i/>
          <w:iCs/>
        </w:rPr>
        <w:instrText>k</w:instrText>
      </w:r>
      <w:r>
        <w:instrText>=1,</w:instrText>
      </w:r>
      <w:r>
        <w:rPr>
          <w:i/>
          <w:iCs/>
        </w:rPr>
        <w:instrText>K</w:instrText>
      </w:r>
      <w:r>
        <w:instrText>, )ω\s\up(</w:instrText>
      </w:r>
      <w:r>
        <w:rPr>
          <w:sz w:val="20"/>
        </w:rPr>
        <w:instrText>σ,</w:instrText>
      </w:r>
      <w:r>
        <w:rPr>
          <w:i/>
          <w:iCs/>
          <w:sz w:val="20"/>
        </w:rPr>
        <w:instrText>k</w:instrText>
      </w:r>
      <w:r>
        <w:rPr>
          <w:sz w:val="20"/>
        </w:rPr>
        <w:instrText>\,</w:instrText>
      </w:r>
      <w:r>
        <w:rPr>
          <w:i/>
          <w:iCs/>
          <w:sz w:val="20"/>
        </w:rPr>
        <w:instrText>j</w:instrText>
      </w:r>
      <w:r>
        <w:instrText>) \b \bc\[ (ω\s\do6(</w:instrText>
      </w:r>
      <w:r>
        <w:rPr>
          <w:i/>
          <w:iCs/>
          <w:sz w:val="20"/>
        </w:rPr>
        <w:instrText>k</w:instrText>
      </w:r>
      <w:r>
        <w:rPr>
          <w:sz w:val="20"/>
        </w:rPr>
        <w:instrText>\,</w:instrText>
      </w:r>
      <w:r>
        <w:rPr>
          <w:i/>
          <w:iCs/>
          <w:sz w:val="20"/>
        </w:rPr>
        <w:instrText>j</w:instrText>
      </w:r>
      <w:r>
        <w:instrText>)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1−σ</w:instrText>
      </w:r>
      <w:r>
        <w:instrText>))</w:instrText>
      </w:r>
      <w:r>
        <w:fldChar w:fldCharType="end"/>
      </w:r>
      <w:r>
        <w:tab/>
      </w:r>
      <w:r>
        <w:fldChar w:fldCharType="begin"/>
      </w:r>
      <w:r>
        <w:instrText xml:space="preserve"> EQ ≈</w:instrText>
      </w:r>
      <w:r>
        <w:fldChar w:fldCharType="end"/>
      </w:r>
      <w:r>
        <w:tab/>
      </w:r>
      <w:r>
        <w:fldChar w:fldCharType="begin"/>
      </w:r>
      <w:r>
        <w:instrText xml:space="preserve"> EQ  \i \su(</w:instrText>
      </w:r>
      <w:r>
        <w:rPr>
          <w:i/>
          <w:iCs/>
        </w:rPr>
        <w:instrText>k</w:instrText>
      </w:r>
      <w:r>
        <w:instrText>=1,</w:instrText>
      </w:r>
      <w:r>
        <w:rPr>
          <w:i/>
          <w:iCs/>
        </w:rPr>
        <w:instrText>K</w:instrText>
      </w:r>
      <w:r>
        <w:instrText>, )ln \b \bc\[ (ω\s\up(</w:instrText>
      </w:r>
      <w:r>
        <w:rPr>
          <w:sz w:val="20"/>
        </w:rPr>
        <w:instrText>σ,</w:instrText>
      </w:r>
      <w:r>
        <w:rPr>
          <w:i/>
          <w:iCs/>
          <w:sz w:val="20"/>
        </w:rPr>
        <w:instrText>k</w:instrText>
      </w:r>
      <w:r>
        <w:rPr>
          <w:sz w:val="20"/>
        </w:rPr>
        <w:instrText>\,</w:instrText>
      </w:r>
      <w:r>
        <w:rPr>
          <w:i/>
          <w:iCs/>
          <w:sz w:val="20"/>
        </w:rPr>
        <w:instrText>j</w:instrText>
      </w:r>
      <w:r>
        <w:instrText>))+ \i \su(</w:instrText>
      </w:r>
      <w:r>
        <w:rPr>
          <w:i/>
          <w:iCs/>
        </w:rPr>
        <w:instrText>k</w:instrText>
      </w:r>
      <w:r>
        <w:instrText>=1,</w:instrText>
      </w:r>
      <w:r>
        <w:rPr>
          <w:i/>
          <w:iCs/>
        </w:rPr>
        <w:instrText>K</w:instrText>
      </w:r>
      <w:r>
        <w:instrText>, )ln \b \bc\[ ( \b (ω\s\do6(</w:instrText>
      </w:r>
      <w:r>
        <w:rPr>
          <w:i/>
          <w:iCs/>
          <w:sz w:val="20"/>
        </w:rPr>
        <w:instrText>k</w:instrText>
      </w:r>
      <w:r>
        <w:rPr>
          <w:sz w:val="20"/>
        </w:rPr>
        <w:instrText>\,</w:instrText>
      </w:r>
      <w:r>
        <w:rPr>
          <w:i/>
          <w:iCs/>
          <w:sz w:val="20"/>
        </w:rPr>
        <w:instrText>j</w:instrText>
      </w:r>
      <w:r>
        <w:instrText>)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1−σ</w:instrText>
      </w:r>
      <w:r>
        <w:instrText>))</w:instrText>
      </w:r>
      <w:r>
        <w:fldChar w:fldCharType="end"/>
      </w:r>
    </w:p>
    <w:p w14:paraId="423E3586" w14:textId="77777777" w:rsidR="00E72E75" w:rsidRDefault="00E72E75" w:rsidP="00A60008">
      <w:r>
        <w:t xml:space="preserve">The first term disappears because: </w:t>
      </w:r>
    </w:p>
    <w:p w14:paraId="6798228E"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σ \i \su(</w:instrText>
      </w:r>
      <w:r>
        <w:rPr>
          <w:i/>
          <w:iCs/>
        </w:rPr>
        <w:instrText>k</w:instrText>
      </w:r>
      <w:r>
        <w:instrText>,, )lnω\s\do6(</w:instrText>
      </w:r>
      <w:r>
        <w:rPr>
          <w:i/>
          <w:iCs/>
          <w:sz w:val="20"/>
        </w:rPr>
        <w:instrText>k</w:instrText>
      </w:r>
      <w:r>
        <w:rPr>
          <w:sz w:val="20"/>
        </w:rPr>
        <w:instrText>\,</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σln \b ( \i \su(</w:instrText>
      </w:r>
      <w:r>
        <w:rPr>
          <w:i/>
          <w:iCs/>
        </w:rPr>
        <w:instrText>k</w:instrText>
      </w:r>
      <w:r>
        <w:instrText>,, )</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rPr>
          <w:i/>
          <w:iCs/>
        </w:rPr>
        <w:instrText>Y</w:instrText>
      </w:r>
      <w:r>
        <w:instrText>\s\do6(</w:instrText>
      </w:r>
      <w:r>
        <w:rPr>
          <w:i/>
          <w:iCs/>
          <w:sz w:val="20"/>
        </w:rPr>
        <w:instrText>j</w:instrText>
      </w:r>
      <w:r>
        <w:instrText>))=ζln1=0</w:instrText>
      </w:r>
      <w:r>
        <w:fldChar w:fldCharType="end"/>
      </w:r>
    </w:p>
    <w:p w14:paraId="5272895C" w14:textId="77777777" w:rsidR="00E72E75" w:rsidRDefault="00E72E75" w:rsidP="00A60008">
      <w:r>
        <w:t xml:space="preserve">Using the same approximation as previously for the second term: </w:t>
      </w:r>
    </w:p>
    <w:p w14:paraId="0F0C7E38"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(1−σ) \i \su(</w:instrText>
      </w:r>
      <w:r>
        <w:rPr>
          <w:i/>
          <w:iCs/>
        </w:rPr>
        <w:instrText>k</w:instrText>
      </w:r>
      <w:r>
        <w:instrText>=1,</w:instrText>
      </w:r>
      <w:r>
        <w:rPr>
          <w:i/>
          <w:iCs/>
        </w:rPr>
        <w:instrText>K</w:instrText>
      </w:r>
      <w:r>
        <w:instrText>, )ln \b \bc\[ (ω\s\do6(</w:instrText>
      </w:r>
      <w:r>
        <w:rPr>
          <w:i/>
          <w:iCs/>
          <w:sz w:val="20"/>
        </w:rPr>
        <w:instrText>k</w:instrText>
      </w:r>
      <w:r>
        <w:rPr>
          <w:sz w:val="20"/>
        </w:rPr>
        <w:instrText>\,</w:instrText>
      </w:r>
      <w:r>
        <w:rPr>
          <w:i/>
          <w:iCs/>
          <w:sz w:val="20"/>
        </w:rPr>
        <w:instrText>j</w:instrText>
      </w:r>
      <w:r>
        <w:instrText>)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(1−σ)ln \b \bc\[ ( \i \su(</w:instrText>
      </w:r>
      <w:r>
        <w:rPr>
          <w:i/>
          <w:iCs/>
        </w:rPr>
        <w:instrText>k</w:instrText>
      </w:r>
      <w:r>
        <w:instrText>=1,</w:instrText>
      </w:r>
      <w:r>
        <w:rPr>
          <w:i/>
          <w:iCs/>
        </w:rPr>
        <w:instrText>K</w:instrText>
      </w:r>
      <w:r>
        <w:instrText>, )ω\s\do6(</w:instrText>
      </w:r>
      <w:r>
        <w:rPr>
          <w:i/>
          <w:iCs/>
          <w:sz w:val="20"/>
        </w:rPr>
        <w:instrText>k</w:instrText>
      </w:r>
      <w:r>
        <w:rPr>
          <w:sz w:val="20"/>
        </w:rPr>
        <w:instrText>\,</w:instrText>
      </w:r>
      <w:r>
        <w:rPr>
          <w:i/>
          <w:iCs/>
          <w:sz w:val="20"/>
        </w:rPr>
        <w:instrText>j</w:instrText>
      </w:r>
      <w:r>
        <w:instrText>)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fldChar w:fldCharType="end"/>
      </w:r>
    </w:p>
    <w:p w14:paraId="6D52DE1E" w14:textId="77777777" w:rsidR="00E72E75" w:rsidRDefault="00E72E75" w:rsidP="00A60008">
      <w:pPr>
        <w:ind w:firstLine="360"/>
      </w:pPr>
      <w:r>
        <w:t xml:space="preserve">The market share equation for aggregate bilateral trade as a function of the weighted average of sectoral relative prices of </w:t>
      </w:r>
      <w:r>
        <w:rPr>
          <w:i/>
          <w:iCs/>
        </w:rPr>
        <w:t>i</w:t>
      </w:r>
      <w:r>
        <w:t xml:space="preserve"> in </w:t>
      </w:r>
      <w:r>
        <w:rPr>
          <w:i/>
          <w:iCs/>
        </w:rPr>
        <w:t>j</w:t>
      </w:r>
      <w:r>
        <w:t xml:space="preserve"> is: </w:t>
      </w:r>
    </w:p>
    <w:p w14:paraId="1F201272"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ln \b \bc\[ ( \F(</w:instrText>
      </w:r>
      <w:r>
        <w:rPr>
          <w:i/>
          <w:iCs/>
        </w:rPr>
        <w:instrText>X</w:instrText>
      </w:r>
      <w:r>
        <w:instrText>\s\do6(</w:instrText>
      </w:r>
      <w:r>
        <w:rPr>
          <w:i/>
          <w:iCs/>
          <w:sz w:val="20"/>
        </w:rPr>
        <w:instrText>ij</w:instrText>
      </w:r>
      <w:r>
        <w:instrText>),</w:instrText>
      </w:r>
      <w:r>
        <w:rPr>
          <w:i/>
          <w:iCs/>
        </w:rPr>
        <w:instrText>Y</w:instrText>
      </w:r>
      <w:r>
        <w:instrText>\s\do6(</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−(σ−1)ln \b \bc\[ ( \i \su(</w:instrText>
      </w:r>
      <w:r>
        <w:rPr>
          <w:i/>
          <w:iCs/>
        </w:rPr>
        <w:instrText>k</w:instrText>
      </w:r>
      <w:r>
        <w:instrText>=1,</w:instrText>
      </w:r>
      <w:r>
        <w:rPr>
          <w:i/>
          <w:iCs/>
        </w:rPr>
        <w:instrText>K</w:instrText>
      </w:r>
      <w:r>
        <w:instrText>, )ω\s\do6(</w:instrText>
      </w:r>
      <w:r>
        <w:rPr>
          <w:i/>
          <w:iCs/>
          <w:sz w:val="20"/>
        </w:rPr>
        <w:instrText>k</w:instrText>
      </w:r>
      <w:r>
        <w:rPr>
          <w:sz w:val="20"/>
        </w:rPr>
        <w:instrText>\,</w:instrText>
      </w:r>
      <w:r>
        <w:rPr>
          <w:i/>
          <w:iCs/>
          <w:sz w:val="20"/>
        </w:rPr>
        <w:instrText>j</w:instrText>
      </w:r>
      <w:r>
        <w:instrText>)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fldChar w:fldCharType="end"/>
      </w:r>
    </w:p>
    <w:p w14:paraId="2C706878" w14:textId="77777777" w:rsidR="00E72E75" w:rsidRDefault="00E72E75" w:rsidP="00A60008">
      <w:r>
        <w:t xml:space="preserve">Exponentiating gives the equation which is estimated in cross-section: </w:t>
      </w:r>
    </w:p>
    <w:p w14:paraId="6F64A140"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X</w:instrText>
      </w:r>
      <w:r>
        <w:instrText>\s\do6(</w:instrText>
      </w:r>
      <w:r>
        <w:rPr>
          <w:i/>
          <w:iCs/>
          <w:sz w:val="20"/>
        </w:rPr>
        <w:instrText>ij</w:instrText>
      </w:r>
      <w:r>
        <w:instrText>)/</w:instrText>
      </w:r>
      <w:r>
        <w:rPr>
          <w:i/>
          <w:iCs/>
        </w:rPr>
        <w:instrText>Y</w:instrText>
      </w:r>
      <w:r>
        <w:instrText>\s\do6(</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exp \b \bc\[ (λ\s\do6(</w:instrText>
      </w:r>
      <w:r>
        <w:rPr>
          <w:sz w:val="20"/>
        </w:rPr>
        <w:instrText>0</w:instrText>
      </w:r>
      <w:r>
        <w:instrText>)−(σ−1)ln \b ( \i \su(</w:instrText>
      </w:r>
      <w:r>
        <w:rPr>
          <w:i/>
          <w:iCs/>
        </w:rPr>
        <w:instrText>k</w:instrText>
      </w:r>
      <w:r>
        <w:instrText>,, )ω\s\do6(</w:instrText>
      </w:r>
      <w:r>
        <w:rPr>
          <w:i/>
          <w:iCs/>
          <w:sz w:val="20"/>
        </w:rPr>
        <w:instrText>k</w:instrText>
      </w:r>
      <w:r>
        <w:rPr>
          <w:sz w:val="20"/>
        </w:rPr>
        <w:instrText>\,</w:instrText>
      </w:r>
      <w:r>
        <w:rPr>
          <w:i/>
          <w:iCs/>
          <w:sz w:val="20"/>
        </w:rPr>
        <w:instrText>j</w:instrText>
      </w:r>
      <w:r>
        <w:instrText>)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rPr>
          <w:i/>
          <w:iCs/>
        </w:rPr>
        <w:instrText>fe</w:instrText>
      </w:r>
      <w:r>
        <w:instrText>\s\do6(</w:instrText>
      </w:r>
      <w:r>
        <w:rPr>
          <w:i/>
          <w:iCs/>
          <w:sz w:val="20"/>
        </w:rPr>
        <w:instrText>exp</w:instrText>
      </w:r>
      <w:r>
        <w:instrText>)+</w:instrText>
      </w:r>
      <w:r>
        <w:rPr>
          <w:i/>
          <w:iCs/>
        </w:rPr>
        <w:instrText>fe</w:instrText>
      </w:r>
      <w:r>
        <w:instrText>\s\do6(</w:instrText>
      </w:r>
      <w:r>
        <w:rPr>
          <w:i/>
          <w:iCs/>
          <w:sz w:val="20"/>
        </w:rPr>
        <w:instrText>imp</w:instrText>
      </w:r>
      <w:r>
        <w:instrText>))η\s\do6(</w:instrText>
      </w:r>
      <w:r>
        <w:rPr>
          <w:i/>
          <w:iCs/>
          <w:sz w:val="20"/>
        </w:rPr>
        <w:instrText>ij</w:instrText>
      </w:r>
      <w:r>
        <w:instrText>)</w:instrText>
      </w:r>
      <w:r>
        <w:fldChar w:fldCharType="end"/>
      </w:r>
    </w:p>
    <w:p w14:paraId="028B1668" w14:textId="77777777" w:rsidR="00E72E75" w:rsidRDefault="00E72E75" w:rsidP="00A60008">
      <w:r>
        <w:t xml:space="preserve">where </w:t>
      </w:r>
      <w:r>
        <w:fldChar w:fldCharType="begin"/>
      </w:r>
      <w:r>
        <w:instrText xml:space="preserve"> EQ </w:instrText>
      </w:r>
      <w:r>
        <w:rPr>
          <w:i/>
          <w:iCs/>
        </w:rPr>
        <w:instrText>fe</w:instrText>
      </w:r>
      <w:r>
        <w:instrText>\s\do6(</w:instrText>
      </w:r>
      <w:r>
        <w:rPr>
          <w:i/>
          <w:iCs/>
          <w:sz w:val="20"/>
        </w:rPr>
        <w:instrText>exp</w:instrText>
      </w:r>
      <w:r>
        <w:instrText>)</w:instrText>
      </w:r>
      <w:r>
        <w:fldChar w:fldCharType="end"/>
      </w:r>
      <w:r>
        <w:t xml:space="preserve"> and </w:t>
      </w:r>
      <w:r>
        <w:fldChar w:fldCharType="begin"/>
      </w:r>
      <w:r>
        <w:instrText xml:space="preserve"> EQ </w:instrText>
      </w:r>
      <w:r>
        <w:rPr>
          <w:i/>
          <w:iCs/>
        </w:rPr>
        <w:instrText>fe</w:instrText>
      </w:r>
      <w:r>
        <w:instrText>\s\do6(</w:instrText>
      </w:r>
      <w:r>
        <w:rPr>
          <w:i/>
          <w:iCs/>
          <w:sz w:val="20"/>
        </w:rPr>
        <w:instrText>imp</w:instrText>
      </w:r>
      <w:r>
        <w:instrText>)</w:instrText>
      </w:r>
      <w:r>
        <w:fldChar w:fldCharType="end"/>
      </w:r>
      <w:r>
        <w:t xml:space="preserve"> are source and destination fixed effects, </w:t>
      </w:r>
      <w:r>
        <w:fldChar w:fldCharType="begin"/>
      </w:r>
      <w:r>
        <w:instrText xml:space="preserve"> EQ η\s\do6(</w:instrText>
      </w:r>
      <w:r>
        <w:rPr>
          <w:i/>
          <w:iCs/>
          <w:sz w:val="20"/>
        </w:rPr>
        <w:instrText>ij</w:instrText>
      </w:r>
      <w:r>
        <w:instrText>)</w:instrText>
      </w:r>
      <w:r>
        <w:fldChar w:fldCharType="end"/>
      </w:r>
      <w:r>
        <w:t xml:space="preserve"> is a multiplicative error term, and </w:t>
      </w:r>
      <w:r>
        <w:fldChar w:fldCharType="begin"/>
      </w:r>
      <w:r>
        <w:instrText xml:space="preserve"> EQ λ\s\do6(</w:instrText>
      </w:r>
      <w:r>
        <w:rPr>
          <w:sz w:val="20"/>
        </w:rPr>
        <w:instrText>0</w:instrText>
      </w:r>
      <w:r>
        <w:instrText>)</w:instrText>
      </w:r>
      <w:r>
        <w:fldChar w:fldCharType="end"/>
      </w:r>
      <w:r>
        <w:t xml:space="preserve"> is a constant. Source fixed effects control for the world preference for products of this origin. Destination fixed effects control for unobserved domestic prices. The PPML estimator is used because of the heteroskedasticity of the market share equation in levels (See </w:t>
      </w:r>
      <w:r>
        <w:fldChar w:fldCharType="begin"/>
      </w:r>
      <w:r>
        <w:instrText xml:space="preserve">REF BMsec_part1 \* MERGEFORMAT </w:instrText>
      </w:r>
      <w:r>
        <w:fldChar w:fldCharType="separate"/>
      </w:r>
      <w:r w:rsidR="001B5430">
        <w:rPr>
          <w:b/>
        </w:rPr>
        <w:t>Erreur ! Source du renvoi introuvable.</w:t>
      </w:r>
      <w:r>
        <w:fldChar w:fldCharType="end"/>
      </w:r>
      <w:r>
        <w:t>.</w:t>
      </w:r>
      <w:r>
        <w:fldChar w:fldCharType="begin"/>
      </w:r>
      <w:r>
        <w:instrText xml:space="preserve">REF BMsubsec_method \* MERGEFORMAT </w:instrText>
      </w:r>
      <w:r>
        <w:fldChar w:fldCharType="separate"/>
      </w:r>
      <w:r w:rsidR="001B5430">
        <w:rPr>
          <w:b/>
        </w:rPr>
        <w:t>Erreur ! Source du renvoi introuvable.</w:t>
      </w:r>
      <w:r>
        <w:fldChar w:fldCharType="end"/>
      </w:r>
      <w:r>
        <w:t xml:space="preserve">.) </w:t>
      </w:r>
      <w:r>
        <w:rPr>
          <w:i/>
          <w:iCs/>
          <w:color w:val="0000FF"/>
          <w:sz w:val="19"/>
          <w:szCs w:val="19"/>
        </w:rPr>
        <w:t xml:space="preserve">noteLA: According to Egger no approximation is needed since weights are directly given by the equality </w:t>
      </w:r>
      <w:r>
        <w:rPr>
          <w:i/>
          <w:iCs/>
          <w:color w:val="0000FF"/>
          <w:sz w:val="19"/>
          <w:szCs w:val="19"/>
        </w:rPr>
        <w:fldChar w:fldCharType="begin"/>
      </w:r>
      <w:r>
        <w:rPr>
          <w:i/>
          <w:iCs/>
          <w:color w:val="0000FF"/>
          <w:sz w:val="19"/>
          <w:szCs w:val="19"/>
        </w:rPr>
        <w:instrText xml:space="preserve"> EQ  \i \su(k=1,K, ) \F(X\s\do4(</w:instrText>
      </w:r>
      <w:r>
        <w:rPr>
          <w:i/>
          <w:iCs/>
          <w:color w:val="0000FF"/>
          <w:sz w:val="15"/>
          <w:szCs w:val="15"/>
        </w:rPr>
        <w:instrText>k\,ij</w:instrText>
      </w:r>
      <w:r>
        <w:rPr>
          <w:i/>
          <w:iCs/>
          <w:color w:val="0000FF"/>
          <w:sz w:val="19"/>
          <w:szCs w:val="19"/>
        </w:rPr>
        <w:instrText>),Y\s\do4(</w:instrText>
      </w:r>
      <w:r>
        <w:rPr>
          <w:i/>
          <w:iCs/>
          <w:color w:val="0000FF"/>
          <w:sz w:val="15"/>
          <w:szCs w:val="15"/>
        </w:rPr>
        <w:instrText>k\,j</w:instrText>
      </w:r>
      <w:r>
        <w:rPr>
          <w:i/>
          <w:iCs/>
          <w:color w:val="0000FF"/>
          <w:sz w:val="19"/>
          <w:szCs w:val="19"/>
        </w:rPr>
        <w:instrText>)) \F(Y\s\do4(</w:instrText>
      </w:r>
      <w:r>
        <w:rPr>
          <w:i/>
          <w:iCs/>
          <w:color w:val="0000FF"/>
          <w:sz w:val="15"/>
          <w:szCs w:val="15"/>
        </w:rPr>
        <w:instrText>k\,j</w:instrText>
      </w:r>
      <w:r>
        <w:rPr>
          <w:i/>
          <w:iCs/>
          <w:color w:val="0000FF"/>
          <w:sz w:val="19"/>
          <w:szCs w:val="19"/>
        </w:rPr>
        <w:instrText>),Y\s\do4(</w:instrText>
      </w:r>
      <w:r>
        <w:rPr>
          <w:i/>
          <w:iCs/>
          <w:color w:val="0000FF"/>
          <w:sz w:val="15"/>
          <w:szCs w:val="15"/>
        </w:rPr>
        <w:instrText>j</w:instrText>
      </w:r>
      <w:r>
        <w:rPr>
          <w:i/>
          <w:iCs/>
          <w:color w:val="0000FF"/>
          <w:sz w:val="19"/>
          <w:szCs w:val="19"/>
        </w:rPr>
        <w:instrText>))</w:instrText>
      </w:r>
      <w:r>
        <w:rPr>
          <w:i/>
          <w:iCs/>
          <w:color w:val="0000FF"/>
          <w:sz w:val="19"/>
          <w:szCs w:val="19"/>
        </w:rPr>
        <w:fldChar w:fldCharType="end"/>
      </w:r>
      <w:r>
        <w:rPr>
          <w:i/>
          <w:iCs/>
          <w:color w:val="0000FF"/>
          <w:sz w:val="19"/>
          <w:szCs w:val="19"/>
        </w:rPr>
        <w:tab/>
      </w:r>
      <w:r>
        <w:rPr>
          <w:i/>
          <w:iCs/>
          <w:color w:val="0000FF"/>
          <w:sz w:val="19"/>
          <w:szCs w:val="19"/>
        </w:rPr>
        <w:fldChar w:fldCharType="begin"/>
      </w:r>
      <w:r>
        <w:rPr>
          <w:i/>
          <w:iCs/>
          <w:color w:val="0000FF"/>
          <w:sz w:val="19"/>
          <w:szCs w:val="19"/>
        </w:rPr>
        <w:instrText xml:space="preserve"> EQ =</w:instrText>
      </w:r>
      <w:r>
        <w:rPr>
          <w:i/>
          <w:iCs/>
          <w:color w:val="0000FF"/>
          <w:sz w:val="19"/>
          <w:szCs w:val="19"/>
        </w:rPr>
        <w:fldChar w:fldCharType="end"/>
      </w:r>
      <w:r>
        <w:rPr>
          <w:i/>
          <w:iCs/>
          <w:color w:val="0000FF"/>
          <w:sz w:val="19"/>
          <w:szCs w:val="19"/>
        </w:rPr>
        <w:tab/>
      </w:r>
      <w:r>
        <w:rPr>
          <w:i/>
          <w:iCs/>
          <w:color w:val="0000FF"/>
          <w:sz w:val="19"/>
          <w:szCs w:val="19"/>
        </w:rPr>
        <w:fldChar w:fldCharType="begin"/>
      </w:r>
      <w:r>
        <w:rPr>
          <w:i/>
          <w:iCs/>
          <w:color w:val="0000FF"/>
          <w:sz w:val="19"/>
          <w:szCs w:val="19"/>
        </w:rPr>
        <w:instrText xml:space="preserve"> EQ  \i \su(k=1,K, )ω\s\do4(</w:instrText>
      </w:r>
      <w:r>
        <w:rPr>
          <w:i/>
          <w:iCs/>
          <w:color w:val="0000FF"/>
          <w:sz w:val="15"/>
          <w:szCs w:val="15"/>
        </w:rPr>
        <w:instrText>k\,j</w:instrText>
      </w:r>
      <w:r>
        <w:rPr>
          <w:i/>
          <w:iCs/>
          <w:color w:val="0000FF"/>
          <w:sz w:val="19"/>
          <w:szCs w:val="19"/>
        </w:rPr>
        <w:instrText>) \b \bc\[ ( \F(P\s\do4(</w:instrText>
      </w:r>
      <w:r>
        <w:rPr>
          <w:i/>
          <w:iCs/>
          <w:color w:val="0000FF"/>
          <w:sz w:val="15"/>
          <w:szCs w:val="15"/>
        </w:rPr>
        <w:instrText>k\,ij</w:instrText>
      </w:r>
      <w:r>
        <w:rPr>
          <w:i/>
          <w:iCs/>
          <w:color w:val="0000FF"/>
          <w:sz w:val="19"/>
          <w:szCs w:val="19"/>
        </w:rPr>
        <w:instrText>),P\s\do4(</w:instrText>
      </w:r>
      <w:r>
        <w:rPr>
          <w:i/>
          <w:iCs/>
          <w:color w:val="0000FF"/>
          <w:sz w:val="15"/>
          <w:szCs w:val="15"/>
        </w:rPr>
        <w:instrText>k\,j</w:instrText>
      </w:r>
      <w:r>
        <w:rPr>
          <w:i/>
          <w:iCs/>
          <w:color w:val="0000FF"/>
          <w:sz w:val="19"/>
          <w:szCs w:val="19"/>
        </w:rPr>
        <w:instrText>)))\s\up13(</w:instrText>
      </w:r>
      <w:r>
        <w:rPr>
          <w:i/>
          <w:iCs/>
          <w:color w:val="0000FF"/>
          <w:sz w:val="15"/>
          <w:szCs w:val="15"/>
        </w:rPr>
        <w:instrText>1−σ</w:instrText>
      </w:r>
      <w:r>
        <w:rPr>
          <w:i/>
          <w:iCs/>
          <w:color w:val="0000FF"/>
          <w:sz w:val="19"/>
          <w:szCs w:val="19"/>
        </w:rPr>
        <w:instrText>)</w:instrText>
      </w:r>
      <w:r>
        <w:rPr>
          <w:i/>
          <w:iCs/>
          <w:color w:val="0000FF"/>
          <w:sz w:val="19"/>
          <w:szCs w:val="19"/>
        </w:rPr>
        <w:fldChar w:fldCharType="end"/>
      </w:r>
      <w:r>
        <w:rPr>
          <w:i/>
          <w:iCs/>
          <w:color w:val="0000FF"/>
          <w:sz w:val="19"/>
          <w:szCs w:val="19"/>
        </w:rPr>
        <w:t>. But I do not get how you go from here to keeping the weights within the sum and estimating the parameter σ−1 without using the approximation.</w:t>
      </w:r>
    </w:p>
    <w:p w14:paraId="2CE73487" w14:textId="77777777" w:rsidR="00E72E75" w:rsidRDefault="00E72E75" w:rsidP="00A60008">
      <w:pPr>
        <w:ind w:firstLine="360"/>
      </w:pPr>
      <w:r>
        <w:t>Using the properties of the CES aggregator and the assumption σ'=σ, the market share equation for aggregate bilateral trade can be written as a function of the weighted average of sectoral relative prices of each source in the destination. Each sectoral relative price is weighted according to the share of the sector in total expenditure of the destination which means that identical weights are applied on both sides of the equation.</w:t>
      </w:r>
      <w:r w:rsidRPr="00FA1055">
        <w:rPr>
          <w:rStyle w:val="Marquenotebasdepage"/>
        </w:rPr>
        <w:footnoteRef/>
      </w:r>
      <w:r>
        <w:t xml:space="preserve">  </w:t>
      </w:r>
      <w:r>
        <w:rPr>
          <w:i/>
          <w:iCs/>
          <w:color w:val="0000FF"/>
          <w:sz w:val="19"/>
          <w:szCs w:val="19"/>
        </w:rPr>
        <w:t>noteLA: Working at the 4-digit level as a starting point is not a problem if the price observed at this level is the ideal price index for varieties at the more disaggregated level within this category. Therefore, the procedure is robust to the level of aggregation in the data. The problem is rather that it is not robust to measurement error in unit values.</w:t>
      </w:r>
    </w:p>
    <w:p w14:paraId="3CD6E0FC" w14:textId="77777777" w:rsidR="00E72E75" w:rsidRDefault="00E72E75" w:rsidP="00A60008">
      <w:pPr>
        <w:ind w:firstLine="360"/>
      </w:pPr>
      <w:r>
        <w:t xml:space="preserve">0 Here we construct the relative price of the composite good exported by each source to some destination. We define aggregate imports from source </w:t>
      </w:r>
      <w:r>
        <w:rPr>
          <w:i/>
          <w:iCs/>
        </w:rPr>
        <w:t>i</w:t>
      </w:r>
      <w:r>
        <w:t xml:space="preserve"> as the sum of imports from each sector </w:t>
      </w:r>
      <w:r>
        <w:rPr>
          <w:i/>
          <w:iCs/>
        </w:rPr>
        <w:t>k</w:t>
      </w:r>
      <w:r>
        <w:t xml:space="preserve"> where a sector corresponds to a SITC 4-digit category: </w:t>
      </w:r>
      <w:r>
        <w:fldChar w:fldCharType="begin"/>
      </w:r>
      <w:r>
        <w:instrText xml:space="preserve"> EQ </w:instrText>
      </w:r>
      <w:r>
        <w:rPr>
          <w:i/>
          <w:iCs/>
        </w:rPr>
        <w:instrText>X</w:instrText>
      </w:r>
      <w:r>
        <w:instrText>\s\do6(</w:instrText>
      </w:r>
      <w:r>
        <w:rPr>
          <w:i/>
          <w:iCs/>
          <w:sz w:val="20"/>
        </w:rPr>
        <w:instrText>ij</w:instrText>
      </w:r>
      <w:r>
        <w:instrText>)= \i \su(</w:instrText>
      </w:r>
      <w:r>
        <w:rPr>
          <w:i/>
          <w:iCs/>
        </w:rPr>
        <w:instrText>k</w:instrText>
      </w:r>
      <w:r>
        <w:instrText>,, )</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fldChar w:fldCharType="end"/>
      </w:r>
      <w:r>
        <w:t>.</w:t>
      </w:r>
      <w:r w:rsidRPr="00FA1055">
        <w:rPr>
          <w:rStyle w:val="Marquenotebasdepage"/>
        </w:rPr>
        <w:footnoteRef/>
      </w:r>
      <w:r>
        <w:t xml:space="preserve"> Consumption choices within each sector </w:t>
      </w:r>
      <w:r>
        <w:rPr>
          <w:i/>
          <w:iCs/>
        </w:rPr>
        <w:t>k</w:t>
      </w:r>
      <w:r>
        <w:t xml:space="preserve"> between national varieties are assumed well represented by a CES utility function. Demand for a given national variety is then given by </w:t>
      </w:r>
      <w:r>
        <w:fldChar w:fldCharType="begin"/>
      </w:r>
      <w:r>
        <w:instrText xml:space="preserve"> EQ </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rPr>
          <w:i/>
          <w:iCs/>
        </w:rPr>
        <w:instrText>N</w:instrText>
      </w:r>
      <w:r>
        <w:instrText>\s\do6(</w:instrText>
      </w:r>
      <w:r>
        <w:rPr>
          <w:i/>
          <w:iCs/>
          <w:sz w:val="20"/>
        </w:rPr>
        <w:instrText>k</w:instrText>
      </w:r>
      <w:r>
        <w:rPr>
          <w:sz w:val="20"/>
        </w:rPr>
        <w:instrText>\,</w:instrText>
      </w:r>
      <w:r>
        <w:rPr>
          <w:i/>
          <w:iCs/>
          <w:sz w:val="20"/>
        </w:rPr>
        <w:instrText>i</w:instrText>
      </w:r>
      <w:r>
        <w:instrText>)</w:instrText>
      </w:r>
      <w:r>
        <w:rPr>
          <w:i/>
          <w:iCs/>
        </w:rPr>
        <w:instrText>Y</w:instrText>
      </w:r>
      <w:r>
        <w:instrText>\s\do6(</w:instrText>
      </w:r>
      <w:r>
        <w:rPr>
          <w:i/>
          <w:iCs/>
          <w:sz w:val="20"/>
        </w:rPr>
        <w:instrText>k</w:instrText>
      </w:r>
      <w:r>
        <w:rPr>
          <w:sz w:val="20"/>
        </w:rPr>
        <w:instrText>\,</w:instrText>
      </w:r>
      <w:r>
        <w:rPr>
          <w:i/>
          <w:iCs/>
          <w:sz w:val="20"/>
        </w:rPr>
        <w:instrText>j</w:instrText>
      </w:r>
      <w:r>
        <w:instrText>) \b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instrText>)\,</w:instrText>
      </w:r>
      <w:r>
        <w:rPr>
          <w:i/>
          <w:iCs/>
        </w:rPr>
        <w:instrText>j</w:instrText>
      </w:r>
      <w:r>
        <w:instrText>))\s\up17(</w:instrText>
      </w:r>
      <w:r>
        <w:rPr>
          <w:sz w:val="20"/>
        </w:rPr>
        <w:instrText>−ζ\s\do5(</w:instrText>
      </w:r>
      <w:r>
        <w:rPr>
          <w:i/>
          <w:iCs/>
          <w:sz w:val="16"/>
          <w:szCs w:val="16"/>
        </w:rPr>
        <w:instrText>k</w:instrText>
      </w:r>
      <w:r>
        <w:rPr>
          <w:sz w:val="20"/>
        </w:rPr>
        <w:instrText>)</w:instrText>
      </w:r>
      <w:r>
        <w:instrText>)</w:instrText>
      </w:r>
      <w:r>
        <w:fldChar w:fldCharType="end"/>
      </w:r>
      <w:r>
        <w:t xml:space="preserve">. Combining, we have: </w:t>
      </w:r>
    </w:p>
    <w:p w14:paraId="1A81E809"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X</w:instrText>
      </w:r>
      <w:r>
        <w:instrText>\s\do6(</w:instrText>
      </w:r>
      <w:r>
        <w:rPr>
          <w:i/>
          <w:iCs/>
          <w:sz w:val="20"/>
        </w:rPr>
        <w:instrText>ij</w:instrText>
      </w:r>
      <w:r>
        <w:instrText>)= \i \su(</w:instrText>
      </w:r>
      <w:r>
        <w:rPr>
          <w:i/>
          <w:iCs/>
        </w:rPr>
        <w:instrText>k</w:instrText>
      </w:r>
      <w:r>
        <w:instrText>,, )</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fldChar w:fldCharType="end"/>
      </w:r>
      <w:r>
        <w:tab/>
      </w:r>
      <w:r>
        <w:fldChar w:fldCharType="begin"/>
      </w:r>
      <w:r>
        <w:instrText xml:space="preserve"> EQ =</w:instrText>
      </w:r>
      <w:r>
        <w:fldChar w:fldCharType="end"/>
      </w:r>
      <w:r>
        <w:tab/>
      </w:r>
      <w:r>
        <w:fldChar w:fldCharType="begin"/>
      </w:r>
      <w:r>
        <w:instrText xml:space="preserve"> EQ  \i \su(</w:instrText>
      </w:r>
      <w:r>
        <w:rPr>
          <w:i/>
          <w:iCs/>
        </w:rPr>
        <w:instrText>k</w:instrText>
      </w:r>
      <w:r>
        <w:instrText>,, )</w:instrText>
      </w:r>
      <w:r>
        <w:rPr>
          <w:i/>
          <w:iCs/>
        </w:rPr>
        <w:instrText>N</w:instrText>
      </w:r>
      <w:r>
        <w:instrText>\s\do6(</w:instrText>
      </w:r>
      <w:r>
        <w:rPr>
          <w:i/>
          <w:iCs/>
          <w:sz w:val="20"/>
        </w:rPr>
        <w:instrText>k</w:instrText>
      </w:r>
      <w:r>
        <w:rPr>
          <w:sz w:val="20"/>
        </w:rPr>
        <w:instrText>\,</w:instrText>
      </w:r>
      <w:r>
        <w:rPr>
          <w:i/>
          <w:iCs/>
          <w:sz w:val="20"/>
        </w:rPr>
        <w:instrText>i</w:instrText>
      </w:r>
      <w:r>
        <w:instrText>)</w:instrText>
      </w:r>
      <w:r>
        <w:rPr>
          <w:i/>
          <w:iCs/>
        </w:rPr>
        <w:instrText>Y</w:instrText>
      </w:r>
      <w:r>
        <w:instrText>\s\do6(</w:instrText>
      </w:r>
      <w:r>
        <w:rPr>
          <w:i/>
          <w:iCs/>
          <w:sz w:val="20"/>
        </w:rPr>
        <w:instrText>k</w:instrText>
      </w:r>
      <w:r>
        <w:rPr>
          <w:sz w:val="20"/>
        </w:rPr>
        <w:instrText>\,</w:instrText>
      </w:r>
      <w:r>
        <w:rPr>
          <w:i/>
          <w:iCs/>
          <w:sz w:val="20"/>
        </w:rPr>
        <w:instrText>j</w:instrText>
      </w:r>
      <w:r>
        <w:instrText>) \b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−ζ\s\do5(</w:instrText>
      </w:r>
      <w:r>
        <w:rPr>
          <w:i/>
          <w:iCs/>
          <w:sz w:val="16"/>
          <w:szCs w:val="16"/>
        </w:rPr>
        <w:instrText>k</w:instrText>
      </w:r>
      <w:r>
        <w:rPr>
          <w:sz w:val="20"/>
        </w:rPr>
        <w:instrText>)</w:instrText>
      </w:r>
      <w:r>
        <w:instrText>)</w:instrText>
      </w:r>
      <w:r>
        <w:fldChar w:fldCharType="end"/>
      </w:r>
    </w:p>
    <w:p w14:paraId="04AF5580" w14:textId="77777777" w:rsidR="00E72E75" w:rsidRDefault="00E72E75" w:rsidP="00A60008">
      <w:r>
        <w:t xml:space="preserve">Taking logs and using the approximation that for a large number of sectors </w:t>
      </w:r>
      <w:r>
        <w:rPr>
          <w:i/>
          <w:iCs/>
        </w:rPr>
        <w:t>k</w:t>
      </w:r>
      <w:r>
        <w:t xml:space="preserve">, </w:t>
      </w:r>
      <w:r>
        <w:fldChar w:fldCharType="begin"/>
      </w:r>
      <w:r>
        <w:instrText xml:space="preserve"> EQ ln \i \su(</w:instrText>
      </w:r>
      <w:r>
        <w:rPr>
          <w:i/>
          <w:iCs/>
        </w:rPr>
        <w:instrText>k</w:instrText>
      </w:r>
      <w:r>
        <w:instrText>,, )</w:instrText>
      </w:r>
      <w:r>
        <w:rPr>
          <w:i/>
          <w:iCs/>
        </w:rPr>
        <w:instrText>X</w:instrText>
      </w:r>
      <w:r>
        <w:instrText>\s\do6(</w:instrText>
      </w:r>
      <w:r>
        <w:rPr>
          <w:i/>
          <w:iCs/>
          <w:sz w:val="20"/>
        </w:rPr>
        <w:instrText>k</w:instrText>
      </w:r>
      <w:r>
        <w:rPr>
          <w:sz w:val="20"/>
        </w:rPr>
        <w:instrText>\,</w:instrText>
      </w:r>
      <w:r>
        <w:rPr>
          <w:i/>
          <w:iCs/>
          <w:sz w:val="20"/>
        </w:rPr>
        <w:instrText>ij</w:instrText>
      </w:r>
      <w:r>
        <w:instrText>)≈ \i \su(</w:instrText>
      </w:r>
      <w:r>
        <w:rPr>
          <w:i/>
          <w:iCs/>
        </w:rPr>
        <w:instrText>k</w:instrText>
      </w:r>
      <w:r>
        <w:instrText>,, )ln</w:instrText>
      </w:r>
      <w:r>
        <w:rPr>
          <w:i/>
          <w:iCs/>
        </w:rPr>
        <w:instrText>X</w:instrText>
      </w:r>
      <w:r>
        <w:instrText>\s\do6(</w:instrText>
      </w:r>
      <w:r>
        <w:rPr>
          <w:i/>
          <w:iCs/>
          <w:sz w:val="20"/>
        </w:rPr>
        <w:instrText>k</w:instrText>
      </w:r>
      <w:r>
        <w:rPr>
          <w:sz w:val="20"/>
        </w:rPr>
        <w:instrText>\,</w:instrText>
      </w:r>
      <w:r>
        <w:rPr>
          <w:i/>
          <w:iCs/>
          <w:sz w:val="20"/>
        </w:rPr>
        <w:instrText>ij</w:instrText>
      </w:r>
      <w:r>
        <w:instrText>)</w:instrText>
      </w:r>
      <w:r>
        <w:fldChar w:fldCharType="end"/>
      </w:r>
      <w:r>
        <w:t>,</w:t>
      </w:r>
      <w:r w:rsidRPr="00FA1055">
        <w:rPr>
          <w:rStyle w:val="Marquenotebasdepage"/>
        </w:rPr>
        <w:footnoteRef/>
      </w:r>
      <w:r>
        <w:t xml:space="preserve"> we have: </w:t>
      </w:r>
    </w:p>
    <w:p w14:paraId="556FB3C4"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ln \b (</w:instrText>
      </w:r>
      <w:r>
        <w:rPr>
          <w:i/>
          <w:iCs/>
        </w:rPr>
        <w:instrText>X</w:instrText>
      </w:r>
      <w:r>
        <w:instrText>\s\do6(</w:instrText>
      </w:r>
      <w:r>
        <w:rPr>
          <w:i/>
          <w:iCs/>
          <w:sz w:val="20"/>
        </w:rPr>
        <w:instrText>ij</w:instrText>
      </w:r>
      <w:r>
        <w:instrText>))</w:instrText>
      </w:r>
      <w:r>
        <w:fldChar w:fldCharType="end"/>
      </w:r>
      <w:r>
        <w:tab/>
      </w:r>
      <w:r>
        <w:fldChar w:fldCharType="begin"/>
      </w:r>
      <w:r>
        <w:instrText xml:space="preserve"> EQ =</w:instrText>
      </w:r>
      <w:r>
        <w:fldChar w:fldCharType="end"/>
      </w:r>
      <w:r>
        <w:tab/>
      </w:r>
      <w:r>
        <w:fldChar w:fldCharType="begin"/>
      </w:r>
      <w:r>
        <w:instrText xml:space="preserve"> EQ ln \i \su(</w:instrText>
      </w:r>
      <w:r>
        <w:rPr>
          <w:i/>
          <w:iCs/>
        </w:rPr>
        <w:instrText>k</w:instrText>
      </w:r>
      <w:r>
        <w:instrText>,, )</w:instrText>
      </w:r>
      <w:r>
        <w:rPr>
          <w:i/>
          <w:iCs/>
        </w:rPr>
        <w:instrText>N</w:instrText>
      </w:r>
      <w:r>
        <w:instrText>\s\do6(</w:instrText>
      </w:r>
      <w:r>
        <w:rPr>
          <w:i/>
          <w:iCs/>
          <w:sz w:val="20"/>
        </w:rPr>
        <w:instrText>k</w:instrText>
      </w:r>
      <w:r>
        <w:rPr>
          <w:sz w:val="20"/>
        </w:rPr>
        <w:instrText>\,</w:instrText>
      </w:r>
      <w:r>
        <w:rPr>
          <w:i/>
          <w:iCs/>
          <w:sz w:val="20"/>
        </w:rPr>
        <w:instrText>i</w:instrText>
      </w:r>
      <w:r>
        <w:instrText>)</w:instrText>
      </w:r>
      <w:r>
        <w:rPr>
          <w:i/>
          <w:iCs/>
        </w:rPr>
        <w:instrText>Y</w:instrText>
      </w:r>
      <w:r>
        <w:instrText>\s\do6(</w:instrText>
      </w:r>
      <w:r>
        <w:rPr>
          <w:i/>
          <w:iCs/>
          <w:sz w:val="20"/>
        </w:rPr>
        <w:instrText>k</w:instrText>
      </w:r>
      <w:r>
        <w:rPr>
          <w:sz w:val="20"/>
        </w:rPr>
        <w:instrText>\,</w:instrText>
      </w:r>
      <w:r>
        <w:rPr>
          <w:i/>
          <w:iCs/>
          <w:sz w:val="20"/>
        </w:rPr>
        <w:instrText>j</w:instrText>
      </w:r>
      <w:r>
        <w:instrText>) \b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−ζ\s\do5(</w:instrText>
      </w:r>
      <w:r>
        <w:rPr>
          <w:i/>
          <w:iCs/>
          <w:sz w:val="16"/>
          <w:szCs w:val="16"/>
        </w:rPr>
        <w:instrText>k</w:instrText>
      </w:r>
      <w:r>
        <w:rPr>
          <w:sz w:val="20"/>
        </w:rPr>
        <w:instrText>)</w:instrText>
      </w:r>
      <w:r>
        <w:instrText>)</w:instrText>
      </w:r>
      <w:r>
        <w:fldChar w:fldCharType="end"/>
      </w:r>
    </w:p>
    <w:p w14:paraId="39503CBF"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fldChar w:fldCharType="end"/>
      </w:r>
      <w:r>
        <w:tab/>
      </w:r>
      <w:r>
        <w:fldChar w:fldCharType="begin"/>
      </w:r>
      <w:r>
        <w:instrText xml:space="preserve"> EQ ≈</w:instrText>
      </w:r>
      <w:r>
        <w:fldChar w:fldCharType="end"/>
      </w:r>
      <w:r>
        <w:tab/>
      </w:r>
      <w:r>
        <w:fldChar w:fldCharType="begin"/>
      </w:r>
      <w:r>
        <w:instrText xml:space="preserve"> EQ  \i \su(</w:instrText>
      </w:r>
      <w:r>
        <w:rPr>
          <w:i/>
          <w:iCs/>
        </w:rPr>
        <w:instrText>k</w:instrText>
      </w:r>
      <w:r>
        <w:instrText>,, )ln \b \bc\[ (</w:instrText>
      </w:r>
      <w:r>
        <w:rPr>
          <w:i/>
          <w:iCs/>
        </w:rPr>
        <w:instrText>N</w:instrText>
      </w:r>
      <w:r>
        <w:instrText>\s\do6(</w:instrText>
      </w:r>
      <w:r>
        <w:rPr>
          <w:i/>
          <w:iCs/>
          <w:sz w:val="20"/>
        </w:rPr>
        <w:instrText>k</w:instrText>
      </w:r>
      <w:r>
        <w:rPr>
          <w:sz w:val="20"/>
        </w:rPr>
        <w:instrText>\,</w:instrText>
      </w:r>
      <w:r>
        <w:rPr>
          <w:i/>
          <w:iCs/>
          <w:sz w:val="20"/>
        </w:rPr>
        <w:instrText>i</w:instrText>
      </w:r>
      <w:r>
        <w:instrText>)</w:instrText>
      </w:r>
      <w:r>
        <w:rPr>
          <w:i/>
          <w:iCs/>
        </w:rPr>
        <w:instrText>Y</w:instrText>
      </w:r>
      <w:r>
        <w:instrText>\s\do6(</w:instrText>
      </w:r>
      <w:r>
        <w:rPr>
          <w:i/>
          <w:iCs/>
          <w:sz w:val="20"/>
        </w:rPr>
        <w:instrText>k</w:instrText>
      </w:r>
      <w:r>
        <w:rPr>
          <w:sz w:val="20"/>
        </w:rPr>
        <w:instrText>\,</w:instrText>
      </w:r>
      <w:r>
        <w:rPr>
          <w:i/>
          <w:iCs/>
          <w:sz w:val="20"/>
        </w:rPr>
        <w:instrText>j</w:instrText>
      </w:r>
      <w:r>
        <w:instrText>) \b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−ζ\s\do5(</w:instrText>
      </w:r>
      <w:r>
        <w:rPr>
          <w:i/>
          <w:iCs/>
          <w:sz w:val="16"/>
          <w:szCs w:val="16"/>
        </w:rPr>
        <w:instrText>k</w:instrText>
      </w:r>
      <w:r>
        <w:rPr>
          <w:sz w:val="20"/>
        </w:rPr>
        <w:instrText>)</w:instrText>
      </w:r>
      <w:r>
        <w:instrText>))</w:instrText>
      </w:r>
      <w:r>
        <w:fldChar w:fldCharType="end"/>
      </w:r>
    </w:p>
    <w:p w14:paraId="56373D5B" w14:textId="77777777" w:rsidR="00E72E75" w:rsidRDefault="00E72E75" w:rsidP="00A60008">
      <w:r>
        <w:t xml:space="preserve">Using the same approximation as previously: </w:t>
      </w:r>
    </w:p>
    <w:p w14:paraId="2039C153"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ln \b (</w:instrText>
      </w:r>
      <w:r>
        <w:rPr>
          <w:i/>
          <w:iCs/>
        </w:rPr>
        <w:instrText>X</w:instrText>
      </w:r>
      <w:r>
        <w:instrText>\s\do6(</w:instrText>
      </w:r>
      <w:r>
        <w:rPr>
          <w:i/>
          <w:iCs/>
          <w:sz w:val="20"/>
        </w:rPr>
        <w:instrText>ij</w:instrText>
      </w:r>
      <w:r>
        <w:instrText>))</w:instrText>
      </w:r>
      <w:r>
        <w:fldChar w:fldCharType="end"/>
      </w:r>
      <w:r>
        <w:tab/>
      </w:r>
      <w:r>
        <w:fldChar w:fldCharType="begin"/>
      </w:r>
      <w:r>
        <w:instrText xml:space="preserve"> EQ ≈</w:instrText>
      </w:r>
      <w:r>
        <w:fldChar w:fldCharType="end"/>
      </w:r>
      <w:r>
        <w:tab/>
      </w:r>
      <w:r>
        <w:fldChar w:fldCharType="begin"/>
      </w:r>
      <w:r>
        <w:instrText xml:space="preserve"> EQ ln \i \su(</w:instrText>
      </w:r>
      <w:r>
        <w:rPr>
          <w:i/>
          <w:iCs/>
        </w:rPr>
        <w:instrText>k</w:instrText>
      </w:r>
      <w:r>
        <w:instrText>,, )</w:instrText>
      </w:r>
      <w:r>
        <w:rPr>
          <w:i/>
          <w:iCs/>
        </w:rPr>
        <w:instrText>N</w:instrText>
      </w:r>
      <w:r>
        <w:instrText>\s\do6(</w:instrText>
      </w:r>
      <w:r>
        <w:rPr>
          <w:i/>
          <w:iCs/>
          <w:sz w:val="20"/>
        </w:rPr>
        <w:instrText>k</w:instrText>
      </w:r>
      <w:r>
        <w:rPr>
          <w:sz w:val="20"/>
        </w:rPr>
        <w:instrText>\,</w:instrText>
      </w:r>
      <w:r>
        <w:rPr>
          <w:i/>
          <w:iCs/>
          <w:sz w:val="20"/>
        </w:rPr>
        <w:instrText>i</w:instrText>
      </w:r>
      <w:r>
        <w:instrText>)+ln \i \su(</w:instrText>
      </w:r>
      <w:r>
        <w:rPr>
          <w:i/>
          <w:iCs/>
        </w:rPr>
        <w:instrText>k</w:instrText>
      </w:r>
      <w:r>
        <w:instrText>,, )</w:instrText>
      </w:r>
      <w:r>
        <w:rPr>
          <w:i/>
          <w:iCs/>
        </w:rPr>
        <w:instrText>Y</w:instrText>
      </w:r>
      <w:r>
        <w:instrText>\s\do6(</w:instrText>
      </w:r>
      <w:r>
        <w:rPr>
          <w:i/>
          <w:iCs/>
          <w:sz w:val="20"/>
        </w:rPr>
        <w:instrText>k</w:instrText>
      </w:r>
      <w:r>
        <w:rPr>
          <w:sz w:val="20"/>
        </w:rPr>
        <w:instrText>\,</w:instrText>
      </w:r>
      <w:r>
        <w:rPr>
          <w:i/>
          <w:iCs/>
          <w:sz w:val="20"/>
        </w:rPr>
        <w:instrText>j</w:instrText>
      </w:r>
      <w:r>
        <w:instrText>)+ \i \su(</w:instrText>
      </w:r>
      <w:r>
        <w:rPr>
          <w:i/>
          <w:iCs/>
        </w:rPr>
        <w:instrText>k</w:instrText>
      </w:r>
      <w:r>
        <w:instrText>,, )ln \b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−ζ\s\do5(</w:instrText>
      </w:r>
      <w:r>
        <w:rPr>
          <w:i/>
          <w:iCs/>
          <w:sz w:val="16"/>
          <w:szCs w:val="16"/>
        </w:rPr>
        <w:instrText>k</w:instrText>
      </w:r>
      <w:r>
        <w:rPr>
          <w:sz w:val="20"/>
        </w:rPr>
        <w:instrText>)</w:instrText>
      </w:r>
      <w:r>
        <w:instrText>)</w:instrText>
      </w:r>
      <w:r>
        <w:fldChar w:fldCharType="end"/>
      </w:r>
    </w:p>
    <w:p w14:paraId="62BA4AE4" w14:textId="77777777" w:rsidR="00E72E75" w:rsidRDefault="00E72E75" w:rsidP="00A60008">
      <w:r>
        <w:t xml:space="preserve">Imposing equality of trade elasticities across sectors, </w:t>
      </w:r>
      <w:r>
        <w:fldChar w:fldCharType="begin"/>
      </w:r>
      <w:r>
        <w:instrText xml:space="preserve"> EQ ζ\s\do6(</w:instrText>
      </w:r>
      <w:r>
        <w:rPr>
          <w:i/>
          <w:iCs/>
          <w:sz w:val="20"/>
        </w:rPr>
        <w:instrText>k</w:instrText>
      </w:r>
      <w:r>
        <w:instrText>)=ζ</w:instrText>
      </w:r>
      <w:r>
        <w:fldChar w:fldCharType="end"/>
      </w:r>
      <w:r>
        <w:t xml:space="preserve">, and multiplying and dividing the expression by the destination specific value shares of each sector </w:t>
      </w:r>
      <w:r>
        <w:fldChar w:fldCharType="begin"/>
      </w:r>
      <w:r>
        <w:instrText xml:space="preserve"> EQ ω\s\do6(</w:instrText>
      </w:r>
      <w:r>
        <w:rPr>
          <w:i/>
          <w:iCs/>
          <w:sz w:val="20"/>
        </w:rPr>
        <w:instrText>k</w:instrText>
      </w:r>
      <w:r>
        <w:rPr>
          <w:sz w:val="20"/>
        </w:rPr>
        <w:instrText>\,</w:instrText>
      </w:r>
      <w:r>
        <w:rPr>
          <w:i/>
          <w:iCs/>
          <w:sz w:val="20"/>
        </w:rPr>
        <w:instrText>j</w:instrText>
      </w:r>
      <w:r>
        <w:instrText>)= \F(</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rPr>
          <w:i/>
          <w:iCs/>
        </w:rPr>
        <w:instrText>Y</w:instrText>
      </w:r>
      <w:r>
        <w:instrText>\,</w:instrText>
      </w:r>
      <w:r>
        <w:rPr>
          <w:i/>
          <w:iCs/>
        </w:rPr>
        <w:instrText>j</w:instrText>
      </w:r>
      <w:r>
        <w:instrText>)</w:instrText>
      </w:r>
      <w:r>
        <w:fldChar w:fldCharType="end"/>
      </w:r>
      <w:r>
        <w:t xml:space="preserve"> to the power −ζ, the last term can be written as: </w:t>
      </w:r>
    </w:p>
    <w:p w14:paraId="1FD80072"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\i \su(</w:instrText>
      </w:r>
      <w:r>
        <w:rPr>
          <w:i/>
          <w:iCs/>
        </w:rPr>
        <w:instrText>k</w:instrText>
      </w:r>
      <w:r>
        <w:instrText>,, )ln \b (ω\s\up(</w:instrText>
      </w:r>
      <w:r>
        <w:rPr>
          <w:sz w:val="20"/>
        </w:rPr>
        <w:instrText>ζ,</w:instrText>
      </w:r>
      <w:r>
        <w:rPr>
          <w:i/>
          <w:iCs/>
          <w:sz w:val="20"/>
        </w:rPr>
        <w:instrText>k</w:instrText>
      </w:r>
      <w:r>
        <w:rPr>
          <w:sz w:val="20"/>
        </w:rPr>
        <w:instrText>\,</w:instrText>
      </w:r>
      <w:r>
        <w:rPr>
          <w:i/>
          <w:iCs/>
          <w:sz w:val="20"/>
        </w:rPr>
        <w:instrText>j</w:instrText>
      </w:r>
      <w:r>
        <w:instrText>)ω\s\up(</w:instrText>
      </w:r>
      <w:r>
        <w:rPr>
          <w:sz w:val="20"/>
        </w:rPr>
        <w:instrText>−ζ,</w:instrText>
      </w:r>
      <w:r>
        <w:rPr>
          <w:i/>
          <w:iCs/>
          <w:sz w:val="20"/>
        </w:rPr>
        <w:instrText>k</w:instrText>
      </w:r>
      <w:r>
        <w:rPr>
          <w:sz w:val="20"/>
        </w:rPr>
        <w:instrText>\,</w:instrText>
      </w:r>
      <w:r>
        <w:rPr>
          <w:i/>
          <w:iCs/>
          <w:sz w:val="20"/>
        </w:rPr>
        <w:instrText>j</w:instrText>
      </w:r>
      <w:r>
        <w:instrText>)) \b (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)))\s\up17(</w:instrText>
      </w:r>
      <w:r>
        <w:rPr>
          <w:sz w:val="20"/>
        </w:rPr>
        <w:instrText>−ζ</w:instrText>
      </w:r>
      <w:r>
        <w:instrText>)</w:instrText>
      </w:r>
      <w:r>
        <w:fldChar w:fldCharType="end"/>
      </w:r>
      <w:r>
        <w:tab/>
      </w:r>
      <w:r>
        <w:fldChar w:fldCharType="begin"/>
      </w:r>
      <w:r>
        <w:instrText xml:space="preserve"> EQ =</w:instrText>
      </w:r>
      <w:r>
        <w:fldChar w:fldCharType="end"/>
      </w:r>
      <w:r>
        <w:tab/>
      </w:r>
      <w:r>
        <w:fldChar w:fldCharType="begin"/>
      </w:r>
      <w:r>
        <w:instrText xml:space="preserve"> EQ ζ \i \su(</w:instrText>
      </w:r>
      <w:r>
        <w:rPr>
          <w:i/>
          <w:iCs/>
        </w:rPr>
        <w:instrText>k</w:instrText>
      </w:r>
      <w:r>
        <w:instrText>,, )lnω\s\do6(</w:instrText>
      </w:r>
      <w:r>
        <w:rPr>
          <w:i/>
          <w:iCs/>
          <w:sz w:val="20"/>
        </w:rPr>
        <w:instrText>k</w:instrText>
      </w:r>
      <w:r>
        <w:rPr>
          <w:sz w:val="20"/>
        </w:rPr>
        <w:instrText>\,</w:instrText>
      </w:r>
      <w:r>
        <w:rPr>
          <w:i/>
          <w:iCs/>
          <w:sz w:val="20"/>
        </w:rPr>
        <w:instrText>j</w:instrText>
      </w:r>
      <w:r>
        <w:instrText>)−ζ \i \su(</w:instrText>
      </w:r>
      <w:r>
        <w:rPr>
          <w:i/>
          <w:iCs/>
        </w:rPr>
        <w:instrText>k</w:instrText>
      </w:r>
      <w:r>
        <w:instrText>,, )ln \b ( \F(ω\s\do6(</w:instrText>
      </w:r>
      <w:r>
        <w:rPr>
          <w:i/>
          <w:iCs/>
          <w:sz w:val="20"/>
        </w:rPr>
        <w:instrText>k</w:instrText>
      </w:r>
      <w:r>
        <w:rPr>
          <w:sz w:val="20"/>
        </w:rPr>
        <w:instrText>\,</w:instrText>
      </w:r>
      <w:r>
        <w:rPr>
          <w:i/>
          <w:iCs/>
          <w:sz w:val="20"/>
        </w:rPr>
        <w:instrText>j</w:instrText>
      </w:r>
      <w:r>
        <w:instrText>)</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fldChar w:fldCharType="end"/>
      </w:r>
    </w:p>
    <w:p w14:paraId="3C95D34E"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fldChar w:fldCharType="end"/>
      </w:r>
      <w:r>
        <w:tab/>
      </w:r>
      <w:r>
        <w:fldChar w:fldCharType="begin"/>
      </w:r>
      <w:r>
        <w:instrText xml:space="preserve"> EQ ≈</w:instrText>
      </w:r>
      <w:r>
        <w:fldChar w:fldCharType="end"/>
      </w:r>
      <w:r>
        <w:tab/>
      </w:r>
      <w:r>
        <w:fldChar w:fldCharType="begin"/>
      </w:r>
      <w:r>
        <w:instrText xml:space="preserve"> EQ −ζln \b ( \i \su(</w:instrText>
      </w:r>
      <w:r>
        <w:rPr>
          <w:i/>
          <w:iCs/>
        </w:rPr>
        <w:instrText>k</w:instrText>
      </w:r>
      <w:r>
        <w:instrText>,, )ω\s\do6(</w:instrText>
      </w:r>
      <w:r>
        <w:rPr>
          <w:i/>
          <w:iCs/>
          <w:sz w:val="20"/>
        </w:rPr>
        <w:instrText>k</w:instrText>
      </w:r>
      <w:r>
        <w:rPr>
          <w:sz w:val="20"/>
        </w:rPr>
        <w:instrText>\,</w:instrText>
      </w:r>
      <w:r>
        <w:rPr>
          <w:i/>
          <w:iCs/>
          <w:sz w:val="20"/>
        </w:rPr>
        <w:instrText>j</w:instrText>
      </w:r>
      <w:r>
        <w:instrText>)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fldChar w:fldCharType="end"/>
      </w:r>
    </w:p>
    <w:p w14:paraId="5AD83286" w14:textId="77777777" w:rsidR="00E72E75" w:rsidRDefault="00E72E75" w:rsidP="00A60008">
      <w:r>
        <w:t xml:space="preserve">where the same approximation procedure is applied to the right-hand side of the above expression. The first term disappears because </w:t>
      </w:r>
    </w:p>
    <w:p w14:paraId="33171AB1"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ζ \i \su(</w:instrText>
      </w:r>
      <w:r>
        <w:rPr>
          <w:i/>
          <w:iCs/>
        </w:rPr>
        <w:instrText>k</w:instrText>
      </w:r>
      <w:r>
        <w:instrText>,, )lnω\s\do6(</w:instrText>
      </w:r>
      <w:r>
        <w:rPr>
          <w:i/>
          <w:iCs/>
          <w:sz w:val="20"/>
        </w:rPr>
        <w:instrText>k</w:instrText>
      </w:r>
      <w:r>
        <w:rPr>
          <w:sz w:val="20"/>
        </w:rPr>
        <w:instrText>\,</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ζln \b ( \i \su(</w:instrText>
      </w:r>
      <w:r>
        <w:rPr>
          <w:i/>
          <w:iCs/>
        </w:rPr>
        <w:instrText>k</w:instrText>
      </w:r>
      <w:r>
        <w:instrText>,, )</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rPr>
          <w:i/>
          <w:iCs/>
        </w:rPr>
        <w:instrText>Y</w:instrText>
      </w:r>
      <w:r>
        <w:instrText>\s\do6(</w:instrText>
      </w:r>
      <w:r>
        <w:rPr>
          <w:i/>
          <w:iCs/>
          <w:sz w:val="20"/>
        </w:rPr>
        <w:instrText>j</w:instrText>
      </w:r>
      <w:r>
        <w:instrText>))=ζln1=0</w:instrText>
      </w:r>
      <w:r>
        <w:fldChar w:fldCharType="end"/>
      </w:r>
    </w:p>
    <w:p w14:paraId="1867D43E" w14:textId="77777777" w:rsidR="00E72E75" w:rsidRDefault="00E72E75" w:rsidP="00A60008">
      <w:r>
        <w:t>Plugging into (</w:t>
      </w:r>
      <w:r>
        <w:fldChar w:fldCharType="begin"/>
      </w:r>
      <w:r>
        <w:instrText xml:space="preserve">REF BMeqn_13 \* MERGEFORMAT </w:instrText>
      </w:r>
      <w:r>
        <w:fldChar w:fldCharType="separate"/>
      </w:r>
      <w:r w:rsidR="001B5430">
        <w:rPr>
          <w:b/>
        </w:rPr>
        <w:t>Erreur ! Source du renvoi introuvable.</w:t>
      </w:r>
      <w:r>
        <w:fldChar w:fldCharType="end"/>
      </w:r>
      <w:r>
        <w:t xml:space="preserve">) and rearranging gives: </w:t>
      </w:r>
    </w:p>
    <w:p w14:paraId="6245FD21"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ln \b ( \i \su(</w:instrText>
      </w:r>
      <w:r>
        <w:rPr>
          <w:i/>
          <w:iCs/>
        </w:rPr>
        <w:instrText>k</w:instrText>
      </w:r>
      <w:r>
        <w:instrText>,, )</w:instrText>
      </w:r>
      <w:r>
        <w:rPr>
          <w:i/>
          <w:iCs/>
        </w:rPr>
        <w:instrText>X</w:instrText>
      </w:r>
      <w:r>
        <w:instrText>\s\do6(</w:instrText>
      </w:r>
      <w:r>
        <w:rPr>
          <w:i/>
          <w:iCs/>
          <w:sz w:val="20"/>
        </w:rPr>
        <w:instrText>k</w:instrText>
      </w:r>
      <w:r>
        <w:rPr>
          <w:sz w:val="20"/>
        </w:rPr>
        <w:instrText>\,</w:instrText>
      </w:r>
      <w:r>
        <w:rPr>
          <w:i/>
          <w:iCs/>
          <w:sz w:val="20"/>
        </w:rPr>
        <w:instrText>ij</w:instrText>
      </w:r>
      <w:r>
        <w:instrText>))−ln \b ( \i \su(</w:instrText>
      </w:r>
      <w:r>
        <w:rPr>
          <w:i/>
          <w:iCs/>
        </w:rPr>
        <w:instrText>k</w:instrText>
      </w:r>
      <w:r>
        <w:instrText>,, )</w:instrText>
      </w:r>
      <w:r>
        <w:rPr>
          <w:i/>
          <w:iCs/>
        </w:rPr>
        <w:instrText>Y</w:instrText>
      </w:r>
      <w:r>
        <w:instrText>\s\do6(</w:instrText>
      </w:r>
      <w:r>
        <w:rPr>
          <w:i/>
          <w:iCs/>
          <w:sz w:val="20"/>
        </w:rPr>
        <w:instrText>k</w:instrText>
      </w:r>
      <w:r>
        <w:rPr>
          <w:sz w:val="20"/>
        </w:rPr>
        <w:instrText>\,</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ln</w:instrText>
      </w:r>
      <w:r>
        <w:rPr>
          <w:i/>
          <w:iCs/>
        </w:rPr>
        <w:instrText>N</w:instrText>
      </w:r>
      <w:r>
        <w:instrText>\s\do6(</w:instrText>
      </w:r>
      <w:r>
        <w:rPr>
          <w:i/>
          <w:iCs/>
          <w:sz w:val="20"/>
        </w:rPr>
        <w:instrText>i</w:instrText>
      </w:r>
      <w:r>
        <w:instrText>)−ζln \b ( \i \su(</w:instrText>
      </w:r>
      <w:r>
        <w:rPr>
          <w:i/>
          <w:iCs/>
        </w:rPr>
        <w:instrText>k</w:instrText>
      </w:r>
      <w:r>
        <w:instrText>,, )ω\s\do6(</w:instrText>
      </w:r>
      <w:r>
        <w:rPr>
          <w:i/>
          <w:iCs/>
          <w:sz w:val="20"/>
        </w:rPr>
        <w:instrText>k</w:instrText>
      </w:r>
      <w:r>
        <w:rPr>
          <w:sz w:val="20"/>
        </w:rPr>
        <w:instrText>\,</w:instrText>
      </w:r>
      <w:r>
        <w:rPr>
          <w:i/>
          <w:iCs/>
          <w:sz w:val="20"/>
        </w:rPr>
        <w:instrText>j</w:instrText>
      </w:r>
      <w:r>
        <w:instrText>) \F(</w:instrText>
      </w:r>
      <w:r>
        <w:rPr>
          <w:i/>
          <w:iCs/>
        </w:rPr>
        <w:instrText>P</w:instrText>
      </w:r>
      <w:r>
        <w:instrText>\s\do6(</w:instrText>
      </w:r>
      <w:r>
        <w:rPr>
          <w:i/>
          <w:iCs/>
          <w:sz w:val="20"/>
        </w:rPr>
        <w:instrText>k</w:instrText>
      </w:r>
      <w:r>
        <w:rPr>
          <w:sz w:val="20"/>
        </w:rPr>
        <w:instrText>\,</w:instrText>
      </w:r>
      <w:r>
        <w:rPr>
          <w:i/>
          <w:iCs/>
          <w:sz w:val="20"/>
        </w:rPr>
        <w:instrText>ij</w:instrText>
      </w:r>
      <w:r>
        <w:instrText>),</w:instrText>
      </w:r>
      <w:r>
        <w:rPr>
          <w:i/>
          <w:iCs/>
        </w:rPr>
        <w:instrText>P</w:instrText>
      </w:r>
      <w:r>
        <w:instrText>\s\do6(</w:instrText>
      </w:r>
      <w:r>
        <w:rPr>
          <w:i/>
          <w:iCs/>
          <w:sz w:val="20"/>
        </w:rPr>
        <w:instrText>k</w:instrText>
      </w:r>
      <w:r>
        <w:rPr>
          <w:sz w:val="20"/>
        </w:rPr>
        <w:instrText>\,</w:instrText>
      </w:r>
      <w:r>
        <w:rPr>
          <w:i/>
          <w:iCs/>
          <w:sz w:val="20"/>
        </w:rPr>
        <w:instrText>j</w:instrText>
      </w:r>
      <w:r>
        <w:instrText>)))</w:instrText>
      </w:r>
      <w:r>
        <w:fldChar w:fldCharType="end"/>
      </w:r>
    </w:p>
    <w:p w14:paraId="320CB414" w14:textId="77777777" w:rsidR="00E72E75" w:rsidRDefault="00E72E75" w:rsidP="00A60008">
      <w:r>
        <w:t xml:space="preserve">Using the same approximation as previously twice, the left-hand side can be written: </w:t>
      </w:r>
    </w:p>
    <w:p w14:paraId="2C653BFB"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ln \b ( \F(</w:instrText>
      </w:r>
      <w:r>
        <w:rPr>
          <w:i/>
          <w:iCs/>
        </w:rPr>
        <w:instrText>X</w:instrText>
      </w:r>
      <w:r>
        <w:instrText>\s\do6(</w:instrText>
      </w:r>
      <w:r>
        <w:rPr>
          <w:i/>
          <w:iCs/>
          <w:sz w:val="20"/>
        </w:rPr>
        <w:instrText>ij</w:instrText>
      </w:r>
      <w:r>
        <w:instrText>),</w:instrText>
      </w:r>
      <w:r>
        <w:rPr>
          <w:i/>
          <w:iCs/>
        </w:rPr>
        <w:instrText>Y</w:instrText>
      </w:r>
      <w:r>
        <w:instrText>\s\do6(</w:instrText>
      </w:r>
      <w:r>
        <w:rPr>
          <w:i/>
          <w:iCs/>
          <w:sz w:val="20"/>
        </w:rPr>
        <w:instrText>j</w:instrText>
      </w:r>
      <w:r>
        <w:instrText>)))</w:instrText>
      </w:r>
      <w:r>
        <w:fldChar w:fldCharType="end"/>
      </w:r>
      <w:r>
        <w:tab/>
      </w:r>
      <w:r>
        <w:fldChar w:fldCharType="begin"/>
      </w:r>
      <w:r>
        <w:instrText xml:space="preserve"> EQ =</w:instrText>
      </w:r>
      <w:r>
        <w:fldChar w:fldCharType="end"/>
      </w:r>
      <w:r>
        <w:tab/>
      </w:r>
      <w:r>
        <w:fldChar w:fldCharType="begin"/>
      </w:r>
      <w:r>
        <w:instrText xml:space="preserve"> EQ ln \b ( \F( \i \su(</w:instrText>
      </w:r>
      <w:r>
        <w:rPr>
          <w:i/>
          <w:iCs/>
        </w:rPr>
        <w:instrText>k</w:instrText>
      </w:r>
      <w:r>
        <w:instrText>,, )</w:instrText>
      </w:r>
      <w:r>
        <w:rPr>
          <w:i/>
          <w:iCs/>
        </w:rPr>
        <w:instrText>X</w:instrText>
      </w:r>
      <w:r>
        <w:instrText>\s\do6(</w:instrText>
      </w:r>
      <w:r>
        <w:rPr>
          <w:i/>
          <w:iCs/>
          <w:sz w:val="20"/>
        </w:rPr>
        <w:instrText>k</w:instrText>
      </w:r>
      <w:r>
        <w:rPr>
          <w:sz w:val="20"/>
        </w:rPr>
        <w:instrText>\,</w:instrText>
      </w:r>
      <w:r>
        <w:rPr>
          <w:i/>
          <w:iCs/>
          <w:sz w:val="20"/>
        </w:rPr>
        <w:instrText>ij</w:instrText>
      </w:r>
      <w:r>
        <w:instrText>), \i \su(</w:instrText>
      </w:r>
      <w:r>
        <w:rPr>
          <w:i/>
          <w:iCs/>
        </w:rPr>
        <w:instrText>k</w:instrText>
      </w:r>
      <w:r>
        <w:instrText>,, )</w:instrText>
      </w:r>
      <w:r>
        <w:rPr>
          <w:i/>
          <w:iCs/>
        </w:rPr>
        <w:instrText>Y</w:instrText>
      </w:r>
      <w:r>
        <w:instrText>\s\do6(</w:instrText>
      </w:r>
      <w:r>
        <w:rPr>
          <w:i/>
          <w:iCs/>
          <w:sz w:val="20"/>
        </w:rPr>
        <w:instrText>k</w:instrText>
      </w:r>
      <w:r>
        <w:rPr>
          <w:sz w:val="20"/>
        </w:rPr>
        <w:instrText>\,</w:instrText>
      </w:r>
      <w:r>
        <w:rPr>
          <w:i/>
          <w:iCs/>
          <w:sz w:val="20"/>
        </w:rPr>
        <w:instrText>j</w:instrText>
      </w:r>
      <w:r>
        <w:instrText>)))≈ln \b ( \i \su(</w:instrText>
      </w:r>
      <w:r>
        <w:rPr>
          <w:i/>
          <w:iCs/>
        </w:rPr>
        <w:instrText>k</w:instrText>
      </w:r>
      <w:r>
        <w:instrText>,, ) \F(</w:instrText>
      </w:r>
      <w:r>
        <w:rPr>
          <w:i/>
          <w:iCs/>
        </w:rPr>
        <w:instrText>X</w:instrText>
      </w:r>
      <w:r>
        <w:instrText>\s\do6(</w:instrText>
      </w:r>
      <w:r>
        <w:rPr>
          <w:i/>
          <w:iCs/>
          <w:sz w:val="20"/>
        </w:rPr>
        <w:instrText>ij</w:instrText>
      </w:r>
      <w:r>
        <w:rPr>
          <w:sz w:val="20"/>
        </w:rPr>
        <w:instrText>\,</w:instrText>
      </w:r>
      <w:r>
        <w:rPr>
          <w:i/>
          <w:iCs/>
          <w:sz w:val="20"/>
        </w:rPr>
        <w:instrText>k</w:instrText>
      </w:r>
      <w:r>
        <w:instrText>),</w:instrText>
      </w:r>
      <w:r>
        <w:rPr>
          <w:i/>
          <w:iCs/>
        </w:rPr>
        <w:instrText>Y</w:instrText>
      </w:r>
      <w:r>
        <w:instrText>\s\do6(</w:instrText>
      </w:r>
      <w:r>
        <w:rPr>
          <w:i/>
          <w:iCs/>
          <w:sz w:val="20"/>
        </w:rPr>
        <w:instrText>j</w:instrText>
      </w:r>
      <w:r>
        <w:rPr>
          <w:sz w:val="20"/>
        </w:rPr>
        <w:instrText>\,</w:instrText>
      </w:r>
      <w:r>
        <w:rPr>
          <w:i/>
          <w:iCs/>
          <w:sz w:val="20"/>
        </w:rPr>
        <w:instrText>k</w:instrText>
      </w:r>
      <w:r>
        <w:instrText>)))</w:instrText>
      </w:r>
      <w:r>
        <w:fldChar w:fldCharType="end"/>
      </w:r>
    </w:p>
    <w:p w14:paraId="42BAE86C" w14:textId="77777777" w:rsidR="00E72E75" w:rsidRDefault="00E72E75" w:rsidP="00A60008">
      <w:r>
        <w:t>The last equation shows that either expression can be obtained for aggregate exports through rearranging.</w:t>
      </w:r>
    </w:p>
    <w:p w14:paraId="177341B7" w14:textId="77777777" w:rsidR="00E72E75" w:rsidRDefault="00E72E75" w:rsidP="00A60008">
      <w:pPr>
        <w:ind w:firstLine="360"/>
      </w:pPr>
      <w:r>
        <w:t xml:space="preserve">This procedure allows allows estimating the perceived substitutability of country composite goods in all three frameworks, as all assume CES utility function for consumer preferences. </w:t>
      </w:r>
    </w:p>
    <w:p w14:paraId="3BACD216" w14:textId="77777777" w:rsidR="00E72E75" w:rsidRDefault="00E72E75" w:rsidP="00A60008">
      <w:pPr>
        <w:ind w:firstLine="360"/>
      </w:pPr>
      <w:r>
        <w:t>Aggregate bilateral trade can be written as a function of the relative price of the composite good shipped by the source relatively to the price of the composite good the destination gets from all sources, as in (</w:t>
      </w:r>
      <w:r>
        <w:fldChar w:fldCharType="begin"/>
      </w:r>
      <w:r>
        <w:instrText xml:space="preserve">REF BMeqn_10bis \* MERGEFORMAT </w:instrText>
      </w:r>
      <w:r>
        <w:fldChar w:fldCharType="separate"/>
      </w:r>
      <w:r w:rsidR="001B5430">
        <w:rPr>
          <w:b/>
        </w:rPr>
        <w:t>Erreur ! Source du renvoi introuvable.</w:t>
      </w:r>
      <w:r>
        <w:fldChar w:fldCharType="end"/>
      </w:r>
      <w:r>
        <w:t xml:space="preserve">): </w:t>
      </w:r>
    </w:p>
    <w:p w14:paraId="70047034" w14:textId="77777777" w:rsidR="00E72E75" w:rsidRDefault="00E72E75" w:rsidP="00A60008">
      <w:pPr>
        <w:pStyle w:val="equationArrayNum"/>
        <w:tabs>
          <w:tab w:val="right" w:pos="3510"/>
          <w:tab w:val="center" w:pos="3900"/>
          <w:tab w:val="left" w:pos="4290"/>
          <w:tab w:val="right" w:pos="7800"/>
        </w:tabs>
      </w:pPr>
      <w:r>
        <w:tab/>
      </w:r>
      <w:r>
        <w:fldChar w:fldCharType="begin"/>
      </w:r>
      <w:r>
        <w:instrText xml:space="preserve"> EQ </w:instrText>
      </w:r>
      <w:r>
        <w:rPr>
          <w:i/>
          <w:iCs/>
        </w:rPr>
        <w:instrText>X</w:instrText>
      </w:r>
      <w:r>
        <w:instrText>\s\do6(</w:instrText>
      </w:r>
      <w:r>
        <w:rPr>
          <w:i/>
          <w:iCs/>
          <w:sz w:val="20"/>
        </w:rPr>
        <w:instrText>ij</w:instrText>
      </w:r>
      <w:r>
        <w:instrText>)</w:instrText>
      </w:r>
      <w:r>
        <w:fldChar w:fldCharType="end"/>
      </w:r>
      <w:r>
        <w:tab/>
      </w:r>
      <w:r>
        <w:fldChar w:fldCharType="begin"/>
      </w:r>
      <w:r>
        <w:instrText xml:space="preserve"> EQ =</w:instrText>
      </w:r>
      <w:r>
        <w:fldChar w:fldCharType="end"/>
      </w:r>
      <w:r>
        <w:tab/>
      </w:r>
      <w:r>
        <w:fldChar w:fldCharType="begin"/>
      </w:r>
      <w:r>
        <w:instrText xml:space="preserve"> EQ  \b ( \F(</w:instrText>
      </w:r>
      <w:r>
        <w:rPr>
          <w:i/>
          <w:iCs/>
        </w:rPr>
        <w:instrText>P</w:instrText>
      </w:r>
      <w:r>
        <w:instrText>\s\do6(</w:instrText>
      </w:r>
      <w:r>
        <w:rPr>
          <w:i/>
          <w:iCs/>
          <w:sz w:val="20"/>
        </w:rPr>
        <w:instrText>ij</w:instrText>
      </w:r>
      <w:r>
        <w:instrText>),</w:instrText>
      </w:r>
      <w:r>
        <w:rPr>
          <w:i/>
          <w:iCs/>
        </w:rPr>
        <w:instrText>P</w:instrText>
      </w:r>
      <w:r>
        <w:instrText>\s\do6(</w:instrText>
      </w:r>
      <w:r>
        <w:rPr>
          <w:i/>
          <w:iCs/>
          <w:sz w:val="20"/>
        </w:rPr>
        <w:instrText>j</w:instrText>
      </w:r>
      <w:r>
        <w:instrText>)))\s\up17(</w:instrText>
      </w:r>
      <w:r>
        <w:rPr>
          <w:sz w:val="20"/>
        </w:rPr>
        <w:instrText>−(σ−1)</w:instrText>
      </w:r>
      <w:r>
        <w:instrText>)</w:instrText>
      </w:r>
      <w:r>
        <w:rPr>
          <w:i/>
          <w:iCs/>
        </w:rPr>
        <w:instrText>Y</w:instrText>
      </w:r>
      <w:r>
        <w:instrText>\s\do6(</w:instrText>
      </w:r>
      <w:r>
        <w:rPr>
          <w:i/>
          <w:iCs/>
          <w:sz w:val="20"/>
        </w:rPr>
        <w:instrText>j</w:instrText>
      </w:r>
      <w:r>
        <w:instrText>)</w:instrText>
      </w:r>
      <w:r>
        <w:fldChar w:fldCharType="end"/>
      </w:r>
    </w:p>
    <w:p w14:paraId="75516F67" w14:textId="77777777" w:rsidR="00E72E75" w:rsidRDefault="00E72E75" w:rsidP="00A60008">
      <w:r>
        <w:t xml:space="preserve">where </w:t>
      </w:r>
      <w:r>
        <w:fldChar w:fldCharType="begin"/>
      </w:r>
      <w:r>
        <w:instrText xml:space="preserve"> EQ </w:instrText>
      </w:r>
      <w:r>
        <w:rPr>
          <w:i/>
          <w:iCs/>
        </w:rPr>
        <w:instrText>P</w:instrText>
      </w:r>
      <w:r>
        <w:instrText>\s\do6(</w:instrText>
      </w:r>
      <w:r>
        <w:rPr>
          <w:i/>
          <w:iCs/>
          <w:sz w:val="20"/>
        </w:rPr>
        <w:instrText>ij</w:instrText>
      </w:r>
      <w:r>
        <w:instrText>)</w:instrText>
      </w:r>
      <w:r>
        <w:fldChar w:fldCharType="end"/>
      </w:r>
      <w:r>
        <w:t xml:space="preserve"> is the cif price of the composite good shipped from </w:t>
      </w:r>
      <w:r>
        <w:rPr>
          <w:i/>
          <w:iCs/>
        </w:rPr>
        <w:t>i</w:t>
      </w:r>
      <w:r>
        <w:t xml:space="preserve"> to </w:t>
      </w:r>
      <w:r>
        <w:rPr>
          <w:i/>
          <w:iCs/>
        </w:rPr>
        <w:t>j</w:t>
      </w:r>
      <w:r>
        <w:t xml:space="preserve"> and </w:t>
      </w:r>
      <w:r>
        <w:fldChar w:fldCharType="begin"/>
      </w:r>
      <w:r>
        <w:instrText xml:space="preserve"> EQ </w:instrText>
      </w:r>
      <w:r>
        <w:rPr>
          <w:i/>
          <w:iCs/>
        </w:rPr>
        <w:instrText>P</w:instrText>
      </w:r>
      <w:r>
        <w:instrText>\s\do6(</w:instrText>
      </w:r>
      <w:r>
        <w:rPr>
          <w:i/>
          <w:iCs/>
          <w:sz w:val="20"/>
        </w:rPr>
        <w:instrText>j</w:instrText>
      </w:r>
      <w:r>
        <w:instrText>)</w:instrText>
      </w:r>
      <w:r>
        <w:fldChar w:fldCharType="end"/>
      </w:r>
      <w:r>
        <w:t xml:space="preserve"> is the price index in the destination. The exponent (σ−1) captures substitutability of country-composite goods across frameworks. However, it corresponds to the aggregate trade elasticity ζ only in the Armington framework. </w:t>
      </w:r>
    </w:p>
    <w:p w14:paraId="1BB3451E" w14:textId="476F48EB" w:rsidR="00E72E75" w:rsidRDefault="00E72E75">
      <w:pPr>
        <w:pStyle w:val="Commentaire"/>
      </w:pPr>
    </w:p>
  </w:comment>
  <w:comment w:id="9" w:author="Guillaume Daudin" w:date="2016-04-20T14:47:00Z" w:initials="GD">
    <w:p w14:paraId="452E56F7" w14:textId="13ED81B7" w:rsidR="00E72E75" w:rsidRDefault="00E72E75">
      <w:pPr>
        <w:pStyle w:val="Commentaire"/>
      </w:pPr>
      <w:r>
        <w:rPr>
          <w:rStyle w:val="Marquedannotation"/>
        </w:rPr>
        <w:annotationRef/>
      </w:r>
      <w:r>
        <w:t>0 There is a low of 82% in 1969 and 1984, and another low of 83% in 2000.</w:t>
      </w:r>
    </w:p>
  </w:comment>
  <w:comment w:id="10" w:author="Guillaume Daudin" w:date="2016-04-20T14:47:00Z" w:initials="GD">
    <w:p w14:paraId="3D82BBC8" w14:textId="70C30A7D" w:rsidR="00E72E75" w:rsidRDefault="00E72E75">
      <w:pPr>
        <w:pStyle w:val="Commentaire"/>
      </w:pPr>
      <w:r>
        <w:rPr>
          <w:rStyle w:val="Marquedannotation"/>
        </w:rPr>
        <w:annotationRef/>
      </w:r>
      <w:r>
        <w:t>Enlevé : The weighted average price at a higher aggregation level for this sector and source will be used for the unobserved price. An alternative procedure consists in imputing the relative price observed at the same disaggregation level for another source with a similar market share in this sector and destination. Results are not sensitive to the procedure used.</w:t>
      </w:r>
    </w:p>
  </w:comment>
  <w:comment w:id="11" w:author="Guillaume Daudin" w:date="2016-04-20T14:47:00Z" w:initials="GD">
    <w:p w14:paraId="13B4AAD8" w14:textId="5C0A15BB" w:rsidR="00E72E75" w:rsidRDefault="00E72E75">
      <w:pPr>
        <w:pStyle w:val="Commentaire"/>
      </w:pPr>
      <w:r>
        <w:rPr>
          <w:rStyle w:val="Marquedannotation"/>
        </w:rPr>
        <w:annotationRef/>
      </w:r>
      <w:r>
        <w:t>Given relative prices constructed at the 4-digit level, destination-specific weights are used to aggregate these up to the 3-digit level, and so on until the relative price for the composite good is constructed using relative prices at the 1-digit level.</w:t>
      </w:r>
    </w:p>
  </w:comment>
  <w:comment w:id="12" w:author="Guillaume Daudin" w:date="2016-04-20T14:47:00Z" w:initials="GD">
    <w:p w14:paraId="23BF8A4B" w14:textId="77777777" w:rsidR="00E72E75" w:rsidRDefault="00E72E75" w:rsidP="00F358D5">
      <w:pPr>
        <w:ind w:firstLine="360"/>
      </w:pPr>
      <w:r>
        <w:rPr>
          <w:rStyle w:val="Marquedannotation"/>
        </w:rPr>
        <w:annotationRef/>
      </w:r>
      <w:r>
        <w:rPr>
          <w:i/>
          <w:iCs/>
          <w:color w:val="0000FF"/>
          <w:sz w:val="19"/>
          <w:szCs w:val="19"/>
        </w:rPr>
        <w:t>noteLA: J’enleve la phrase qui suit parce que ce qui compte c’est l’écart entre les deux et non pas le fait que les prix soient sous-estimés pour les petits. ‘Hence, the overestimation of the underling σ by the estimated substitutability parameter σ because of the under-estimation of small exporters’ prices declines over time.’</w:t>
      </w:r>
      <w:r>
        <w:t xml:space="preserve"> </w:t>
      </w:r>
    </w:p>
    <w:p w14:paraId="5371F231" w14:textId="55652169" w:rsidR="00E72E75" w:rsidRDefault="00E72E75">
      <w:pPr>
        <w:pStyle w:val="Commentaire"/>
      </w:pPr>
    </w:p>
  </w:comment>
  <w:comment w:id="16" w:author="Guillaume Daudin" w:date="2016-04-20T14:47:00Z" w:initials="GD">
    <w:p w14:paraId="723687C3" w14:textId="77777777" w:rsidR="00E72E75" w:rsidRDefault="00E72E75">
      <w:pPr>
        <w:pStyle w:val="Commentaire"/>
      </w:pPr>
      <w:r>
        <w:rPr>
          <w:rStyle w:val="Marquedannotation"/>
        </w:rPr>
        <w:annotationRef/>
      </w:r>
      <w:r>
        <w:rPr>
          <w:i/>
          <w:iCs/>
          <w:color w:val="0000FF"/>
          <w:sz w:val="19"/>
          <w:szCs w:val="19"/>
        </w:rPr>
        <w:t>noteLA: Ici je ne dis rien sur le biais lie aux flux zeros. Mais j’ai fait la verification (voir fichier ’ztfpois\s\do4(</w:t>
      </w:r>
      <w:r>
        <w:rPr>
          <w:i/>
          <w:iCs/>
          <w:color w:val="0000FF"/>
          <w:sz w:val="15"/>
          <w:szCs w:val="15"/>
        </w:rPr>
        <w:t>4</w:t>
      </w:r>
      <w:r>
        <w:rPr>
          <w:i/>
          <w:iCs/>
          <w:color w:val="0000FF"/>
          <w:sz w:val="19"/>
          <w:szCs w:val="19"/>
        </w:rPr>
        <w:t>)digit\s\do4(</w:t>
      </w:r>
      <w:r>
        <w:rPr>
          <w:i/>
          <w:iCs/>
          <w:color w:val="0000FF"/>
          <w:sz w:val="15"/>
          <w:szCs w:val="15"/>
        </w:rPr>
        <w:t>b</w:t>
      </w:r>
      <w:r>
        <w:rPr>
          <w:i/>
          <w:iCs/>
          <w:color w:val="0000FF"/>
          <w:sz w:val="19"/>
          <w:szCs w:val="19"/>
        </w:rPr>
        <w:t>)aci.tex’ dans le repertoire) et le biais lie au fait que les prix sont sous-estimes davantage pour les petits exportateurs et que le nombre de zeros se reduit plus vite pour les petits est toujours present. Toutefois, lorsqu’on inclut a la fois la ms et l’interaction, les deux variables sont significatives a 5% dans la specification avec les effets fixes et ils ne sont plus significatives dans la specification sans les effets fixes. Je ne sais pas si du coup nous pourrions argumenter que le biais lie aux zeros a un moindre impact sur l’evolution du parametre estime dans baci.</w:t>
      </w:r>
      <w:r>
        <w:t xml:space="preserve"> 0 Gaulier2010 provide a detailed description of the methodology used in constructing BACI.</w:t>
      </w:r>
    </w:p>
    <w:p w14:paraId="3BE93868" w14:textId="2B262A6E" w:rsidR="00E72E75" w:rsidRDefault="00E72E75">
      <w:pPr>
        <w:pStyle w:val="Commentaire"/>
      </w:pPr>
    </w:p>
  </w:comment>
  <w:comment w:id="18" w:author="Guillaume Daudin" w:date="2016-07-27T17:19:00Z" w:initials="GD">
    <w:p w14:paraId="02251C03" w14:textId="75A9B8A7" w:rsidR="005B58FB" w:rsidRDefault="005B58FB">
      <w:pPr>
        <w:pStyle w:val="Commentaire"/>
      </w:pPr>
      <w:r>
        <w:rPr>
          <w:rStyle w:val="Marquedannotation"/>
        </w:rPr>
        <w:annotationRef/>
      </w:r>
      <w:r>
        <w:t>Je ne suis pas sûr que le terme «instrument» soit juste ici.</w:t>
      </w:r>
    </w:p>
  </w:comment>
  <w:comment w:id="20" w:author="Guillaume Daudin" w:date="2016-08-30T17:46:00Z" w:initials="GD">
    <w:p w14:paraId="67D62111" w14:textId="77777777" w:rsidR="00E72E75" w:rsidRDefault="00E72E75" w:rsidP="0001551E">
      <w:pPr>
        <w:ind w:firstLine="360"/>
      </w:pPr>
      <w:r>
        <w:rPr>
          <w:rStyle w:val="Marquedannotation"/>
        </w:rPr>
        <w:annotationRef/>
      </w:r>
      <w:r>
        <w:t xml:space="preserve">. 0 : </w:t>
      </w:r>
      <w:r>
        <w:fldChar w:fldCharType="begin"/>
      </w:r>
      <w:r>
        <w:instrText xml:space="preserve"> EQ  \x\to( </w:instrText>
      </w:r>
      <w:r>
        <w:rPr>
          <w:i/>
          <w:iCs/>
        </w:rPr>
        <w:instrText>P</w:instrText>
      </w:r>
      <w:r>
        <w:instrText>\s\do6(</w:instrText>
      </w:r>
      <w:r>
        <w:rPr>
          <w:i/>
          <w:iCs/>
          <w:sz w:val="20"/>
        </w:rPr>
        <w:instrText>ij</w:instrText>
      </w:r>
      <w:r>
        <w:rPr>
          <w:sz w:val="20"/>
        </w:rPr>
        <w:instrText>\,</w:instrText>
      </w:r>
      <w:r>
        <w:rPr>
          <w:i/>
          <w:iCs/>
          <w:sz w:val="20"/>
        </w:rPr>
        <w:instrText>t</w:instrText>
      </w:r>
      <w:r>
        <w:rPr>
          <w:sz w:val="20"/>
        </w:rPr>
        <w:instrText>+</w:instrText>
      </w:r>
      <w:r>
        <w:rPr>
          <w:i/>
          <w:iCs/>
          <w:sz w:val="20"/>
        </w:rPr>
        <w:instrText>s</w:instrText>
      </w:r>
      <w:r>
        <w:instrText>)) =</w:instrText>
      </w:r>
      <w:r>
        <w:rPr>
          <w:i/>
          <w:iCs/>
        </w:rPr>
        <w:instrText>P</w:instrText>
      </w:r>
      <w:r>
        <w:instrText>\s\do6(</w:instrText>
      </w:r>
      <w:r>
        <w:rPr>
          <w:i/>
          <w:iCs/>
          <w:sz w:val="20"/>
        </w:rPr>
        <w:instrText>ij</w:instrText>
      </w:r>
      <w:r>
        <w:rPr>
          <w:sz w:val="20"/>
        </w:rPr>
        <w:instrText>\,</w:instrText>
      </w:r>
      <w:r>
        <w:rPr>
          <w:i/>
          <w:iCs/>
          <w:sz w:val="20"/>
        </w:rPr>
        <w:instrText>t</w:instrText>
      </w:r>
      <w:r>
        <w:instrText>)* \i \pr(</w:instrText>
      </w:r>
      <w:r>
        <w:rPr>
          <w:i/>
          <w:iCs/>
        </w:rPr>
        <w:instrText>s</w:instrText>
      </w:r>
      <w:r>
        <w:instrText>=1,</w:instrText>
      </w:r>
      <w:r>
        <w:rPr>
          <w:i/>
          <w:iCs/>
        </w:rPr>
        <w:instrText>S</w:instrText>
      </w:r>
      <w:r>
        <w:instrText xml:space="preserve">, ) \x\to( </w:instrText>
      </w:r>
      <w:r>
        <w:rPr>
          <w:i/>
          <w:iCs/>
        </w:rPr>
        <w:instrText>g</w:instrText>
      </w:r>
      <w:r>
        <w:instrText>\s\do6(</w:instrText>
      </w:r>
      <w:r>
        <w:rPr>
          <w:i/>
          <w:iCs/>
          <w:sz w:val="20"/>
        </w:rPr>
        <w:instrText>i</w:instrText>
      </w:r>
      <w:r>
        <w:rPr>
          <w:sz w:val="20"/>
        </w:rPr>
        <w:instrText>\,</w:instrText>
      </w:r>
      <w:r>
        <w:rPr>
          <w:i/>
          <w:iCs/>
          <w:sz w:val="20"/>
        </w:rPr>
        <w:instrText>s</w:instrText>
      </w:r>
      <w:r>
        <w:instrText xml:space="preserve">)) </w:instrText>
      </w:r>
      <w:r>
        <w:fldChar w:fldCharType="end"/>
      </w:r>
      <w:r>
        <w:t xml:space="preserve"> where </w:t>
      </w:r>
      <w:r>
        <w:fldChar w:fldCharType="begin"/>
      </w:r>
      <w:r>
        <w:instrText xml:space="preserve"> EQ  \x\to( </w:instrText>
      </w:r>
      <w:r>
        <w:rPr>
          <w:i/>
          <w:iCs/>
        </w:rPr>
        <w:instrText>g</w:instrText>
      </w:r>
      <w:r>
        <w:instrText>\s\do6(</w:instrText>
      </w:r>
      <w:r>
        <w:rPr>
          <w:i/>
          <w:iCs/>
          <w:sz w:val="20"/>
        </w:rPr>
        <w:instrText>i</w:instrText>
      </w:r>
      <w:r>
        <w:rPr>
          <w:sz w:val="20"/>
        </w:rPr>
        <w:instrText>\,</w:instrText>
      </w:r>
      <w:r>
        <w:rPr>
          <w:i/>
          <w:iCs/>
          <w:sz w:val="20"/>
        </w:rPr>
        <w:instrText>s</w:instrText>
      </w:r>
      <w:r>
        <w:instrText xml:space="preserve">)) </w:instrText>
      </w:r>
      <w:r>
        <w:fldChar w:fldCharType="end"/>
      </w:r>
      <w:r>
        <w:t xml:space="preserve"> is the predicted growth rate between </w:t>
      </w:r>
      <w:r>
        <w:rPr>
          <w:i/>
          <w:iCs/>
        </w:rPr>
        <w:t>s</w:t>
      </w:r>
      <w:r>
        <w:t xml:space="preserve"> and </w:t>
      </w:r>
      <w:r>
        <w:rPr>
          <w:i/>
          <w:iCs/>
        </w:rPr>
        <w:t>s</w:t>
      </w:r>
      <w:r>
        <w:t xml:space="preserve">−1. Appendix </w:t>
      </w:r>
      <w:r>
        <w:fldChar w:fldCharType="begin"/>
      </w:r>
      <w:r>
        <w:instrText xml:space="preserve">REF BMapp_G \* MERGEFORMAT </w:instrText>
      </w:r>
      <w:r>
        <w:fldChar w:fldCharType="separate"/>
      </w:r>
      <w:r w:rsidR="001B5430">
        <w:rPr>
          <w:b/>
        </w:rPr>
        <w:t>Erreur ! Source du renvoi introuvable.</w:t>
      </w:r>
      <w:r>
        <w:fldChar w:fldCharType="end"/>
      </w:r>
      <w:r>
        <w:t xml:space="preserve"> shows that increasing the number of lags reinforces the result obtained with one lag.</w:t>
      </w:r>
    </w:p>
    <w:p w14:paraId="32A9A8E7" w14:textId="31C18348" w:rsidR="00E72E75" w:rsidRDefault="00E72E75">
      <w:pPr>
        <w:pStyle w:val="Commentaire"/>
      </w:pPr>
    </w:p>
  </w:comment>
  <w:comment w:id="22" w:author="Guillaume Daudin" w:date="2016-08-30T17:46:00Z" w:initials="GD">
    <w:p w14:paraId="5C7994E5" w14:textId="77777777" w:rsidR="00E72E75" w:rsidRDefault="00E72E75" w:rsidP="00060D33">
      <w:pPr>
        <w:ind w:firstLine="360"/>
      </w:pPr>
      <w:r>
        <w:rPr>
          <w:rStyle w:val="Marquedannotation"/>
        </w:rPr>
        <w:annotationRef/>
      </w:r>
      <w:r>
        <w:t xml:space="preserve">0 Figure </w:t>
      </w:r>
      <w:r>
        <w:fldChar w:fldCharType="begin"/>
      </w:r>
      <w:r>
        <w:instrText xml:space="preserve">REF BMfig_elastreal0 \* MERGEFORMAT </w:instrText>
      </w:r>
      <w:r>
        <w:fldChar w:fldCharType="separate"/>
      </w:r>
      <w:r w:rsidR="001B5430">
        <w:rPr>
          <w:b/>
        </w:rPr>
        <w:t>Erreur ! Source du renvoi introuvable.</w:t>
      </w:r>
      <w:r>
        <w:fldChar w:fldCharType="end"/>
      </w:r>
      <w:r>
        <w:t xml:space="preserve"> presents the results on the evolution of (1−σ) obtained when (</w:t>
      </w:r>
      <w:fldSimple w:instr="REF BMeqn_15 \* MERGEFORMAT ">
        <w:r w:rsidR="001B5430">
          <w:t>7</w:t>
        </w:r>
      </w:fldSimple>
      <w:r>
        <w:t>) is estimated on annual crossections of the COMTRADE dataset. The absolute value of trade elasticity has increased by 33% from 1962 to 2009. This corresponds to an annual increase of .6% per year.</w:t>
      </w:r>
      <w:r w:rsidRPr="00FA1055">
        <w:rPr>
          <w:rStyle w:val="Marquenotebasdepage"/>
        </w:rPr>
        <w:footnoteRef/>
      </w:r>
      <w:r>
        <w:t xml:space="preserve"> </w:t>
      </w:r>
    </w:p>
    <w:p w14:paraId="3F520F53" w14:textId="77777777" w:rsidR="00E72E75" w:rsidRDefault="00E72E75" w:rsidP="00060D33">
      <w:pPr>
        <w:pStyle w:val="Figure"/>
        <w:spacing w:before="240"/>
        <w:ind w:firstLine="360"/>
        <w:rPr>
          <w:sz w:val="24"/>
        </w:rPr>
      </w:pPr>
      <w:r>
        <w:rPr>
          <w:sz w:val="24"/>
        </w:rPr>
        <w:t xml:space="preserve"> </w:t>
      </w:r>
    </w:p>
    <w:p w14:paraId="4A22BFD7" w14:textId="77777777" w:rsidR="00E72E75" w:rsidRDefault="00E72E75" w:rsidP="00060D33">
      <w:pPr>
        <w:pStyle w:val="centerpar"/>
      </w:pPr>
      <w:r>
        <w:rPr>
          <w:noProof/>
          <w:lang w:val="fr-FR"/>
        </w:rPr>
        <w:drawing>
          <wp:inline distT="0" distB="0" distL="0" distR="0" wp14:anchorId="3546D2FA" wp14:editId="79189A48">
            <wp:extent cx="3403600" cy="2374900"/>
            <wp:effectExtent l="0" t="0" r="0" b="127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3600" cy="2374900"/>
                    </a:xfrm>
                    <a:prstGeom prst="rect">
                      <a:avLst/>
                    </a:prstGeom>
                    <a:noFill/>
                    <a:ln>
                      <a:noFill/>
                    </a:ln>
                  </pic:spPr>
                </pic:pic>
              </a:graphicData>
            </a:graphic>
          </wp:inline>
        </w:drawing>
      </w:r>
      <w:r>
        <w:t xml:space="preserve"> </w:t>
      </w:r>
    </w:p>
    <w:p w14:paraId="32266908" w14:textId="77777777" w:rsidR="00E72E75" w:rsidRDefault="00E72E75" w:rsidP="00060D33">
      <w:pPr>
        <w:pStyle w:val="Lgende"/>
      </w:pPr>
      <w:r>
        <w:t xml:space="preserve">Figure : Estimated (1−σ) </w:t>
      </w:r>
      <w:r>
        <w:fldChar w:fldCharType="begin"/>
      </w:r>
      <w:r>
        <w:instrText>TC "12 Estimated (1−σ) " \f f</w:instrText>
      </w:r>
      <w:r>
        <w:fldChar w:fldCharType="end"/>
      </w:r>
    </w:p>
    <w:p w14:paraId="06982E27" w14:textId="77777777" w:rsidR="00E72E75" w:rsidRDefault="00E72E75" w:rsidP="00060D33">
      <w:pPr>
        <w:spacing w:before="240"/>
      </w:pPr>
      <w:r>
        <w:t>0 This paper is the first to provide empirical evidence on the reduction in the degree of structural heterogeneity of the economy in the last five decades by means of estimating annual trade elasticities. What is the economic significance of a reduction in the degree of structural heterogeneity?  The reduction in the number of zeros in the bilateral sectoral trade matrix illustrates that over the last five decades a growing number of countries started producing an increasingly similar set of goods. In the Armington framework the composite good each country exports is horizontally differentiated. If consumer perception of the degree of differentiation across places of production is decreasing in the similarity of the product mix that countries supply to world markets, then an increasing Armington trade elasticity, e.g. an increasing sensitivity of consumers to price differences of country-specific product bundles, would indicate an increasing similarity of country-specific composite goods. This is consistent with the fact that over the last five decades a growing number of countries started producing an increasingly similar set of goods. Our focus on product heterogeneity is motivated by several considerations. Firstly, the Armington framework provides a straightforward aggregation procedure which allows focusing on the substitutability of country-composite goods rather than on sector-specific heterogeneity in the level and evolution of the elasticity of substitution pointed out by previous studies. Second, the economic significance of our results may be rather general. In particular, increasing similarity of product mix implies decreasing cross-sectoral heterogeneity in ability, e.g. reduction in Ricardian-type heterogeneity. Evidence of this provided in LZ and Archanskaia (2013).</w:t>
      </w:r>
    </w:p>
    <w:p w14:paraId="172F4445" w14:textId="77777777" w:rsidR="00E72E75" w:rsidRDefault="00E72E75" w:rsidP="00060D33">
      <w:pPr>
        <w:ind w:firstLine="360"/>
      </w:pPr>
      <w:r>
        <w:t>Although we document reduction in heterogeneity in the Armington framework, our results likely to be more general. If zeros are a statistical feature and given that sectoral Armington elasticities are finite, reduction in nb of zeros means that domestic price of the good has decreased enough for the volume of trade to increase sufficiently in order to be recorded in trade statistics. Hence, dispersion in prices of domestically produced goods decreases overtime. In Ricardian framework this is equivalent to reduction in dispersion of technological ability, e.g. a reduction in the strength of comparative advantage or an increase in the Ricardian trade elasticity. Evidence of this is provided in Levchenko and Zhang. As documented in L&amp;Z, strong heterogeneity across countries: in certain countries no reduction in dispersion. This could explain muted evolution of aggregate trade elasticity in our sample (additional robustness check would consist in verifying that increase in trade elasticity is magnified in the superbalanced sample and/or for the fixed set of goods).</w:t>
      </w:r>
    </w:p>
    <w:p w14:paraId="0B5AC417" w14:textId="77777777" w:rsidR="00E72E75" w:rsidRDefault="00E72E75" w:rsidP="00060D33">
      <w:pPr>
        <w:ind w:firstLine="360"/>
      </w:pPr>
      <w:r>
        <w:t>In the framework of the many-good many-country Ricardian model an increasing trade elasticity would be observed if the process of technological upgrading proceeded at a quicker pace in sectors lagging furthest behind the world technology frontier. Specifically, if trade integration facilitated international technology diffusion and allowed quicker technological upgrading in initially least productive sectors, it could result in reduced intersectoral dispersion in country-specific technology stocks. This evolution would lead to an increase in the sensitivity of trade flows to trade costs. Levchenko2011 find that countries’ technological capabilities have become more homogeneous across sectors over 1950-2010, reducing the strength of comparative advantage in determining trade flows.</w:t>
      </w:r>
      <w:r w:rsidRPr="00FA1055">
        <w:rPr>
          <w:rStyle w:val="Marquenotebasdepage"/>
        </w:rPr>
        <w:footnoteRef/>
      </w:r>
      <w:r>
        <w:t xml:space="preserve"> </w:t>
      </w:r>
    </w:p>
    <w:p w14:paraId="34216299" w14:textId="77777777" w:rsidR="00E72E75" w:rsidRDefault="00E72E75" w:rsidP="00060D33">
      <w:pPr>
        <w:ind w:firstLine="360"/>
      </w:pPr>
      <w:r>
        <w:t xml:space="preserve">0 We provide a robustness check by estimating the evolution of the heterogeneity parameter for aggregate bilateral trade on a different dataset. We use the BACI dataset which reports bilateral trade data at the HS-1992 6-digit disaggregation level for 1995-2009. The accuracy of the relative prices of country-composite goods constructed with this dataset is improved because the harmonization procedure applied by Gaulier2010 in constructing BACI yields much better-quality unit values while substantially reducing the number of observations with lacking unit value. As a result, at the 6-digit level, less than 7% of total reported trade in BACI has missing unit values. This is reduced to 1-3% of total trade when the data is aggregated to the 4-digit level, as opposed to more than 10% in the raw COMTRADE data we originally used. Another advantage is that the share of ztf in BACI is stable in 1995-2009 as opposed to relatively strong fluctuations in the share of ztf overtime in our original dataset. The disadvantage of BACI is that it covers only a relatively short period compared to the years over which the distance puzzle exists. Obviously, we do not expect to reproduce exactly the results obtained with our original dataset because the trade classification and its level of aggregation are different. </w:t>
      </w:r>
      <w:r>
        <w:rPr>
          <w:i/>
          <w:iCs/>
          <w:color w:val="0000FF"/>
          <w:sz w:val="19"/>
          <w:szCs w:val="19"/>
        </w:rPr>
        <w:t>noteLA: Ici je ne dis rien sur le biais lie aux flux zeros. Mais j’ai fait la verification (voir fichier ’ztfpois\s\do4(</w:t>
      </w:r>
      <w:r>
        <w:rPr>
          <w:i/>
          <w:iCs/>
          <w:color w:val="0000FF"/>
          <w:sz w:val="15"/>
          <w:szCs w:val="15"/>
        </w:rPr>
        <w:t>4</w:t>
      </w:r>
      <w:r>
        <w:rPr>
          <w:i/>
          <w:iCs/>
          <w:color w:val="0000FF"/>
          <w:sz w:val="19"/>
          <w:szCs w:val="19"/>
        </w:rPr>
        <w:t>)digit\s\do4(</w:t>
      </w:r>
      <w:r>
        <w:rPr>
          <w:i/>
          <w:iCs/>
          <w:color w:val="0000FF"/>
          <w:sz w:val="15"/>
          <w:szCs w:val="15"/>
        </w:rPr>
        <w:t>b</w:t>
      </w:r>
      <w:r>
        <w:rPr>
          <w:i/>
          <w:iCs/>
          <w:color w:val="0000FF"/>
          <w:sz w:val="19"/>
          <w:szCs w:val="19"/>
        </w:rPr>
        <w:t>)aci.tex’ dans le repertoire) et le biais lie au fait que les prix sont sous-estimes davantage pour les petits exportateurs et que le nombre de zeros se reduit plus vite pour les petits est toujours present. Toutefois, lorsqu’on inclut a la fois la ms et l’interaction, les deux variables sont significatives a 5% dans la specification avec les effets fixes et ils ne sont plus significatives dans la specification sans les effets fixes. Je ne sais pas si du coup nous pourrions argumenter que le biais lie aux zeros a un moindre impact sur l’evolution du parametre estime dans baci.</w:t>
      </w:r>
      <w:r>
        <w:t xml:space="preserve"> 0 Gaulier2010 provide a detailed description of the methodology used in constructing BACI.  </w:t>
      </w:r>
    </w:p>
    <w:p w14:paraId="7FD062EB" w14:textId="77777777" w:rsidR="00E72E75" w:rsidRDefault="00E72E75" w:rsidP="00060D33">
      <w:pPr>
        <w:pStyle w:val="Figure"/>
        <w:spacing w:before="240"/>
        <w:ind w:firstLine="360"/>
        <w:rPr>
          <w:sz w:val="24"/>
        </w:rPr>
      </w:pPr>
      <w:r>
        <w:rPr>
          <w:sz w:val="24"/>
        </w:rPr>
        <w:t xml:space="preserve"> </w:t>
      </w:r>
    </w:p>
    <w:p w14:paraId="786FBB51" w14:textId="77777777" w:rsidR="00E72E75" w:rsidRDefault="00E72E75" w:rsidP="00060D33">
      <w:pPr>
        <w:pStyle w:val="centerpar"/>
      </w:pPr>
      <w:r>
        <w:rPr>
          <w:noProof/>
          <w:lang w:val="fr-FR"/>
        </w:rPr>
        <w:drawing>
          <wp:inline distT="0" distB="0" distL="0" distR="0" wp14:anchorId="3FE3B7B7" wp14:editId="1E0BAF30">
            <wp:extent cx="3009900" cy="2298700"/>
            <wp:effectExtent l="0" t="0" r="12700" b="127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09900" cy="2298700"/>
                    </a:xfrm>
                    <a:prstGeom prst="rect">
                      <a:avLst/>
                    </a:prstGeom>
                    <a:noFill/>
                    <a:ln>
                      <a:noFill/>
                    </a:ln>
                  </pic:spPr>
                </pic:pic>
              </a:graphicData>
            </a:graphic>
          </wp:inline>
        </w:drawing>
      </w:r>
      <w:r>
        <w:t xml:space="preserve"> </w:t>
      </w:r>
    </w:p>
    <w:p w14:paraId="71720CA2" w14:textId="77777777" w:rsidR="00E72E75" w:rsidRDefault="00E72E75" w:rsidP="00060D33">
      <w:pPr>
        <w:pStyle w:val="Lgende"/>
      </w:pPr>
      <w:r>
        <w:t xml:space="preserve">Figure : Estimated (1−σ), BACI database </w:t>
      </w:r>
      <w:r>
        <w:fldChar w:fldCharType="begin"/>
      </w:r>
      <w:r>
        <w:instrText>TC "13 Estimated (1−σ), BACI database " \f f</w:instrText>
      </w:r>
      <w:r>
        <w:fldChar w:fldCharType="end"/>
      </w:r>
    </w:p>
    <w:p w14:paraId="3F5B8695" w14:textId="77777777" w:rsidR="00E72E75" w:rsidRDefault="00E72E75" w:rsidP="00060D33">
      <w:pPr>
        <w:spacing w:before="240"/>
        <w:ind w:firstLine="360"/>
      </w:pPr>
      <w:r>
        <w:t xml:space="preserve">Fig. </w:t>
      </w:r>
      <w:r>
        <w:fldChar w:fldCharType="begin"/>
      </w:r>
      <w:r>
        <w:instrText xml:space="preserve">REF BMfig_baci \* MERGEFORMAT </w:instrText>
      </w:r>
      <w:r>
        <w:fldChar w:fldCharType="separate"/>
      </w:r>
      <w:r w:rsidR="001B5430">
        <w:rPr>
          <w:b/>
        </w:rPr>
        <w:t>Erreur ! Source du renvoi introuvable.</w:t>
      </w:r>
      <w:r>
        <w:fldChar w:fldCharType="end"/>
      </w:r>
      <w:r>
        <w:t xml:space="preserve"> shows that our results hold: the elasticity parameter is found to increase in absolute value from 1995-2009. This can be compared with the equivalent period in our original dataset0 Fig. </w:t>
      </w:r>
      <w:r>
        <w:fldChar w:fldCharType="begin"/>
      </w:r>
      <w:r>
        <w:instrText xml:space="preserve">REF BMfig_sitc4 \* MERGEFORMAT </w:instrText>
      </w:r>
      <w:r>
        <w:fldChar w:fldCharType="separate"/>
      </w:r>
      <w:r w:rsidR="001B5430">
        <w:rPr>
          <w:b/>
        </w:rPr>
        <w:t>Erreur ! Source du renvoi introuvable.</w:t>
      </w:r>
      <w:r>
        <w:fldChar w:fldCharType="end"/>
      </w:r>
      <w:r>
        <w:t xml:space="preserve">: the increase in the elasticity is much steeper on the BACI dataset. This finding supports the idea that our benchmark estimation likely provides a lower bound on the increase in the aggregate trade elasticity. However, the level of the elasticity estimated in 1995-1999 on BACI data is puzzling and suggests the existence of an attenuation bias. This is the focus of our second robustness check. </w:t>
      </w:r>
    </w:p>
    <w:p w14:paraId="4EC93703" w14:textId="1850527F" w:rsidR="00E72E75" w:rsidRDefault="00E72E75">
      <w:pPr>
        <w:pStyle w:val="Commentaire"/>
      </w:pPr>
    </w:p>
  </w:comment>
  <w:comment w:id="24" w:author="Guillaume Daudin" w:date="2016-04-20T14:47:00Z" w:initials="GD">
    <w:p w14:paraId="423D9085" w14:textId="38F58C58" w:rsidR="00E72E75" w:rsidRDefault="00E72E75">
      <w:pPr>
        <w:pStyle w:val="Commentaire"/>
      </w:pPr>
      <w:r>
        <w:rPr>
          <w:rStyle w:val="Marquedannotation"/>
        </w:rPr>
        <w:annotationRef/>
      </w:r>
      <w:r>
        <w:t>0 while the overestimation bias is reduced,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82B9AC" w15:done="0"/>
  <w15:commentEx w15:paraId="0CCD4C01" w15:done="0"/>
  <w15:commentEx w15:paraId="0E94DEA2" w15:done="0"/>
  <w15:commentEx w15:paraId="165DE7E8" w15:done="0"/>
  <w15:commentEx w15:paraId="3BBC88F5" w15:done="0"/>
  <w15:commentEx w15:paraId="1BB3451E" w15:done="0"/>
  <w15:commentEx w15:paraId="452E56F7" w15:done="0"/>
  <w15:commentEx w15:paraId="3D82BBC8" w15:done="0"/>
  <w15:commentEx w15:paraId="13B4AAD8" w15:done="0"/>
  <w15:commentEx w15:paraId="5371F231" w15:done="0"/>
  <w15:commentEx w15:paraId="3BE93868" w15:done="0"/>
  <w15:commentEx w15:paraId="32A9A8E7" w15:done="0"/>
  <w15:commentEx w15:paraId="4EC93703" w15:done="0"/>
  <w15:commentEx w15:paraId="423D908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160AF" w14:textId="77777777" w:rsidR="00C033B6" w:rsidRDefault="00C033B6">
      <w:pPr>
        <w:spacing w:line="240" w:lineRule="auto"/>
      </w:pPr>
      <w:r>
        <w:separator/>
      </w:r>
    </w:p>
  </w:endnote>
  <w:endnote w:type="continuationSeparator" w:id="0">
    <w:p w14:paraId="2FB469FF" w14:textId="77777777" w:rsidR="00C033B6" w:rsidRDefault="00C03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Geneva">
    <w:panose1 w:val="020B0503030404040204"/>
    <w:charset w:val="00"/>
    <w:family w:val="auto"/>
    <w:pitch w:val="variable"/>
    <w:sig w:usb0="E00002FF" w:usb1="5200205F" w:usb2="00A0C000" w:usb3="00000000" w:csb0="0000019F" w:csb1="00000000"/>
  </w:font>
  <w:font w:name="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cademy Engraved LET">
    <w:panose1 w:val="02000000000000000000"/>
    <w:charset w:val="00"/>
    <w:family w:val="auto"/>
    <w:pitch w:val="variable"/>
    <w:sig w:usb0="8000007F" w:usb1="4000000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FED99" w14:textId="77777777" w:rsidR="00E72E75" w:rsidRDefault="00E72E75" w:rsidP="00F8569F">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8C3981">
      <w:rPr>
        <w:rStyle w:val="Numrodepage"/>
        <w:noProof/>
      </w:rPr>
      <w:t>26</w:t>
    </w:r>
    <w:r>
      <w:rPr>
        <w:rStyle w:val="Numrodepage"/>
      </w:rPr>
      <w:fldChar w:fldCharType="end"/>
    </w:r>
  </w:p>
  <w:p w14:paraId="74C87487" w14:textId="77777777" w:rsidR="00E72E75" w:rsidRDefault="00E72E75" w:rsidP="00C831B3">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AE0DE" w14:textId="77777777" w:rsidR="00E72E75" w:rsidRDefault="00E72E75" w:rsidP="0074710E">
    <w:pPr>
      <w:pStyle w:val="Pieddepage"/>
      <w:framePr w:wrap="around" w:vAnchor="text" w:hAnchor="page" w:x="5782" w:y="32"/>
      <w:rPr>
        <w:rStyle w:val="Numrodepage"/>
      </w:rPr>
    </w:pPr>
    <w:r>
      <w:rPr>
        <w:rStyle w:val="Numrodepage"/>
      </w:rPr>
      <w:fldChar w:fldCharType="begin"/>
    </w:r>
    <w:r>
      <w:rPr>
        <w:rStyle w:val="Numrodepage"/>
      </w:rPr>
      <w:instrText xml:space="preserve">PAGE  </w:instrText>
    </w:r>
    <w:r>
      <w:rPr>
        <w:rStyle w:val="Numrodepage"/>
      </w:rPr>
      <w:fldChar w:fldCharType="separate"/>
    </w:r>
    <w:r w:rsidR="008C3981">
      <w:rPr>
        <w:rStyle w:val="Numrodepage"/>
        <w:noProof/>
      </w:rPr>
      <w:t>1</w:t>
    </w:r>
    <w:r>
      <w:rPr>
        <w:rStyle w:val="Numrodepage"/>
      </w:rPr>
      <w:fldChar w:fldCharType="end"/>
    </w:r>
  </w:p>
  <w:p w14:paraId="732CE1C8" w14:textId="47F1A021" w:rsidR="00E72E75" w:rsidRDefault="00E72E75" w:rsidP="00C831B3">
    <w:pPr>
      <w:widowControl w:val="0"/>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46CBF" w14:textId="77777777" w:rsidR="00C033B6" w:rsidRDefault="00C033B6">
      <w:pPr>
        <w:spacing w:line="240" w:lineRule="auto"/>
      </w:pPr>
      <w:r>
        <w:separator/>
      </w:r>
    </w:p>
  </w:footnote>
  <w:footnote w:type="continuationSeparator" w:id="0">
    <w:p w14:paraId="40A98E3C" w14:textId="77777777" w:rsidR="00C033B6" w:rsidRDefault="00C033B6">
      <w:pPr>
        <w:spacing w:line="240" w:lineRule="auto"/>
      </w:pPr>
      <w:r>
        <w:continuationSeparator/>
      </w:r>
    </w:p>
  </w:footnote>
  <w:footnote w:id="1">
    <w:p w14:paraId="04FA6B3A" w14:textId="39346637" w:rsidR="00E72E75" w:rsidRDefault="00E72E75">
      <w:pPr>
        <w:pStyle w:val="Notedebasdepage"/>
      </w:pPr>
      <w:r w:rsidRPr="004B35AC">
        <w:rPr>
          <w:rStyle w:val="Marquenotebasdepage"/>
        </w:rPr>
        <w:footnoteRef/>
      </w:r>
      <w:r>
        <w:t xml:space="preserve"> The upper-tier elasticity measures substitutability of domestic products and an aggregate import good. The lower-tier one measures substitutability between importers of a given good. See </w:t>
      </w:r>
      <w:r>
        <w:fldChar w:fldCharType="begin"/>
      </w:r>
      <w:r>
        <w:instrText xml:space="preserve"> ADDIN ZOTERO_ITEM CSL_CITATION {"citationID":"bdIdldmV","properties":{"formattedCitation":"(Sato 1967; Reinert et Shiells 1991; Saito 2004)","plainCitation":"(Sato 1967; Reinert et Shiells 1991; Saito 2004)"},"citationItems":[{"id":361,"uris":["http://zotero.org/groups/351962/items/6WHVBJBA"],"uri":["http://zotero.org/groups/351962/items/6WHVBJBA"],"itemData":{"id":361,"type":"article-journal","title":"A two-level constant-elasticity-of-substitution production function","container-title":"Review of Economic Studies","page":"201-218","volume":"34","author":[{"family":"Sato","given":"Kazuo"}],"issued":{"date-parts":[["1967"]]}}},{"id":458,"uris":["http://zotero.org/groups/351962/items/IX6QU3Z2"],"uri":["http://zotero.org/groups/351962/items/IX6QU3Z2"],"itemData":{"id":458,"type":"article-journal","title":"Trade Substitution Elasticities for Analysis of a North American Free Trade Area","container-title":"Staff Research Study, USITC","issue":"19","author":[{"family":"Reinert","given":"Kenneth A."},{"family":"Shiells","given":"Clinton R."}],"issued":{"date-parts":[["1991"]]}}},{"id":417,"uris":["http://zotero.org/groups/351962/items/BR7VDFXF"],"uri":["http://zotero.org/groups/351962/items/BR7VDFXF"],"itemData":{"id":417,"type":"article-journal","title":"Armington elasticities in intermediate inputs' trade: a problem in using multilateral data","container-title":"The Canadian Journal of Economics","page":"1097-1117","volume":"37","issue":"4","author":[{"family":"Saito","given":"Mika"}],"issued":{"date-parts":[["2004"]]}}}],"schema":"https://github.com/citation-style-language/schema/raw/master/csl-citation.json"} </w:instrText>
      </w:r>
      <w:r>
        <w:fldChar w:fldCharType="separate"/>
      </w:r>
      <w:r>
        <w:rPr>
          <w:noProof/>
        </w:rPr>
        <w:t>(Sato 1967; Reinert et Shiells 1991; Saito 2004)</w:t>
      </w:r>
      <w:r>
        <w:fldChar w:fldCharType="end"/>
      </w:r>
      <w:r>
        <w:t>.</w:t>
      </w:r>
    </w:p>
  </w:footnote>
  <w:footnote w:id="2">
    <w:p w14:paraId="568CF0EF" w14:textId="77777777" w:rsidR="00E72E75" w:rsidRDefault="00E72E75" w:rsidP="00FA6547">
      <w:pPr>
        <w:pStyle w:val="Notedebasdepage"/>
      </w:pPr>
      <w:r w:rsidRPr="004B35AC">
        <w:rPr>
          <w:rStyle w:val="Marquenotebasdepage"/>
        </w:rPr>
        <w:footnoteRef/>
      </w:r>
      <w:r>
        <w:t xml:space="preserve"> This assumes that the cif price is the consumer price in the importing country. This is not strictly true because custom duties are not included in the cif price. However, origin-specific variations in custom duties are much smaller than cif price variations.</w:t>
      </w:r>
    </w:p>
  </w:footnote>
  <w:footnote w:id="3">
    <w:p w14:paraId="13D3167D" w14:textId="77777777" w:rsidR="00E72E75" w:rsidRDefault="00E72E75" w:rsidP="0029393A">
      <w:pPr>
        <w:pStyle w:val="Notedebasdepage"/>
      </w:pPr>
      <w:r w:rsidRPr="004B35AC">
        <w:rPr>
          <w:rStyle w:val="Marquenotebasdepage"/>
        </w:rPr>
        <w:footnoteRef/>
      </w:r>
      <w:r>
        <w:t xml:space="preserve"> When several quantity units are observed, the sector is defined at the product*quantity-unit level.</w:t>
      </w:r>
    </w:p>
  </w:footnote>
  <w:footnote w:id="4">
    <w:p w14:paraId="1D7BD03D" w14:textId="43A745FB" w:rsidR="00E72E75" w:rsidRPr="00367F0E" w:rsidRDefault="00E72E75">
      <w:pPr>
        <w:pStyle w:val="Notedebasdepage"/>
        <w:rPr>
          <w:lang w:val="en-US"/>
        </w:rPr>
      </w:pPr>
      <w:r w:rsidRPr="004B35AC">
        <w:rPr>
          <w:rStyle w:val="Marquenotebasdepage"/>
        </w:rPr>
        <w:footnoteRef/>
      </w:r>
      <w:r>
        <w:t xml:space="preserve"> Because of the way the procedure </w:t>
      </w:r>
      <w:r w:rsidRPr="00367F0E">
        <w:rPr>
          <w:i/>
        </w:rPr>
        <w:t>nl</w:t>
      </w:r>
      <w:r>
        <w:t xml:space="preserve"> works in STATA, instead of minimizing </w:t>
      </w:r>
      <w:r w:rsidR="00F47428">
        <w:t>$\sum\limits_{i,j}{{{\left( {{\varepsilon }_{ij}} \right)}^{2}}}$</w:t>
      </w:r>
      <w:r>
        <w:t xml:space="preserve">, it minimizes </w:t>
      </w:r>
      <w:r w:rsidR="00F47428">
        <w:t>$\sum\limits_{i,j}{{{n}_{ij}}{{\left( {{\varepsilon }_{ij}} \right)}^{2}}}$</w:t>
      </w:r>
      <w:r>
        <w:t xml:space="preserve"> where </w:t>
      </w:r>
      <w:r w:rsidR="00F47428">
        <w:t>${{n}_{ij}}$</w:t>
      </w:r>
      <w:r>
        <w:t xml:space="preserve"> is the number of 4-digit sectors in which imports from </w:t>
      </w:r>
      <w:r w:rsidR="00F47428">
        <w:t>$i$</w:t>
      </w:r>
      <w:r>
        <w:t xml:space="preserve"> to </w:t>
      </w:r>
      <w:r w:rsidR="00F47428">
        <w:t>$j$</w:t>
      </w:r>
      <w:r>
        <w:t xml:space="preserve"> are recorded. As a result, we have to weight the regression by </w:t>
      </w:r>
      <w:r w:rsidR="00F47428">
        <w:t>$1/{{n}_{ij}}\ $</w:t>
      </w:r>
      <w:r>
        <w:t xml:space="preserve"> to make its results comparable to those in part one.</w:t>
      </w:r>
    </w:p>
  </w:footnote>
  <w:footnote w:id="5">
    <w:p w14:paraId="7421E944" w14:textId="4D59A636" w:rsidR="00E72E75" w:rsidRDefault="00E72E75">
      <w:pPr>
        <w:pStyle w:val="Notedebasdepage"/>
      </w:pPr>
      <w:r w:rsidRPr="004B35AC">
        <w:rPr>
          <w:rStyle w:val="Marquenotebasdepage"/>
        </w:rPr>
        <w:footnoteRef/>
      </w:r>
      <w:r>
        <w:t xml:space="preserve"> The share of observed SITC 4-digit flows relatively to the total number of potential SITC 4-digit bilateral trade flows increases from 10% to 14% in 1962-2009.</w:t>
      </w:r>
    </w:p>
  </w:footnote>
  <w:footnote w:id="6">
    <w:p w14:paraId="53FED681" w14:textId="77777777" w:rsidR="00E72E75" w:rsidRDefault="00E72E75">
      <w:pPr>
        <w:pStyle w:val="Notedebasdepage"/>
      </w:pPr>
      <w:r w:rsidRPr="004B35AC">
        <w:rPr>
          <w:rStyle w:val="Marquenotebasdepage"/>
        </w:rPr>
        <w:footnoteRef/>
      </w:r>
      <w:r>
        <w:t xml:space="preserve"> An alternative method consists in imputing unobserved relative prices with some arbitrary price above the maximum observed in the destination. As ztf constitute 85-90% of all 4-digit trade flows, this method is problematic because results are driven by imputed rather than effectively observed prices.</w:t>
      </w:r>
    </w:p>
  </w:footnote>
  <w:footnote w:id="7">
    <w:p w14:paraId="7277F5FE" w14:textId="040F15C6" w:rsidR="00E72E75" w:rsidRDefault="00E72E75">
      <w:pPr>
        <w:pStyle w:val="Notedebasdepage"/>
      </w:pPr>
      <w:r w:rsidRPr="004B35AC">
        <w:rPr>
          <w:rStyle w:val="Marquenotebasdepage"/>
        </w:rPr>
        <w:footnoteRef/>
      </w:r>
      <w:r>
        <w:t xml:space="preserve"> The coefficient of the geometric fit is significant at 1% level, the 95% confidence interval is between 0.4% and 0.9% (not taking into account though the uncertainty around yearly estimates).</w:t>
      </w:r>
    </w:p>
  </w:footnote>
  <w:footnote w:id="8">
    <w:p w14:paraId="2A996E69" w14:textId="1AC0E8E5" w:rsidR="00E72E75" w:rsidRPr="00E843A3" w:rsidRDefault="00E72E75">
      <w:pPr>
        <w:pStyle w:val="Notedebasdepage"/>
        <w:rPr>
          <w:lang w:val="en-US"/>
        </w:rPr>
      </w:pPr>
      <w:r w:rsidRPr="004B35AC">
        <w:rPr>
          <w:rStyle w:val="Marquenotebasdepage"/>
        </w:rPr>
        <w:footnoteRef/>
      </w:r>
      <w:r>
        <w:t xml:space="preserve"> </w:t>
      </w:r>
      <w:r w:rsidRPr="00381D4A">
        <w:t xml:space="preserve">Another potential problem is linked to using per kg instead of per item prices. As discussed in </w:t>
      </w:r>
      <w:r w:rsidRPr="00381D4A">
        <w:fldChar w:fldCharType="begin"/>
      </w:r>
      <w:r w:rsidRPr="00381D4A">
        <w:instrText xml:space="preserve"> ADDIN ZOTERO_ITEM CSL_CITATION {"citationID":"y18uaghD","properties":{"formattedCitation":"(Hummels et Schaur 2013)","plainCitation":"(Hummels et Schaur 2013)"},"citationItems":[{"id":364,"uris":["http://zotero.org/groups/351962/items/787T7R69"],"uri":["http://zotero.org/groups/351962/items/787T7R69"],"itemData":{"id":364,"type":"article-journal","title":"Time as a Trade Barrier","container-title":"American Economic Review","page":"1-27","volume":"103","author":[{"family":"Hummels","given":"David"},{"family":"Schaur","given":"Georg"}],"issued":{"date-parts":[["2013"]]}}}],"schema":"https://github.com/citation-style-language/schema/raw/master/csl-citation.json"} </w:instrText>
      </w:r>
      <w:r w:rsidRPr="00381D4A">
        <w:fldChar w:fldCharType="separate"/>
      </w:r>
      <w:r w:rsidRPr="00381D4A">
        <w:t>(Hummels et Schaur 2013)</w:t>
      </w:r>
      <w:r w:rsidRPr="00381D4A">
        <w:fldChar w:fldCharType="end"/>
      </w:r>
      <w:r w:rsidRPr="00381D4A">
        <w:t>, unit values reflect product bulkiness, and bulkier products are more likely to be shipped via cheaper means of transportation. If products differ in bulkiness within the sector, unit value differences will overstate price differences and lead to a downward bias in the estimated elasticity</w:t>
      </w:r>
      <w:r>
        <w:rPr>
          <w:rFonts w:ascii="Helvetica" w:hAnsi="Helvetica" w:cs="Helvetica"/>
          <w:color w:val="000000"/>
        </w:rPr>
        <w:t>.</w:t>
      </w:r>
    </w:p>
  </w:footnote>
  <w:footnote w:id="9">
    <w:p w14:paraId="7F24F706" w14:textId="101A5240" w:rsidR="00E72E75" w:rsidRDefault="00E72E75">
      <w:pPr>
        <w:pStyle w:val="Notedebasdepage"/>
      </w:pPr>
      <w:r w:rsidRPr="004B35AC">
        <w:rPr>
          <w:rStyle w:val="Marquenotebasdepage"/>
        </w:rPr>
        <w:footnoteRef/>
      </w:r>
      <w:r>
        <w:t xml:space="preserve"> </w:t>
      </w:r>
      <w:r>
        <w:fldChar w:fldCharType="begin"/>
      </w:r>
      <w:r>
        <w:instrText xml:space="preserve"> ADDIN ZOTERO_ITEM CSL_CITATION {"citationID":"qzIvSVc6","properties":{"formattedCitation":"(Broda et Weinstein 2006)","plainCitation":"(Broda et Weinstein 2006)"},"citationItems":[{"id":509,"uris":["http://zotero.org/groups/351962/items/RFIPHZPU"],"uri":["http://zotero.org/groups/351962/items/RFIPHZPU"],"itemData":{"id":509,"type":"article-journal","title":"Globalization and the gains from variety","container-title":"Quarterly Journal of Economics","page":"541-585","volume":"121","issue":"2","author":[{"family":"Broda","given":"Christian"},{"family":"Weinstein","given":"Davis E."}],"issued":{"date-parts":[["2006"]]}}}],"schema":"https://github.com/citation-style-language/schema/raw/master/csl-citation.json"} </w:instrText>
      </w:r>
      <w:r>
        <w:fldChar w:fldCharType="separate"/>
      </w:r>
      <w:r>
        <w:rPr>
          <w:noProof/>
        </w:rPr>
        <w:t>(Broda et Weinstein 2006)</w:t>
      </w:r>
      <w:r>
        <w:fldChar w:fldCharType="end"/>
      </w:r>
      <w:r>
        <w:t xml:space="preserve"> find that supply elasticities are finite at the 4-digit level. On the other hand, </w:t>
      </w:r>
      <w:r>
        <w:fldChar w:fldCharType="begin"/>
      </w:r>
      <w:r>
        <w:instrText xml:space="preserve"> ADDIN ZOTERO_ITEM CSL_CITATION {"citationID":"YCOubwJ6","properties":{"formattedCitation":"(Magee et Magee 2008)","plainCitation":"(Magee et Magee 2008)"},"citationItems":[{"id":433,"uris":["http://zotero.org/groups/351962/items/EJVR43HJ"],"uri":["http://zotero.org/groups/351962/items/EJVR43HJ"],"itemData":{"id":433,"type":"article-journal","title":"The United States is a Small Country in World Trade","container-title":"Review of International Economics","page":"990-1004","volume":"16","issue":"5","author":[{"family":"Magee","given":"Christopher S.P"},{"family":"Magee","given":"Stephen P."}],"issued":{"date-parts":[["2008"]]}}}],"schema":"https://github.com/citation-style-language/schema/raw/master/csl-citation.json"} </w:instrText>
      </w:r>
      <w:r>
        <w:fldChar w:fldCharType="separate"/>
      </w:r>
      <w:r>
        <w:rPr>
          <w:noProof/>
        </w:rPr>
        <w:t>(Magee et Magee 2008)</w:t>
      </w:r>
      <w:r>
        <w:fldChar w:fldCharType="end"/>
      </w:r>
      <w:r>
        <w:t xml:space="preserve"> find that the small country assumption may hold in the data in which case there would be no attenuation bias.</w:t>
      </w:r>
    </w:p>
  </w:footnote>
  <w:footnote w:id="10">
    <w:p w14:paraId="482594CB" w14:textId="1249CD9D" w:rsidR="00E72E75" w:rsidRDefault="00E72E75">
      <w:pPr>
        <w:pStyle w:val="Notedebasdepage"/>
      </w:pPr>
      <w:r w:rsidRPr="004B35AC">
        <w:rPr>
          <w:rStyle w:val="Marquenotebasdepage"/>
        </w:rPr>
        <w:footnoteRef/>
      </w:r>
      <w:r>
        <w:t xml:space="preserve"> See </w:t>
      </w:r>
      <w:r>
        <w:fldChar w:fldCharType="begin"/>
      </w:r>
      <w:r>
        <w:instrText xml:space="preserve"> ADDIN ZOTERO_ITEM CSL_CITATION {"citationID":"hu0jDWGZ","properties":{"formattedCitation":"(Heston, Summers, et Aten 2011)","plainCitation":"(Heston, Summers, et Aten 2011)"},"citationItems":[{"id":468,"uris":["http://zotero.org/groups/351962/items/KCTXV4D9"],"uri":["http://zotero.org/groups/351962/items/KCTXV4D9"],"itemData":{"id":468,"type":"book","title":"Penn world table version 7.0","publisher":"Center for International Comparisons of Production, Income and Prices at the University of Pennsylvania","author":[{"family":"Heston","given":"A."},{"family":"Summers","given":"R."},{"family":"Aten","given":"B."}],"issued":{"date-parts":[["2011"]]}}}],"schema":"https://github.com/citation-style-language/schema/raw/master/csl-citation.json"} </w:instrText>
      </w:r>
      <w:r>
        <w:fldChar w:fldCharType="separate"/>
      </w:r>
      <w:r>
        <w:rPr>
          <w:noProof/>
        </w:rPr>
        <w:t>(Heston, Summers, et Aten 2011)</w:t>
      </w:r>
      <w:r>
        <w:fldChar w:fldCharType="end"/>
      </w:r>
      <w:r>
        <w:t>. Our sample of countries does not coincide perfectly with the countries in the Penn World Tables. However, as it is the smallest exporters that drop out, the sample adjustment in terms of world trade coverage is minor.</w:t>
      </w:r>
    </w:p>
  </w:footnote>
  <w:footnote w:id="11">
    <w:p w14:paraId="04F5BA58" w14:textId="3792A54A" w:rsidR="00E72E75" w:rsidRDefault="00E72E75">
      <w:pPr>
        <w:pStyle w:val="Notedebasdepage"/>
      </w:pPr>
      <w:r w:rsidRPr="004B35AC">
        <w:rPr>
          <w:rStyle w:val="Marquenotebasdepage"/>
        </w:rPr>
        <w:footnoteRef/>
      </w:r>
      <w:r>
        <w:t xml:space="preserve"> The elasticity decreases by 5% when the evolution of $\rho $ is computed from the ratio of trends, and by 7% when it is computed as the trend of the ratios.</w:t>
      </w:r>
    </w:p>
  </w:footnote>
  <w:footnote w:id="12">
    <w:p w14:paraId="61FA77EA" w14:textId="7E0329D9" w:rsidR="00E72E75" w:rsidRDefault="00E72E75">
      <w:pPr>
        <w:pStyle w:val="Notedebasdepage"/>
      </w:pPr>
      <w:r w:rsidRPr="004B35AC">
        <w:rPr>
          <w:rStyle w:val="Marquenotebasdepage"/>
        </w:rPr>
        <w:footnoteRef/>
      </w:r>
      <w:r>
        <w:t xml:space="preserve"> </w:t>
      </w:r>
      <w:r>
        <w:fldChar w:fldCharType="begin"/>
      </w:r>
      <w:r>
        <w:instrText xml:space="preserve"> ADDIN ZOTERO_ITEM CSL_CITATION {"citationID":"EsxRtcjA","properties":{"formattedCitation":"(Schott 2004)","plainCitation":"(Schott 2004)"},"citationItems":[{"id":332,"uris":["http://zotero.org/groups/351962/items/4D79XGFJ"],"uri":["http://zotero.org/groups/351962/items/4D79XGFJ"],"itemData":{"id":332,"type":"article-journal","title":"Across Product vs. Within-Product Specialization in International Trade","container-title":"The Quarterly Journal of Economics","page":"647-678","volume":"119","issue":"2","author":[{"family":"Schott","given":"Peter"}],"issued":{"date-parts":[["2004"]]}}}],"schema":"https://github.com/citation-style-language/schema/raw/master/csl-citation.json"} </w:instrText>
      </w:r>
      <w:r>
        <w:fldChar w:fldCharType="separate"/>
      </w:r>
      <w:r>
        <w:rPr>
          <w:noProof/>
        </w:rPr>
        <w:t>(Schott 2004)</w:t>
      </w:r>
      <w:r>
        <w:fldChar w:fldCharType="end"/>
      </w:r>
      <w:r>
        <w:t xml:space="preserve"> documents increased similarity in the set of exported goods of US trade partners while </w:t>
      </w:r>
      <w:r>
        <w:fldChar w:fldCharType="begin"/>
      </w:r>
      <w:r>
        <w:instrText xml:space="preserve"> ADDIN ZOTERO_ITEM CSL_CITATION {"citationID":"G3EbgMCB","properties":{"formattedCitation":"(Broda et Weinstein 2006)","plainCitation":"(Broda et Weinstein 2006)"},"citationItems":[{"id":509,"uris":["http://zotero.org/groups/351962/items/RFIPHZPU"],"uri":["http://zotero.org/groups/351962/items/RFIPHZPU"],"itemData":{"id":509,"type":"article-journal","title":"Globalization and the gains from variety","container-title":"Quarterly Journal of Economics","page":"541-585","volume":"121","issue":"2","author":[{"family":"Broda","given":"Christian"},{"family":"Weinstein","given":"Davis E."}],"issued":{"date-parts":[["2006"]]}}}],"schema":"https://github.com/citation-style-language/schema/raw/master/csl-citation.json"} </w:instrText>
      </w:r>
      <w:r>
        <w:fldChar w:fldCharType="separate"/>
      </w:r>
      <w:r>
        <w:rPr>
          <w:noProof/>
        </w:rPr>
        <w:t>(Broda et Weinstein 2006)</w:t>
      </w:r>
      <w:r>
        <w:fldChar w:fldCharType="end"/>
      </w:r>
      <w:r>
        <w:t xml:space="preserve"> document the increase in the number of imported varieties since the 1970s.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7AF07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000003"/>
    <w:multiLevelType w:val="multilevel"/>
    <w:tmpl w:val="6E32EDF8"/>
    <w:lvl w:ilvl="0">
      <w:start w:val="1"/>
      <w:numFmt w:val="none"/>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pStyle w:val="Titre6"/>
      <w:lvlText w:val="%2.%3.%4.%5.%6"/>
      <w:lvlJc w:val="left"/>
      <w:pPr>
        <w:tabs>
          <w:tab w:val="num" w:pos="1152"/>
        </w:tabs>
        <w:ind w:left="1152" w:hanging="1152"/>
      </w:pPr>
    </w:lvl>
    <w:lvl w:ilvl="6">
      <w:start w:val="1"/>
      <w:numFmt w:val="decimal"/>
      <w:pStyle w:val="Titre7"/>
      <w:lvlText w:val="%2.%3.%4.%5.%6.%7"/>
      <w:lvlJc w:val="left"/>
      <w:pPr>
        <w:tabs>
          <w:tab w:val="num" w:pos="1440"/>
        </w:tabs>
        <w:ind w:left="1296" w:hanging="1296"/>
      </w:pPr>
    </w:lvl>
    <w:lvl w:ilvl="7">
      <w:start w:val="1"/>
      <w:numFmt w:val="decimal"/>
      <w:pStyle w:val="Titre8"/>
      <w:lvlText w:val="%2.%3.%4.%5.%6.%7.%8"/>
      <w:lvlJc w:val="left"/>
      <w:pPr>
        <w:tabs>
          <w:tab w:val="num" w:pos="1800"/>
        </w:tabs>
        <w:ind w:left="1440" w:hanging="1440"/>
      </w:pPr>
    </w:lvl>
    <w:lvl w:ilvl="8">
      <w:start w:val="1"/>
      <w:numFmt w:val="decimal"/>
      <w:pStyle w:val="Titre9"/>
      <w:lvlText w:val="%2.%3.%4.%5.%6.%7.%8.%9"/>
      <w:lvlJc w:val="left"/>
      <w:pPr>
        <w:tabs>
          <w:tab w:val="num" w:pos="1800"/>
        </w:tabs>
        <w:ind w:left="1584" w:hanging="1584"/>
      </w:pPr>
    </w:lvl>
  </w:abstractNum>
  <w:abstractNum w:abstractNumId="2">
    <w:nsid w:val="4322244C"/>
    <w:multiLevelType w:val="multilevel"/>
    <w:tmpl w:val="029A2BCC"/>
    <w:lvl w:ilvl="0">
      <w:start w:val="1"/>
      <w:numFmt w:val="decimal"/>
      <w:pStyle w:val="Titre1"/>
      <w:lvlText w:val="%1."/>
      <w:lvlJc w:val="left"/>
      <w:pPr>
        <w:tabs>
          <w:tab w:val="num" w:pos="720"/>
        </w:tabs>
        <w:ind w:left="360" w:hanging="360"/>
      </w:pPr>
    </w:lvl>
    <w:lvl w:ilvl="1">
      <w:start w:val="1"/>
      <w:numFmt w:val="decimal"/>
      <w:pStyle w:val="Titre2"/>
      <w:lvlText w:val="%1.%2."/>
      <w:lvlJc w:val="left"/>
      <w:pPr>
        <w:tabs>
          <w:tab w:val="num" w:pos="1440"/>
        </w:tabs>
        <w:ind w:left="792" w:hanging="432"/>
      </w:pPr>
    </w:lvl>
    <w:lvl w:ilvl="2">
      <w:start w:val="1"/>
      <w:numFmt w:val="decimal"/>
      <w:pStyle w:val="Titre3"/>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
    <w:nsid w:val="60E04F0F"/>
    <w:multiLevelType w:val="multilevel"/>
    <w:tmpl w:val="E862B66A"/>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nsid w:val="727671A5"/>
    <w:multiLevelType w:val="multilevel"/>
    <w:tmpl w:val="89EA64F2"/>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bordersDoNotSurroundFooter/>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055"/>
    <w:rsid w:val="0001551E"/>
    <w:rsid w:val="00041D92"/>
    <w:rsid w:val="00051408"/>
    <w:rsid w:val="00060D33"/>
    <w:rsid w:val="000829C1"/>
    <w:rsid w:val="00113982"/>
    <w:rsid w:val="00130468"/>
    <w:rsid w:val="0014120E"/>
    <w:rsid w:val="00161F6B"/>
    <w:rsid w:val="00173BC2"/>
    <w:rsid w:val="0018567D"/>
    <w:rsid w:val="00191C4F"/>
    <w:rsid w:val="001B5430"/>
    <w:rsid w:val="001E6CC5"/>
    <w:rsid w:val="00225F7E"/>
    <w:rsid w:val="00236193"/>
    <w:rsid w:val="002573C3"/>
    <w:rsid w:val="00270A92"/>
    <w:rsid w:val="0029393A"/>
    <w:rsid w:val="002B1B69"/>
    <w:rsid w:val="002C4DF0"/>
    <w:rsid w:val="002C5B70"/>
    <w:rsid w:val="002E34C9"/>
    <w:rsid w:val="002F036B"/>
    <w:rsid w:val="002F4659"/>
    <w:rsid w:val="00302CAF"/>
    <w:rsid w:val="00315CFA"/>
    <w:rsid w:val="003160AD"/>
    <w:rsid w:val="003173A5"/>
    <w:rsid w:val="00367F0E"/>
    <w:rsid w:val="00381D4A"/>
    <w:rsid w:val="003C4E51"/>
    <w:rsid w:val="003E0969"/>
    <w:rsid w:val="00430D27"/>
    <w:rsid w:val="00434EF5"/>
    <w:rsid w:val="00444E49"/>
    <w:rsid w:val="00454D8D"/>
    <w:rsid w:val="004568A4"/>
    <w:rsid w:val="0046547F"/>
    <w:rsid w:val="0049490C"/>
    <w:rsid w:val="004A6B03"/>
    <w:rsid w:val="004B220D"/>
    <w:rsid w:val="004B35AC"/>
    <w:rsid w:val="004F17EA"/>
    <w:rsid w:val="004F5E7C"/>
    <w:rsid w:val="00507D8C"/>
    <w:rsid w:val="0051387A"/>
    <w:rsid w:val="005B58FB"/>
    <w:rsid w:val="005C1352"/>
    <w:rsid w:val="006738DC"/>
    <w:rsid w:val="006856D6"/>
    <w:rsid w:val="0069434B"/>
    <w:rsid w:val="006A693D"/>
    <w:rsid w:val="006E5BEB"/>
    <w:rsid w:val="007028A9"/>
    <w:rsid w:val="00723653"/>
    <w:rsid w:val="00724D0F"/>
    <w:rsid w:val="0074043F"/>
    <w:rsid w:val="0074710E"/>
    <w:rsid w:val="00794FBD"/>
    <w:rsid w:val="007A64A5"/>
    <w:rsid w:val="00802821"/>
    <w:rsid w:val="0089644B"/>
    <w:rsid w:val="008C3981"/>
    <w:rsid w:val="0094104E"/>
    <w:rsid w:val="00953BF9"/>
    <w:rsid w:val="00956C99"/>
    <w:rsid w:val="00971AF8"/>
    <w:rsid w:val="00981C61"/>
    <w:rsid w:val="009A1651"/>
    <w:rsid w:val="009B5CFC"/>
    <w:rsid w:val="00A016A4"/>
    <w:rsid w:val="00A15365"/>
    <w:rsid w:val="00A366DF"/>
    <w:rsid w:val="00A60008"/>
    <w:rsid w:val="00A81325"/>
    <w:rsid w:val="00AA4201"/>
    <w:rsid w:val="00AB1391"/>
    <w:rsid w:val="00AB1DC4"/>
    <w:rsid w:val="00AC533D"/>
    <w:rsid w:val="00AE34A8"/>
    <w:rsid w:val="00B37934"/>
    <w:rsid w:val="00B83EC7"/>
    <w:rsid w:val="00BE57BD"/>
    <w:rsid w:val="00BF6A59"/>
    <w:rsid w:val="00C033B6"/>
    <w:rsid w:val="00C15D53"/>
    <w:rsid w:val="00C241EF"/>
    <w:rsid w:val="00C34BC1"/>
    <w:rsid w:val="00C431BD"/>
    <w:rsid w:val="00C465F3"/>
    <w:rsid w:val="00C62C07"/>
    <w:rsid w:val="00C74106"/>
    <w:rsid w:val="00C831B3"/>
    <w:rsid w:val="00C83351"/>
    <w:rsid w:val="00C92A65"/>
    <w:rsid w:val="00CD6D67"/>
    <w:rsid w:val="00CF2AF7"/>
    <w:rsid w:val="00CF4E79"/>
    <w:rsid w:val="00D26009"/>
    <w:rsid w:val="00D275F5"/>
    <w:rsid w:val="00D27EE3"/>
    <w:rsid w:val="00D35A4D"/>
    <w:rsid w:val="00D83BE5"/>
    <w:rsid w:val="00DB4AB6"/>
    <w:rsid w:val="00DD6CF0"/>
    <w:rsid w:val="00DE24B9"/>
    <w:rsid w:val="00DE76CA"/>
    <w:rsid w:val="00DF066B"/>
    <w:rsid w:val="00E20B33"/>
    <w:rsid w:val="00E33646"/>
    <w:rsid w:val="00E47E20"/>
    <w:rsid w:val="00E50C7C"/>
    <w:rsid w:val="00E549B4"/>
    <w:rsid w:val="00E72E75"/>
    <w:rsid w:val="00E843A3"/>
    <w:rsid w:val="00E87CCA"/>
    <w:rsid w:val="00E91746"/>
    <w:rsid w:val="00EA2C5B"/>
    <w:rsid w:val="00EC634C"/>
    <w:rsid w:val="00EE531E"/>
    <w:rsid w:val="00EF0B34"/>
    <w:rsid w:val="00F06C3A"/>
    <w:rsid w:val="00F25719"/>
    <w:rsid w:val="00F358D5"/>
    <w:rsid w:val="00F47428"/>
    <w:rsid w:val="00F607CC"/>
    <w:rsid w:val="00F61988"/>
    <w:rsid w:val="00F81F0D"/>
    <w:rsid w:val="00F8569F"/>
    <w:rsid w:val="00F9404A"/>
    <w:rsid w:val="00FA1055"/>
    <w:rsid w:val="00FA6547"/>
    <w:rsid w:val="00FB514E"/>
    <w:rsid w:val="00FD0155"/>
    <w:rsid w:val="00FD66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0A1D0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unhideWhenUsed="0"/>
    <w:lsdException w:name="toc 2" w:uiPriority="0" w:unhideWhenUsed="0"/>
    <w:lsdException w:name="toc 3" w:uiPriority="0" w:unhideWhenUsed="0"/>
    <w:lsdException w:name="toc 4" w:uiPriority="0" w:unhideWhenUsed="0"/>
    <w:lsdException w:name="toc 5" w:uiPriority="0" w:unhideWhenUsed="0"/>
    <w:lsdException w:name="toc 6" w:uiPriority="0" w:unhideWhenUsed="0"/>
    <w:lsdException w:name="toc 7" w:uiPriority="0"/>
    <w:lsdException w:name="toc 8" w:uiPriority="0"/>
    <w:lsdException w:name="toc 9" w:uiPriority="0"/>
    <w:lsdException w:name="footnote text" w:uiPriority="0" w:unhideWhenUsed="0"/>
    <w:lsdException w:name="annotation text" w:uiPriority="0"/>
    <w:lsdException w:name="header" w:uiPriority="0" w:unhideWhenUsed="0"/>
    <w:lsdException w:name="footer" w:uiPriority="0" w:unhideWhenUsed="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page number" w:uiPriority="0"/>
    <w:lsdException w:name="endnote reference" w:uiPriority="0" w:unhideWhenUsed="0"/>
    <w:lsdException w:name="endnote text" w:uiPriority="0" w:unhideWhenUsed="0"/>
    <w:lsdException w:name="List" w:unhideWhenUsed="0"/>
    <w:lsdException w:name="List Bullet" w:uiPriority="0"/>
    <w:lsdException w:name="List Bullet 2" w:uiPriority="0"/>
    <w:lsdException w:name="Title" w:semiHidden="0" w:uiPriority="0" w:unhideWhenUsed="0" w:qFormat="1"/>
    <w:lsdException w:name="Default Paragraph Font" w:uiPriority="0" w:unhideWhenUsed="0"/>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CA"/>
    <w:pPr>
      <w:spacing w:line="480" w:lineRule="auto"/>
      <w:ind w:firstLine="425"/>
      <w:jc w:val="both"/>
    </w:pPr>
    <w:rPr>
      <w:rFonts w:ascii="Garamond" w:hAnsi="Garamond"/>
      <w:sz w:val="24"/>
      <w:lang w:val="en-GB"/>
    </w:rPr>
  </w:style>
  <w:style w:type="paragraph" w:styleId="Titre1">
    <w:name w:val="heading 1"/>
    <w:basedOn w:val="Normal"/>
    <w:next w:val="Normal"/>
    <w:link w:val="Titre1Car"/>
    <w:qFormat/>
    <w:rsid w:val="00DE76CA"/>
    <w:pPr>
      <w:keepNext/>
      <w:numPr>
        <w:numId w:val="3"/>
      </w:numPr>
      <w:spacing w:before="240" w:after="240" w:line="360" w:lineRule="atLeast"/>
      <w:outlineLvl w:val="0"/>
    </w:pPr>
    <w:rPr>
      <w:rFonts w:ascii="Times New Roman" w:hAnsi="Times New Roman"/>
      <w:b/>
      <w:sz w:val="28"/>
      <w:u w:val="single"/>
    </w:rPr>
  </w:style>
  <w:style w:type="paragraph" w:styleId="Titre2">
    <w:name w:val="heading 2"/>
    <w:basedOn w:val="Normal"/>
    <w:next w:val="Normal"/>
    <w:link w:val="Titre2Car"/>
    <w:qFormat/>
    <w:rsid w:val="00DE76CA"/>
    <w:pPr>
      <w:keepNext/>
      <w:numPr>
        <w:ilvl w:val="1"/>
        <w:numId w:val="3"/>
      </w:numPr>
      <w:spacing w:before="120" w:after="240" w:line="480" w:lineRule="atLeast"/>
      <w:outlineLvl w:val="1"/>
    </w:pPr>
    <w:rPr>
      <w:b/>
      <w:sz w:val="28"/>
    </w:rPr>
  </w:style>
  <w:style w:type="paragraph" w:styleId="Titre3">
    <w:name w:val="heading 3"/>
    <w:basedOn w:val="Normal"/>
    <w:next w:val="Normal"/>
    <w:link w:val="Titre3Car"/>
    <w:qFormat/>
    <w:rsid w:val="00DE76CA"/>
    <w:pPr>
      <w:keepNext/>
      <w:numPr>
        <w:ilvl w:val="2"/>
        <w:numId w:val="3"/>
      </w:numPr>
      <w:spacing w:before="120" w:after="120" w:line="480" w:lineRule="atLeast"/>
      <w:outlineLvl w:val="2"/>
    </w:pPr>
    <w:rPr>
      <w:i/>
      <w:u w:val="single"/>
    </w:rPr>
  </w:style>
  <w:style w:type="paragraph" w:styleId="Titre4">
    <w:name w:val="heading 4"/>
    <w:basedOn w:val="Normal"/>
    <w:next w:val="Normal"/>
    <w:link w:val="Titre4Car"/>
    <w:qFormat/>
    <w:rsid w:val="00DE76CA"/>
    <w:pPr>
      <w:keepNext/>
      <w:spacing w:before="120" w:after="120" w:line="480" w:lineRule="atLeast"/>
      <w:ind w:firstLine="0"/>
      <w:outlineLvl w:val="3"/>
    </w:pPr>
    <w:rPr>
      <w:u w:val="single"/>
    </w:rPr>
  </w:style>
  <w:style w:type="paragraph" w:styleId="Titre5">
    <w:name w:val="heading 5"/>
    <w:basedOn w:val="Normal"/>
    <w:next w:val="Normal"/>
    <w:link w:val="Titre5Car"/>
    <w:qFormat/>
    <w:rsid w:val="00DE76CA"/>
    <w:pPr>
      <w:keepNext/>
      <w:spacing w:after="120" w:line="240" w:lineRule="auto"/>
      <w:ind w:firstLine="284"/>
      <w:outlineLvl w:val="4"/>
    </w:pPr>
    <w:rPr>
      <w:u w:val="single"/>
    </w:rPr>
  </w:style>
  <w:style w:type="paragraph" w:styleId="Titre6">
    <w:name w:val="heading 6"/>
    <w:basedOn w:val="Normal"/>
    <w:next w:val="Normal"/>
    <w:link w:val="Titre6Car"/>
    <w:qFormat/>
    <w:rsid w:val="00DE76CA"/>
    <w:pPr>
      <w:keepNext/>
      <w:widowControl w:val="0"/>
      <w:numPr>
        <w:ilvl w:val="5"/>
        <w:numId w:val="1"/>
      </w:numPr>
      <w:tabs>
        <w:tab w:val="clear" w:pos="1152"/>
        <w:tab w:val="num" w:pos="1440"/>
      </w:tabs>
      <w:spacing w:before="120" w:after="120" w:line="460" w:lineRule="exact"/>
      <w:jc w:val="left"/>
      <w:outlineLvl w:val="5"/>
    </w:pPr>
    <w:rPr>
      <w:rFonts w:ascii="Times New Roman" w:hAnsi="Times New Roman"/>
      <w:b/>
      <w:sz w:val="16"/>
    </w:rPr>
  </w:style>
  <w:style w:type="paragraph" w:styleId="Titre7">
    <w:name w:val="heading 7"/>
    <w:basedOn w:val="Normal"/>
    <w:next w:val="Normal"/>
    <w:link w:val="Titre7Car"/>
    <w:qFormat/>
    <w:rsid w:val="00DE76CA"/>
    <w:pPr>
      <w:numPr>
        <w:ilvl w:val="6"/>
        <w:numId w:val="1"/>
      </w:numPr>
      <w:tabs>
        <w:tab w:val="clear" w:pos="1440"/>
        <w:tab w:val="num" w:pos="1800"/>
      </w:tabs>
      <w:spacing w:before="240" w:after="60" w:line="460" w:lineRule="exact"/>
      <w:outlineLvl w:val="6"/>
    </w:pPr>
    <w:rPr>
      <w:rFonts w:ascii="Helvetica" w:hAnsi="Helvetica"/>
    </w:rPr>
  </w:style>
  <w:style w:type="paragraph" w:styleId="Titre8">
    <w:name w:val="heading 8"/>
    <w:basedOn w:val="Normal"/>
    <w:next w:val="Normal"/>
    <w:link w:val="Titre8Car"/>
    <w:qFormat/>
    <w:rsid w:val="00DE76CA"/>
    <w:pPr>
      <w:numPr>
        <w:ilvl w:val="7"/>
        <w:numId w:val="1"/>
      </w:numPr>
      <w:spacing w:before="240" w:after="60" w:line="460" w:lineRule="exact"/>
      <w:outlineLvl w:val="7"/>
    </w:pPr>
    <w:rPr>
      <w:rFonts w:ascii="Helvetica" w:hAnsi="Helvetica"/>
      <w:i/>
    </w:rPr>
  </w:style>
  <w:style w:type="paragraph" w:styleId="Titre9">
    <w:name w:val="heading 9"/>
    <w:basedOn w:val="Normal"/>
    <w:next w:val="Normal"/>
    <w:link w:val="Titre9Car"/>
    <w:qFormat/>
    <w:rsid w:val="00DE76CA"/>
    <w:pPr>
      <w:numPr>
        <w:ilvl w:val="8"/>
        <w:numId w:val="1"/>
      </w:numPr>
      <w:tabs>
        <w:tab w:val="clear" w:pos="1800"/>
        <w:tab w:val="num" w:pos="2160"/>
      </w:tabs>
      <w:spacing w:before="240" w:after="60" w:line="460" w:lineRule="exact"/>
      <w:outlineLvl w:val="8"/>
    </w:pPr>
    <w:rPr>
      <w:rFonts w:ascii="Helvetica" w:hAnsi="Helvetica"/>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E76CA"/>
    <w:rPr>
      <w:b/>
      <w:sz w:val="28"/>
      <w:u w:val="single"/>
      <w:lang w:val="en-GB"/>
    </w:rPr>
  </w:style>
  <w:style w:type="character" w:customStyle="1" w:styleId="Titre2Car">
    <w:name w:val="Titre 2 Car"/>
    <w:basedOn w:val="Policepardfaut"/>
    <w:link w:val="Titre2"/>
    <w:rsid w:val="00DE76CA"/>
    <w:rPr>
      <w:rFonts w:ascii="Garamond" w:hAnsi="Garamond"/>
      <w:b/>
      <w:sz w:val="28"/>
      <w:lang w:val="en-GB"/>
    </w:rPr>
  </w:style>
  <w:style w:type="character" w:customStyle="1" w:styleId="Titre3Car">
    <w:name w:val="Titre 3 Car"/>
    <w:basedOn w:val="Policepardfaut"/>
    <w:link w:val="Titre3"/>
    <w:rPr>
      <w:rFonts w:ascii="Garamond" w:hAnsi="Garamond"/>
      <w:i/>
      <w:sz w:val="24"/>
      <w:u w:val="single"/>
      <w:lang w:val="en-GB"/>
    </w:rPr>
  </w:style>
  <w:style w:type="character" w:customStyle="1" w:styleId="Titre4Car">
    <w:name w:val="Titre 4 Car"/>
    <w:basedOn w:val="Policepardfaut"/>
    <w:link w:val="Titre4"/>
    <w:rPr>
      <w:rFonts w:ascii="Garamond" w:hAnsi="Garamond"/>
      <w:sz w:val="24"/>
      <w:u w:val="single"/>
      <w:lang w:val="en-GB"/>
    </w:rPr>
  </w:style>
  <w:style w:type="character" w:customStyle="1" w:styleId="Titre5Car">
    <w:name w:val="Titre 5 Car"/>
    <w:basedOn w:val="Policepardfaut"/>
    <w:link w:val="Titre5"/>
    <w:rPr>
      <w:rFonts w:ascii="Garamond" w:hAnsi="Garamond"/>
      <w:sz w:val="24"/>
      <w:u w:val="single"/>
      <w:lang w:val="en-GB"/>
    </w:rPr>
  </w:style>
  <w:style w:type="character" w:customStyle="1" w:styleId="Titre6Car">
    <w:name w:val="Titre 6 Car"/>
    <w:basedOn w:val="Policepardfaut"/>
    <w:link w:val="Titre6"/>
    <w:rPr>
      <w:b/>
      <w:sz w:val="16"/>
      <w:lang w:val="en-GB"/>
    </w:rPr>
  </w:style>
  <w:style w:type="character" w:customStyle="1" w:styleId="Titre7Car">
    <w:name w:val="Titre 7 Car"/>
    <w:basedOn w:val="Policepardfaut"/>
    <w:link w:val="Titre7"/>
    <w:rsid w:val="00FA1055"/>
    <w:rPr>
      <w:rFonts w:ascii="Helvetica" w:hAnsi="Helvetica"/>
      <w:sz w:val="24"/>
      <w:lang w:val="en-GB"/>
    </w:rPr>
  </w:style>
  <w:style w:type="character" w:customStyle="1" w:styleId="Titre8Car">
    <w:name w:val="Titre 8 Car"/>
    <w:basedOn w:val="Policepardfaut"/>
    <w:link w:val="Titre8"/>
    <w:rsid w:val="00FA1055"/>
    <w:rPr>
      <w:rFonts w:ascii="Helvetica" w:hAnsi="Helvetica"/>
      <w:i/>
      <w:sz w:val="24"/>
      <w:lang w:val="en-GB"/>
    </w:rPr>
  </w:style>
  <w:style w:type="character" w:customStyle="1" w:styleId="Titre9Car">
    <w:name w:val="Titre 9 Car"/>
    <w:basedOn w:val="Policepardfaut"/>
    <w:link w:val="Titre9"/>
    <w:rsid w:val="00FA1055"/>
    <w:rPr>
      <w:rFonts w:ascii="Helvetica" w:hAnsi="Helvetica"/>
      <w:b/>
      <w:i/>
      <w:sz w:val="18"/>
      <w:lang w:val="en-GB"/>
    </w:rPr>
  </w:style>
  <w:style w:type="paragraph" w:customStyle="1" w:styleId="Part">
    <w:name w:val="Part"/>
    <w:basedOn w:val="Normal"/>
    <w:next w:val="Normal"/>
    <w:uiPriority w:val="99"/>
    <w:pPr>
      <w:keepNext/>
      <w:widowControl w:val="0"/>
      <w:spacing w:before="240" w:after="120"/>
      <w:jc w:val="center"/>
    </w:pPr>
    <w:rPr>
      <w:b/>
      <w:bCs/>
      <w:sz w:val="40"/>
      <w:szCs w:val="40"/>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rPr>
  </w:style>
  <w:style w:type="paragraph" w:customStyle="1" w:styleId="bitmapCenter">
    <w:name w:val="bitmapCenter"/>
    <w:basedOn w:val="Normal"/>
    <w:next w:val="Normal"/>
    <w:uiPriority w:val="99"/>
    <w:pPr>
      <w:keepLines/>
      <w:spacing w:before="120" w:after="120"/>
      <w:jc w:val="left"/>
    </w:pPr>
  </w:style>
  <w:style w:type="paragraph" w:styleId="Titre">
    <w:name w:val="Title"/>
    <w:basedOn w:val="Normal"/>
    <w:next w:val="Sous-titre"/>
    <w:link w:val="TitreCar"/>
    <w:qFormat/>
    <w:rsid w:val="00DE76CA"/>
    <w:pPr>
      <w:spacing w:before="240" w:after="60"/>
      <w:ind w:firstLine="0"/>
      <w:jc w:val="center"/>
      <w:outlineLvl w:val="0"/>
    </w:pPr>
    <w:rPr>
      <w:b/>
      <w:smallCaps/>
      <w:kern w:val="28"/>
      <w:sz w:val="36"/>
    </w:rPr>
  </w:style>
  <w:style w:type="paragraph" w:styleId="Sous-titre">
    <w:name w:val="Subtitle"/>
    <w:basedOn w:val="Normal"/>
    <w:next w:val="Normal"/>
    <w:link w:val="Sous-titreCar"/>
    <w:qFormat/>
    <w:rsid w:val="00DE76CA"/>
    <w:pPr>
      <w:spacing w:line="240" w:lineRule="auto"/>
      <w:jc w:val="center"/>
      <w:outlineLvl w:val="1"/>
    </w:pPr>
  </w:style>
  <w:style w:type="character" w:customStyle="1" w:styleId="Sous-titreCar">
    <w:name w:val="Sous-titre Car"/>
    <w:basedOn w:val="Policepardfaut"/>
    <w:link w:val="Sous-titre"/>
    <w:rsid w:val="00FA1055"/>
    <w:rPr>
      <w:rFonts w:ascii="Garamond" w:hAnsi="Garamond"/>
      <w:sz w:val="24"/>
      <w:lang w:val="en-GB"/>
    </w:rPr>
  </w:style>
  <w:style w:type="character" w:customStyle="1" w:styleId="TitreCar">
    <w:name w:val="Titre Car"/>
    <w:basedOn w:val="Policepardfaut"/>
    <w:link w:val="Titre"/>
    <w:rPr>
      <w:rFonts w:ascii="Garamond" w:hAnsi="Garamond"/>
      <w:b/>
      <w:smallCaps/>
      <w:kern w:val="28"/>
      <w:sz w:val="36"/>
      <w:lang w:val="en-GB"/>
    </w:rPr>
  </w:style>
  <w:style w:type="paragraph" w:customStyle="1" w:styleId="author">
    <w:name w:val="author"/>
    <w:basedOn w:val="Normal"/>
    <w:next w:val="Normal"/>
    <w:uiPriority w:val="99"/>
    <w:pPr>
      <w:widowControl w:val="0"/>
      <w:spacing w:after="120"/>
      <w:jc w:val="center"/>
    </w:pPr>
  </w:style>
  <w:style w:type="paragraph" w:styleId="Pieddepage">
    <w:name w:val="footer"/>
    <w:basedOn w:val="Normal"/>
    <w:link w:val="PieddepageCar"/>
    <w:rsid w:val="00DE76CA"/>
    <w:pPr>
      <w:tabs>
        <w:tab w:val="center" w:pos="4536"/>
        <w:tab w:val="right" w:pos="9072"/>
      </w:tabs>
      <w:spacing w:line="460" w:lineRule="exact"/>
      <w:jc w:val="center"/>
    </w:pPr>
    <w:rPr>
      <w:rFonts w:ascii="Times New Roman" w:hAnsi="Times New Roman"/>
    </w:rPr>
  </w:style>
  <w:style w:type="character" w:customStyle="1" w:styleId="PieddepageCar">
    <w:name w:val="Pied de page Car"/>
    <w:basedOn w:val="Policepardfaut"/>
    <w:link w:val="Pieddepage"/>
    <w:rPr>
      <w:sz w:val="24"/>
      <w:lang w:val="en-GB"/>
    </w:rPr>
  </w:style>
  <w:style w:type="paragraph" w:styleId="En-tte">
    <w:name w:val="header"/>
    <w:basedOn w:val="Normal"/>
    <w:link w:val="En-tteCar"/>
    <w:rsid w:val="00DE76CA"/>
    <w:pPr>
      <w:tabs>
        <w:tab w:val="center" w:pos="4536"/>
        <w:tab w:val="right" w:pos="9072"/>
      </w:tabs>
      <w:spacing w:after="240" w:line="460" w:lineRule="exact"/>
      <w:ind w:firstLine="0"/>
      <w:jc w:val="center"/>
    </w:pPr>
    <w:rPr>
      <w:rFonts w:ascii="Times New Roman" w:hAnsi="Times New Roman"/>
      <w:smallCaps/>
    </w:rPr>
  </w:style>
  <w:style w:type="character" w:customStyle="1" w:styleId="En-tteCar">
    <w:name w:val="En-tête Car"/>
    <w:basedOn w:val="Policepardfaut"/>
    <w:link w:val="En-tte"/>
    <w:rPr>
      <w:smallCaps/>
      <w:sz w:val="24"/>
      <w:lang w:val="en-GB"/>
    </w:rPr>
  </w:style>
  <w:style w:type="paragraph" w:styleId="Lgende">
    <w:name w:val="caption"/>
    <w:basedOn w:val="Normal"/>
    <w:next w:val="Normal"/>
    <w:qFormat/>
    <w:rsid w:val="00DE76CA"/>
    <w:pPr>
      <w:keepNext/>
      <w:spacing w:before="120" w:after="120" w:line="460" w:lineRule="exact"/>
      <w:ind w:firstLine="0"/>
      <w:jc w:val="center"/>
    </w:pPr>
    <w:rPr>
      <w:rFonts w:ascii="Times New Roman" w:hAnsi="Times New Roman"/>
      <w:b/>
    </w:rPr>
  </w:style>
  <w:style w:type="paragraph" w:customStyle="1" w:styleId="Figure">
    <w:name w:val="Figure"/>
    <w:basedOn w:val="Normal"/>
    <w:next w:val="Normal"/>
    <w:uiPriority w:val="99"/>
    <w:pPr>
      <w:keepLines/>
      <w:spacing w:before="120"/>
      <w:jc w:val="center"/>
    </w:pPr>
    <w:rPr>
      <w:sz w:val="20"/>
    </w:rPr>
  </w:style>
  <w:style w:type="paragraph" w:customStyle="1" w:styleId="Table">
    <w:name w:val="Table"/>
    <w:basedOn w:val="Normal"/>
    <w:uiPriority w:val="99"/>
    <w:pPr>
      <w:keepLines/>
      <w:spacing w:before="120"/>
      <w:jc w:val="center"/>
    </w:pPr>
    <w:rPr>
      <w:sz w:val="20"/>
    </w:rPr>
  </w:style>
  <w:style w:type="paragraph" w:customStyle="1" w:styleId="Tabular">
    <w:name w:val="Tabular"/>
    <w:basedOn w:val="Normal"/>
    <w:uiPriority w:val="99"/>
    <w:pPr>
      <w:keepLines/>
      <w:spacing w:before="120"/>
      <w:jc w:val="center"/>
    </w:pPr>
    <w:rPr>
      <w:sz w:val="20"/>
    </w:rPr>
  </w:style>
  <w:style w:type="paragraph" w:customStyle="1" w:styleId="Tabbing">
    <w:name w:val="Tabbing"/>
    <w:basedOn w:val="Normal"/>
    <w:uiPriority w:val="99"/>
    <w:pPr>
      <w:keepLines/>
      <w:spacing w:before="120"/>
      <w:jc w:val="center"/>
    </w:pPr>
    <w:rPr>
      <w:sz w:val="20"/>
    </w:rPr>
  </w:style>
  <w:style w:type="paragraph" w:styleId="Citation">
    <w:name w:val="Quote"/>
    <w:basedOn w:val="Normal"/>
    <w:link w:val="CitationCar"/>
    <w:uiPriority w:val="99"/>
    <w:qFormat/>
    <w:pPr>
      <w:ind w:left="1024" w:right="1024" w:firstLine="340"/>
    </w:pPr>
    <w:rPr>
      <w:sz w:val="20"/>
    </w:rPr>
  </w:style>
  <w:style w:type="character" w:customStyle="1" w:styleId="CitationCar">
    <w:name w:val="Citation Car"/>
    <w:basedOn w:val="Policepardfaut"/>
    <w:link w:val="Citation"/>
    <w:uiPriority w:val="29"/>
    <w:rPr>
      <w:i/>
      <w:iCs/>
      <w:noProof/>
      <w:color w:val="000000" w:themeColor="text1"/>
      <w:sz w:val="24"/>
      <w:szCs w:val="24"/>
    </w:rPr>
  </w:style>
  <w:style w:type="paragraph" w:customStyle="1" w:styleId="verbatim">
    <w:name w:val="verbatim"/>
    <w:uiPriority w:val="99"/>
    <w:pPr>
      <w:autoSpaceDE w:val="0"/>
      <w:autoSpaceDN w:val="0"/>
      <w:adjustRightInd w:val="0"/>
    </w:pPr>
    <w:rPr>
      <w:rFonts w:ascii="Courier New" w:hAnsi="Courier New" w:cs="Courier New"/>
      <w:noProof/>
      <w:sz w:val="24"/>
      <w:szCs w:val="24"/>
    </w:rPr>
  </w:style>
  <w:style w:type="paragraph" w:styleId="Liste">
    <w:name w:val="List"/>
    <w:basedOn w:val="Normal"/>
    <w:uiPriority w:val="99"/>
    <w:pPr>
      <w:tabs>
        <w:tab w:val="left" w:pos="283"/>
      </w:tabs>
      <w:spacing w:after="120"/>
      <w:ind w:left="283" w:hanging="283"/>
      <w:jc w:val="left"/>
    </w:pPr>
    <w:rPr>
      <w:sz w:val="20"/>
    </w:rPr>
  </w:style>
  <w:style w:type="paragraph" w:customStyle="1" w:styleId="List1">
    <w:name w:val="List 1"/>
    <w:basedOn w:val="Normal"/>
    <w:uiPriority w:val="99"/>
    <w:pPr>
      <w:tabs>
        <w:tab w:val="left" w:pos="283"/>
      </w:tabs>
      <w:spacing w:after="120"/>
      <w:ind w:left="283" w:hanging="283"/>
      <w:jc w:val="left"/>
    </w:pPr>
    <w:rPr>
      <w:sz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rPr>
  </w:style>
  <w:style w:type="paragraph" w:customStyle="1" w:styleId="endnotes">
    <w:name w:val="endnotes"/>
    <w:basedOn w:val="Normal"/>
    <w:uiPriority w:val="99"/>
    <w:pPr>
      <w:tabs>
        <w:tab w:val="left" w:pos="283"/>
      </w:tabs>
      <w:spacing w:after="120"/>
      <w:ind w:left="283" w:hanging="283"/>
      <w:jc w:val="left"/>
    </w:pPr>
    <w:rPr>
      <w:sz w:val="20"/>
    </w:rPr>
  </w:style>
  <w:style w:type="paragraph" w:styleId="Notedebasdepage">
    <w:name w:val="footnote text"/>
    <w:basedOn w:val="Normal"/>
    <w:link w:val="NotedebasdepageCar"/>
    <w:rsid w:val="00DE76CA"/>
    <w:pPr>
      <w:spacing w:line="240" w:lineRule="auto"/>
      <w:ind w:firstLine="0"/>
    </w:pPr>
    <w:rPr>
      <w:sz w:val="20"/>
    </w:rPr>
  </w:style>
  <w:style w:type="character" w:customStyle="1" w:styleId="NotedebasdepageCar">
    <w:name w:val="Note de bas de page Car"/>
    <w:basedOn w:val="Policepardfaut"/>
    <w:link w:val="Notedebasdepage"/>
    <w:rsid w:val="00DE76CA"/>
    <w:rPr>
      <w:rFonts w:ascii="Garamond" w:hAnsi="Garamond"/>
      <w:lang w:val="en-GB"/>
    </w:rPr>
  </w:style>
  <w:style w:type="paragraph" w:styleId="Notedefin">
    <w:name w:val="endnote text"/>
    <w:basedOn w:val="Normal"/>
    <w:link w:val="NotedefinCar"/>
    <w:rsid w:val="00DE76CA"/>
  </w:style>
  <w:style w:type="character" w:customStyle="1" w:styleId="NotedefinCar">
    <w:name w:val="Note de fin Car"/>
    <w:basedOn w:val="Policepardfaut"/>
    <w:link w:val="Notedefin"/>
    <w:rPr>
      <w:rFonts w:ascii="Garamond" w:hAnsi="Garamond"/>
      <w:sz w:val="24"/>
      <w:lang w:val="en-GB"/>
    </w:rPr>
  </w:style>
  <w:style w:type="character" w:styleId="Marquenotebasdepage">
    <w:name w:val="footnote reference"/>
    <w:rsid w:val="00DE76CA"/>
    <w:rPr>
      <w:vertAlign w:val="superscript"/>
    </w:rPr>
  </w:style>
  <w:style w:type="character" w:styleId="Marquedenotedefin">
    <w:name w:val="endnote reference"/>
    <w:rsid w:val="00DE76CA"/>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rPr>
  </w:style>
  <w:style w:type="paragraph" w:styleId="TM1">
    <w:name w:val="toc 1"/>
    <w:basedOn w:val="Normal"/>
    <w:next w:val="Normal"/>
    <w:autoRedefine/>
    <w:rsid w:val="00DE76CA"/>
    <w:pPr>
      <w:tabs>
        <w:tab w:val="right" w:pos="9072"/>
      </w:tabs>
      <w:spacing w:line="360" w:lineRule="exact"/>
      <w:jc w:val="left"/>
    </w:pPr>
    <w:rPr>
      <w:b/>
      <w:smallCaps/>
      <w:noProof/>
      <w:sz w:val="20"/>
    </w:rPr>
  </w:style>
  <w:style w:type="paragraph" w:styleId="TM2">
    <w:name w:val="toc 2"/>
    <w:basedOn w:val="Normal"/>
    <w:next w:val="Normal"/>
    <w:autoRedefine/>
    <w:rsid w:val="00DE76CA"/>
    <w:pPr>
      <w:tabs>
        <w:tab w:val="right" w:leader="dot" w:pos="9072"/>
      </w:tabs>
      <w:spacing w:line="240" w:lineRule="exact"/>
      <w:ind w:left="238"/>
      <w:jc w:val="left"/>
    </w:pPr>
    <w:rPr>
      <w:i/>
      <w:noProof/>
      <w:sz w:val="20"/>
    </w:rPr>
  </w:style>
  <w:style w:type="paragraph" w:styleId="TM3">
    <w:name w:val="toc 3"/>
    <w:basedOn w:val="Normal"/>
    <w:next w:val="Normal"/>
    <w:autoRedefine/>
    <w:rsid w:val="00DE76CA"/>
    <w:pPr>
      <w:tabs>
        <w:tab w:val="left" w:pos="1440"/>
        <w:tab w:val="right" w:pos="9072"/>
      </w:tabs>
      <w:spacing w:line="240" w:lineRule="exact"/>
      <w:ind w:left="482"/>
      <w:jc w:val="left"/>
    </w:pPr>
    <w:rPr>
      <w:noProof/>
      <w:sz w:val="20"/>
    </w:rPr>
  </w:style>
  <w:style w:type="paragraph" w:styleId="TM4">
    <w:name w:val="toc 4"/>
    <w:basedOn w:val="Normal"/>
    <w:next w:val="Normal"/>
    <w:autoRedefine/>
    <w:rsid w:val="00DE76CA"/>
    <w:pPr>
      <w:ind w:left="720"/>
      <w:jc w:val="left"/>
    </w:pPr>
    <w:rPr>
      <w:sz w:val="20"/>
    </w:rPr>
  </w:style>
  <w:style w:type="paragraph" w:styleId="TM5">
    <w:name w:val="toc 5"/>
    <w:basedOn w:val="Normal"/>
    <w:next w:val="Normal"/>
    <w:autoRedefine/>
    <w:rsid w:val="00DE76CA"/>
    <w:pPr>
      <w:ind w:left="960"/>
      <w:jc w:val="left"/>
    </w:pPr>
    <w:rPr>
      <w:sz w:val="20"/>
    </w:rPr>
  </w:style>
  <w:style w:type="paragraph" w:styleId="TM6">
    <w:name w:val="toc 6"/>
    <w:basedOn w:val="Normal"/>
    <w:next w:val="Normal"/>
    <w:autoRedefine/>
    <w:rsid w:val="00DE76CA"/>
    <w:pPr>
      <w:ind w:left="1200"/>
      <w:jc w:val="left"/>
    </w:pPr>
    <w:rPr>
      <w:sz w:val="20"/>
    </w:rPr>
  </w:style>
  <w:style w:type="paragraph" w:styleId="Retraitcorpsdetexte2">
    <w:name w:val="Body Text Indent 2"/>
    <w:basedOn w:val="Normal"/>
    <w:link w:val="Retraitcorpsdetexte2Car"/>
    <w:rsid w:val="00DE76CA"/>
    <w:pPr>
      <w:spacing w:line="460" w:lineRule="exact"/>
    </w:pPr>
    <w:rPr>
      <w:rFonts w:ascii="Times New Roman" w:hAnsi="Times New Roman"/>
    </w:rPr>
  </w:style>
  <w:style w:type="character" w:customStyle="1" w:styleId="Retraitcorpsdetexte2Car">
    <w:name w:val="Retrait corps de texte 2 Car"/>
    <w:basedOn w:val="Policepardfaut"/>
    <w:link w:val="Retraitcorpsdetexte2"/>
    <w:rsid w:val="00FA1055"/>
    <w:rPr>
      <w:sz w:val="24"/>
      <w:lang w:val="en-GB"/>
    </w:rPr>
  </w:style>
  <w:style w:type="paragraph" w:styleId="Normalcentr">
    <w:name w:val="Block Text"/>
    <w:basedOn w:val="Normal"/>
    <w:rsid w:val="00DE76CA"/>
    <w:pPr>
      <w:spacing w:after="120" w:line="460" w:lineRule="exact"/>
      <w:ind w:firstLine="0"/>
      <w:jc w:val="center"/>
    </w:pPr>
    <w:rPr>
      <w:rFonts w:ascii="Times New Roman" w:hAnsi="Times New Roman"/>
    </w:rPr>
  </w:style>
  <w:style w:type="paragraph" w:customStyle="1" w:styleId="Titredetable">
    <w:name w:val="Titre de table"/>
    <w:basedOn w:val="Normal"/>
    <w:next w:val="Normalcentr"/>
    <w:rsid w:val="00DE76CA"/>
    <w:pPr>
      <w:keepNext/>
      <w:spacing w:before="240" w:after="120" w:line="360" w:lineRule="atLeast"/>
      <w:jc w:val="center"/>
    </w:pPr>
    <w:rPr>
      <w:b/>
      <w:sz w:val="26"/>
    </w:rPr>
  </w:style>
  <w:style w:type="paragraph" w:styleId="Explorateurdedocument">
    <w:name w:val="Document Map"/>
    <w:basedOn w:val="Normal"/>
    <w:link w:val="ExplorateurdedocumentCar"/>
    <w:rsid w:val="00DE76CA"/>
    <w:pPr>
      <w:shd w:val="clear" w:color="auto" w:fill="000080"/>
      <w:spacing w:line="460" w:lineRule="exact"/>
    </w:pPr>
    <w:rPr>
      <w:rFonts w:ascii="Geneva" w:hAnsi="Geneva"/>
    </w:rPr>
  </w:style>
  <w:style w:type="character" w:customStyle="1" w:styleId="ExplorateurdedocumentCar">
    <w:name w:val="Explorateur de document Car"/>
    <w:basedOn w:val="Policepardfaut"/>
    <w:link w:val="Explorateurdedocument"/>
    <w:rsid w:val="00FA1055"/>
    <w:rPr>
      <w:rFonts w:ascii="Geneva" w:hAnsi="Geneva"/>
      <w:sz w:val="24"/>
      <w:shd w:val="clear" w:color="auto" w:fill="000080"/>
      <w:lang w:val="en-GB"/>
    </w:rPr>
  </w:style>
  <w:style w:type="paragraph" w:customStyle="1" w:styleId="Textedetable">
    <w:name w:val="Texte de table"/>
    <w:basedOn w:val="Normal"/>
    <w:qFormat/>
    <w:rsid w:val="00DE76CA"/>
    <w:pPr>
      <w:keepNext/>
      <w:keepLines/>
      <w:spacing w:line="240" w:lineRule="auto"/>
      <w:ind w:firstLine="0"/>
      <w:jc w:val="center"/>
    </w:pPr>
    <w:rPr>
      <w:sz w:val="16"/>
    </w:rPr>
  </w:style>
  <w:style w:type="paragraph" w:customStyle="1" w:styleId="Equation">
    <w:name w:val="Equation"/>
    <w:basedOn w:val="Normal"/>
    <w:next w:val="Normal"/>
    <w:rsid w:val="00DE76CA"/>
    <w:pPr>
      <w:widowControl w:val="0"/>
      <w:tabs>
        <w:tab w:val="center" w:pos="4820"/>
        <w:tab w:val="right" w:pos="9072"/>
      </w:tabs>
      <w:ind w:firstLine="0"/>
      <w:jc w:val="center"/>
    </w:pPr>
    <w:rPr>
      <w:lang w:val="en-US"/>
    </w:rPr>
  </w:style>
  <w:style w:type="paragraph" w:customStyle="1" w:styleId="Textedetable-titre">
    <w:name w:val="Texte de table-titre"/>
    <w:basedOn w:val="Textedetable"/>
    <w:rsid w:val="00DE76CA"/>
    <w:rPr>
      <w:b/>
    </w:rPr>
  </w:style>
  <w:style w:type="paragraph" w:customStyle="1" w:styleId="citationanglaise">
    <w:name w:val="citation anglaise"/>
    <w:basedOn w:val="Normal"/>
    <w:rsid w:val="00DE76CA"/>
    <w:pPr>
      <w:spacing w:line="460" w:lineRule="exact"/>
    </w:pPr>
    <w:rPr>
      <w:rFonts w:ascii="Times New Roman" w:hAnsi="Times New Roman"/>
      <w:i/>
    </w:rPr>
  </w:style>
  <w:style w:type="paragraph" w:styleId="Retraitcorpsdetexte">
    <w:name w:val="Body Text Indent"/>
    <w:basedOn w:val="Normal"/>
    <w:link w:val="RetraitcorpsdetexteCar"/>
    <w:rsid w:val="00DE76CA"/>
    <w:pPr>
      <w:widowControl w:val="0"/>
      <w:spacing w:line="360" w:lineRule="exact"/>
      <w:ind w:firstLine="278"/>
    </w:pPr>
    <w:rPr>
      <w:rFonts w:ascii="Times" w:hAnsi="Times"/>
    </w:rPr>
  </w:style>
  <w:style w:type="character" w:customStyle="1" w:styleId="RetraitcorpsdetexteCar">
    <w:name w:val="Retrait corps de texte Car"/>
    <w:basedOn w:val="Policepardfaut"/>
    <w:link w:val="Retraitcorpsdetexte"/>
    <w:rsid w:val="00FA1055"/>
    <w:rPr>
      <w:rFonts w:ascii="Times" w:hAnsi="Times"/>
      <w:sz w:val="24"/>
      <w:lang w:val="en-GB"/>
    </w:rPr>
  </w:style>
  <w:style w:type="paragraph" w:styleId="Retraitcorpsdetexte3">
    <w:name w:val="Body Text Indent 3"/>
    <w:basedOn w:val="Normal"/>
    <w:link w:val="Retraitcorpsdetexte3Car"/>
    <w:rsid w:val="00DE76CA"/>
    <w:pPr>
      <w:pBdr>
        <w:left w:val="single" w:sz="4" w:space="4" w:color="auto"/>
      </w:pBdr>
      <w:spacing w:line="360" w:lineRule="exact"/>
      <w:ind w:firstLine="278"/>
    </w:pPr>
    <w:rPr>
      <w:rFonts w:ascii="Times" w:hAnsi="Times"/>
    </w:rPr>
  </w:style>
  <w:style w:type="character" w:customStyle="1" w:styleId="Retraitcorpsdetexte3Car">
    <w:name w:val="Retrait corps de texte 3 Car"/>
    <w:basedOn w:val="Policepardfaut"/>
    <w:link w:val="Retraitcorpsdetexte3"/>
    <w:rsid w:val="00FA1055"/>
    <w:rPr>
      <w:rFonts w:ascii="Times" w:hAnsi="Times"/>
      <w:sz w:val="24"/>
      <w:lang w:val="en-GB"/>
    </w:rPr>
  </w:style>
  <w:style w:type="character" w:styleId="Lienhypertexte">
    <w:name w:val="Hyperlink"/>
    <w:rsid w:val="00DE76CA"/>
    <w:rPr>
      <w:color w:val="0000FF"/>
      <w:u w:val="single"/>
    </w:rPr>
  </w:style>
  <w:style w:type="paragraph" w:styleId="Index1">
    <w:name w:val="index 1"/>
    <w:basedOn w:val="Normal"/>
    <w:next w:val="Normal"/>
    <w:autoRedefine/>
    <w:rsid w:val="00DE76CA"/>
    <w:pPr>
      <w:spacing w:line="460" w:lineRule="exact"/>
      <w:ind w:left="240" w:hanging="240"/>
    </w:pPr>
    <w:rPr>
      <w:rFonts w:ascii="Times New Roman" w:hAnsi="Times New Roman"/>
    </w:rPr>
  </w:style>
  <w:style w:type="paragraph" w:styleId="Titreindex">
    <w:name w:val="index heading"/>
    <w:basedOn w:val="Normal"/>
    <w:next w:val="Index1"/>
    <w:rsid w:val="00DE76CA"/>
    <w:pPr>
      <w:spacing w:line="460" w:lineRule="exact"/>
    </w:pPr>
    <w:rPr>
      <w:rFonts w:ascii="Helvetica" w:hAnsi="Helvetica"/>
      <w:b/>
    </w:rPr>
  </w:style>
  <w:style w:type="paragraph" w:customStyle="1" w:styleId="indice">
    <w:name w:val="indice"/>
    <w:basedOn w:val="Normal"/>
    <w:rsid w:val="00DE76CA"/>
    <w:pPr>
      <w:spacing w:line="360" w:lineRule="exact"/>
      <w:ind w:firstLine="278"/>
    </w:pPr>
    <w:rPr>
      <w:rFonts w:ascii="Times" w:hAnsi="Times"/>
      <w:position w:val="-4"/>
      <w:sz w:val="14"/>
    </w:rPr>
  </w:style>
  <w:style w:type="paragraph" w:styleId="Listepuces">
    <w:name w:val="List Bullet"/>
    <w:basedOn w:val="Normal"/>
    <w:autoRedefine/>
    <w:rsid w:val="00DE76CA"/>
    <w:pPr>
      <w:numPr>
        <w:numId w:val="2"/>
      </w:numPr>
      <w:spacing w:line="360" w:lineRule="exact"/>
    </w:pPr>
    <w:rPr>
      <w:rFonts w:ascii="Times" w:hAnsi="Times"/>
    </w:rPr>
  </w:style>
  <w:style w:type="character" w:styleId="Numrodepage">
    <w:name w:val="page number"/>
    <w:basedOn w:val="Policepardfaut"/>
    <w:rsid w:val="00DE76CA"/>
  </w:style>
  <w:style w:type="paragraph" w:styleId="TM7">
    <w:name w:val="toc 7"/>
    <w:basedOn w:val="Normal"/>
    <w:next w:val="Normal"/>
    <w:autoRedefine/>
    <w:rsid w:val="00DE76CA"/>
    <w:pPr>
      <w:ind w:left="1440"/>
      <w:jc w:val="left"/>
    </w:pPr>
    <w:rPr>
      <w:sz w:val="20"/>
    </w:rPr>
  </w:style>
  <w:style w:type="paragraph" w:styleId="TM8">
    <w:name w:val="toc 8"/>
    <w:basedOn w:val="Normal"/>
    <w:next w:val="Normal"/>
    <w:autoRedefine/>
    <w:rsid w:val="00DE76CA"/>
    <w:pPr>
      <w:ind w:left="1680"/>
      <w:jc w:val="left"/>
    </w:pPr>
    <w:rPr>
      <w:sz w:val="20"/>
    </w:rPr>
  </w:style>
  <w:style w:type="paragraph" w:styleId="TM9">
    <w:name w:val="toc 9"/>
    <w:basedOn w:val="Normal"/>
    <w:next w:val="Normal"/>
    <w:autoRedefine/>
    <w:rsid w:val="00DE76CA"/>
    <w:pPr>
      <w:ind w:left="1920"/>
      <w:jc w:val="left"/>
    </w:pPr>
    <w:rPr>
      <w:sz w:val="20"/>
    </w:rPr>
  </w:style>
  <w:style w:type="paragraph" w:customStyle="1" w:styleId="Adressedestenv">
    <w:name w:val="Adresse dest. (env.)"/>
    <w:basedOn w:val="Normal"/>
    <w:rsid w:val="00DE76CA"/>
    <w:pPr>
      <w:spacing w:line="240" w:lineRule="auto"/>
      <w:jc w:val="center"/>
    </w:pPr>
    <w:rPr>
      <w:rFonts w:ascii="Times New Roman" w:hAnsi="Times New Roman"/>
    </w:rPr>
  </w:style>
  <w:style w:type="paragraph" w:customStyle="1" w:styleId="Citationlongue">
    <w:name w:val="Citation longue"/>
    <w:basedOn w:val="Normal"/>
    <w:autoRedefine/>
    <w:rsid w:val="00DE76CA"/>
    <w:pPr>
      <w:spacing w:before="120" w:after="120" w:line="460" w:lineRule="exact"/>
      <w:ind w:left="284"/>
    </w:pPr>
    <w:rPr>
      <w:rFonts w:ascii="Times New Roman" w:hAnsi="Times New Roman"/>
      <w:i/>
      <w:noProof/>
    </w:rPr>
  </w:style>
  <w:style w:type="paragraph" w:customStyle="1" w:styleId="Cartes">
    <w:name w:val="Cartes"/>
    <w:basedOn w:val="Normal"/>
    <w:next w:val="Normal"/>
    <w:rsid w:val="00DE76CA"/>
    <w:pPr>
      <w:keepNext/>
      <w:keepLines/>
      <w:spacing w:after="240" w:line="240" w:lineRule="atLeast"/>
      <w:jc w:val="center"/>
    </w:pPr>
  </w:style>
  <w:style w:type="paragraph" w:styleId="Corpsdetexte">
    <w:name w:val="Body Text"/>
    <w:basedOn w:val="Normal"/>
    <w:link w:val="CorpsdetexteCar"/>
    <w:rsid w:val="00DE76CA"/>
    <w:pPr>
      <w:spacing w:after="120" w:line="460" w:lineRule="exact"/>
    </w:pPr>
    <w:rPr>
      <w:rFonts w:ascii="Times New Roman" w:hAnsi="Times New Roman"/>
    </w:rPr>
  </w:style>
  <w:style w:type="character" w:customStyle="1" w:styleId="CorpsdetexteCar">
    <w:name w:val="Corps de texte Car"/>
    <w:basedOn w:val="Policepardfaut"/>
    <w:link w:val="Corpsdetexte"/>
    <w:rsid w:val="00FA1055"/>
    <w:rPr>
      <w:sz w:val="24"/>
      <w:lang w:val="en-GB"/>
    </w:rPr>
  </w:style>
  <w:style w:type="paragraph" w:styleId="Listepuces2">
    <w:name w:val="List Bullet 2"/>
    <w:basedOn w:val="Normal"/>
    <w:autoRedefine/>
    <w:rsid w:val="00DE76CA"/>
    <w:pPr>
      <w:tabs>
        <w:tab w:val="num" w:pos="724"/>
      </w:tabs>
      <w:spacing w:line="460" w:lineRule="exact"/>
      <w:ind w:left="724" w:hanging="440"/>
    </w:pPr>
    <w:rPr>
      <w:rFonts w:ascii="Times New Roman" w:hAnsi="Times New Roman"/>
    </w:rPr>
  </w:style>
  <w:style w:type="paragraph" w:customStyle="1" w:styleId="Sous-Caption">
    <w:name w:val="Sous-Caption"/>
    <w:basedOn w:val="Lgende"/>
    <w:rsid w:val="00DE76CA"/>
    <w:pPr>
      <w:spacing w:before="0" w:after="0" w:line="240" w:lineRule="auto"/>
    </w:pPr>
    <w:rPr>
      <w:b w:val="0"/>
      <w:sz w:val="20"/>
    </w:rPr>
  </w:style>
  <w:style w:type="paragraph" w:customStyle="1" w:styleId="Bibliographie1">
    <w:name w:val="Bibliographie1"/>
    <w:basedOn w:val="Normal"/>
    <w:rsid w:val="00DE76CA"/>
    <w:pPr>
      <w:spacing w:line="360" w:lineRule="exact"/>
      <w:ind w:left="284" w:hanging="284"/>
    </w:pPr>
  </w:style>
  <w:style w:type="character" w:styleId="Lienhypertextesuivi">
    <w:name w:val="FollowedHyperlink"/>
    <w:rsid w:val="00DE76CA"/>
    <w:rPr>
      <w:color w:val="800080"/>
      <w:u w:val="single"/>
    </w:rPr>
  </w:style>
  <w:style w:type="paragraph" w:styleId="Index2">
    <w:name w:val="index 2"/>
    <w:basedOn w:val="Normal"/>
    <w:next w:val="Normal"/>
    <w:autoRedefine/>
    <w:rsid w:val="00DE76CA"/>
    <w:pPr>
      <w:spacing w:line="460" w:lineRule="exact"/>
      <w:ind w:left="480" w:hanging="240"/>
      <w:jc w:val="left"/>
    </w:pPr>
    <w:rPr>
      <w:rFonts w:ascii="Times" w:hAnsi="Times"/>
      <w:sz w:val="18"/>
    </w:rPr>
  </w:style>
  <w:style w:type="paragraph" w:styleId="Index3">
    <w:name w:val="index 3"/>
    <w:basedOn w:val="Normal"/>
    <w:next w:val="Normal"/>
    <w:autoRedefine/>
    <w:rsid w:val="00DE76CA"/>
    <w:pPr>
      <w:spacing w:line="460" w:lineRule="exact"/>
      <w:ind w:left="720" w:hanging="240"/>
      <w:jc w:val="left"/>
    </w:pPr>
    <w:rPr>
      <w:rFonts w:ascii="Times" w:hAnsi="Times"/>
      <w:sz w:val="18"/>
    </w:rPr>
  </w:style>
  <w:style w:type="paragraph" w:styleId="Index4">
    <w:name w:val="index 4"/>
    <w:basedOn w:val="Normal"/>
    <w:next w:val="Normal"/>
    <w:autoRedefine/>
    <w:rsid w:val="00DE76CA"/>
    <w:pPr>
      <w:spacing w:line="460" w:lineRule="exact"/>
      <w:ind w:left="960" w:hanging="240"/>
      <w:jc w:val="left"/>
    </w:pPr>
    <w:rPr>
      <w:rFonts w:ascii="Times" w:hAnsi="Times"/>
      <w:sz w:val="18"/>
    </w:rPr>
  </w:style>
  <w:style w:type="paragraph" w:styleId="Index5">
    <w:name w:val="index 5"/>
    <w:basedOn w:val="Normal"/>
    <w:next w:val="Normal"/>
    <w:autoRedefine/>
    <w:rsid w:val="00DE76CA"/>
    <w:pPr>
      <w:spacing w:line="460" w:lineRule="exact"/>
      <w:ind w:left="1200" w:hanging="240"/>
      <w:jc w:val="left"/>
    </w:pPr>
    <w:rPr>
      <w:rFonts w:ascii="Times" w:hAnsi="Times"/>
      <w:sz w:val="18"/>
    </w:rPr>
  </w:style>
  <w:style w:type="paragraph" w:styleId="Index6">
    <w:name w:val="index 6"/>
    <w:basedOn w:val="Normal"/>
    <w:next w:val="Normal"/>
    <w:autoRedefine/>
    <w:rsid w:val="00DE76CA"/>
    <w:pPr>
      <w:spacing w:line="460" w:lineRule="exact"/>
      <w:ind w:left="1440" w:hanging="240"/>
      <w:jc w:val="left"/>
    </w:pPr>
    <w:rPr>
      <w:rFonts w:ascii="Times" w:hAnsi="Times"/>
      <w:sz w:val="18"/>
    </w:rPr>
  </w:style>
  <w:style w:type="paragraph" w:styleId="Index7">
    <w:name w:val="index 7"/>
    <w:basedOn w:val="Normal"/>
    <w:next w:val="Normal"/>
    <w:autoRedefine/>
    <w:rsid w:val="00DE76CA"/>
    <w:pPr>
      <w:spacing w:line="460" w:lineRule="exact"/>
      <w:ind w:left="1680" w:hanging="240"/>
      <w:jc w:val="left"/>
    </w:pPr>
    <w:rPr>
      <w:rFonts w:ascii="Times" w:hAnsi="Times"/>
      <w:sz w:val="18"/>
    </w:rPr>
  </w:style>
  <w:style w:type="paragraph" w:styleId="Index8">
    <w:name w:val="index 8"/>
    <w:basedOn w:val="Normal"/>
    <w:next w:val="Normal"/>
    <w:autoRedefine/>
    <w:rsid w:val="00DE76CA"/>
    <w:pPr>
      <w:spacing w:line="460" w:lineRule="exact"/>
      <w:ind w:left="1920" w:hanging="240"/>
      <w:jc w:val="left"/>
    </w:pPr>
    <w:rPr>
      <w:rFonts w:ascii="Times" w:hAnsi="Times"/>
      <w:sz w:val="18"/>
    </w:rPr>
  </w:style>
  <w:style w:type="paragraph" w:styleId="Index9">
    <w:name w:val="index 9"/>
    <w:basedOn w:val="Normal"/>
    <w:next w:val="Normal"/>
    <w:autoRedefine/>
    <w:rsid w:val="00DE76CA"/>
    <w:pPr>
      <w:spacing w:line="460" w:lineRule="exact"/>
      <w:ind w:left="2160" w:hanging="240"/>
      <w:jc w:val="left"/>
    </w:pPr>
    <w:rPr>
      <w:rFonts w:ascii="Times" w:hAnsi="Times"/>
      <w:sz w:val="18"/>
    </w:rPr>
  </w:style>
  <w:style w:type="paragraph" w:styleId="Tabledesillustrations">
    <w:name w:val="table of figures"/>
    <w:basedOn w:val="Normal"/>
    <w:next w:val="Normal"/>
    <w:rsid w:val="00DE76CA"/>
    <w:pPr>
      <w:spacing w:line="360" w:lineRule="exact"/>
      <w:ind w:left="482" w:hanging="482"/>
    </w:pPr>
  </w:style>
  <w:style w:type="character" w:styleId="Marquedannotation">
    <w:name w:val="annotation reference"/>
    <w:rsid w:val="00DE76CA"/>
    <w:rPr>
      <w:sz w:val="18"/>
    </w:rPr>
  </w:style>
  <w:style w:type="paragraph" w:styleId="Commentaire">
    <w:name w:val="annotation text"/>
    <w:basedOn w:val="Normal"/>
    <w:link w:val="CommentaireCar"/>
    <w:rsid w:val="00DE76CA"/>
    <w:pPr>
      <w:spacing w:line="460" w:lineRule="exact"/>
    </w:pPr>
    <w:rPr>
      <w:rFonts w:ascii="Times New Roman" w:hAnsi="Times New Roman"/>
    </w:rPr>
  </w:style>
  <w:style w:type="character" w:customStyle="1" w:styleId="CommentaireCar">
    <w:name w:val="Commentaire Car"/>
    <w:basedOn w:val="Policepardfaut"/>
    <w:link w:val="Commentaire"/>
    <w:rsid w:val="00FA1055"/>
    <w:rPr>
      <w:sz w:val="24"/>
      <w:lang w:val="en-GB"/>
    </w:rPr>
  </w:style>
  <w:style w:type="paragraph" w:customStyle="1" w:styleId="TableSources">
    <w:name w:val="Table Sources"/>
    <w:basedOn w:val="Sous-Caption"/>
    <w:rsid w:val="00DE76CA"/>
    <w:pPr>
      <w:keepLines/>
      <w:spacing w:after="240"/>
      <w:jc w:val="both"/>
    </w:pPr>
  </w:style>
  <w:style w:type="paragraph" w:customStyle="1" w:styleId="Titredetableau">
    <w:name w:val="Titre de tableau"/>
    <w:basedOn w:val="Normal"/>
    <w:next w:val="Normalcentr"/>
    <w:rsid w:val="00DE76CA"/>
    <w:pPr>
      <w:widowControl w:val="0"/>
      <w:spacing w:line="360" w:lineRule="atLeast"/>
      <w:ind w:firstLine="278"/>
      <w:jc w:val="center"/>
    </w:pPr>
    <w:rPr>
      <w:b/>
    </w:rPr>
  </w:style>
  <w:style w:type="character" w:customStyle="1" w:styleId="Lettresgreques">
    <w:name w:val="Lettres greques"/>
    <w:rsid w:val="00DE76CA"/>
    <w:rPr>
      <w:rFonts w:ascii="Symbol" w:hAnsi="Symbol"/>
      <w:i/>
    </w:rPr>
  </w:style>
  <w:style w:type="character" w:customStyle="1" w:styleId="Equationdanscorpsdutexte">
    <w:name w:val="Equation dans corps du texte"/>
    <w:rsid w:val="00DE76CA"/>
    <w:rPr>
      <w:rFonts w:ascii="Times New Roman" w:hAnsi="Times New Roman"/>
      <w:i/>
    </w:rPr>
  </w:style>
  <w:style w:type="table" w:styleId="Grille">
    <w:name w:val="Table Grid"/>
    <w:basedOn w:val="TableauNormal"/>
    <w:rsid w:val="00DE76CA"/>
    <w:pPr>
      <w:spacing w:line="480" w:lineRule="auto"/>
      <w:ind w:firstLine="425"/>
      <w:jc w:val="both"/>
    </w:pPr>
    <w:rPr>
      <w:lang w:bidi="x-none"/>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cPr>
      <w:vAlign w:val="center"/>
    </w:tcPr>
  </w:style>
  <w:style w:type="paragraph" w:styleId="Objetducommentaire">
    <w:name w:val="annotation subject"/>
    <w:basedOn w:val="Commentaire"/>
    <w:next w:val="Commentaire"/>
    <w:link w:val="ObjetducommentaireCar"/>
    <w:uiPriority w:val="99"/>
    <w:semiHidden/>
    <w:unhideWhenUsed/>
    <w:rsid w:val="00EC634C"/>
    <w:pPr>
      <w:spacing w:line="240" w:lineRule="auto"/>
    </w:pPr>
    <w:rPr>
      <w:rFonts w:ascii="Garamond" w:hAnsi="Garamond"/>
      <w:b/>
      <w:bCs/>
      <w:sz w:val="20"/>
    </w:rPr>
  </w:style>
  <w:style w:type="character" w:customStyle="1" w:styleId="ObjetducommentaireCar">
    <w:name w:val="Objet du commentaire Car"/>
    <w:basedOn w:val="CommentaireCar"/>
    <w:link w:val="Objetducommentaire"/>
    <w:uiPriority w:val="99"/>
    <w:semiHidden/>
    <w:rsid w:val="00EC634C"/>
    <w:rPr>
      <w:rFonts w:ascii="Garamond" w:hAnsi="Garamond"/>
      <w:b/>
      <w:bCs/>
      <w:sz w:val="24"/>
      <w:lang w:val="en-GB"/>
    </w:rPr>
  </w:style>
  <w:style w:type="paragraph" w:styleId="Textedebulles">
    <w:name w:val="Balloon Text"/>
    <w:basedOn w:val="Normal"/>
    <w:link w:val="TextedebullesCar"/>
    <w:uiPriority w:val="99"/>
    <w:semiHidden/>
    <w:unhideWhenUsed/>
    <w:rsid w:val="00DE76CA"/>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E76CA"/>
    <w:rPr>
      <w:rFonts w:ascii="Lucida Grande" w:eastAsiaTheme="minorEastAsia" w:hAnsi="Lucida Grande" w:cs="Lucida Grande"/>
      <w:sz w:val="18"/>
      <w:szCs w:val="18"/>
    </w:rPr>
  </w:style>
  <w:style w:type="character" w:customStyle="1" w:styleId="MTConvertedEquation">
    <w:name w:val="MTConvertedEquation"/>
    <w:basedOn w:val="Policepardfaut"/>
    <w:rsid w:val="00B37934"/>
  </w:style>
  <w:style w:type="character" w:customStyle="1" w:styleId="MTEquationSection">
    <w:name w:val="MTEquationSection"/>
    <w:basedOn w:val="Policepardfaut"/>
    <w:rsid w:val="00D83BE5"/>
    <w:rPr>
      <w:vanish/>
      <w:color w:val="FF0000"/>
    </w:rPr>
  </w:style>
  <w:style w:type="paragraph" w:customStyle="1" w:styleId="MTDisplayEquation">
    <w:name w:val="MTDisplayEquation"/>
    <w:basedOn w:val="Equation"/>
    <w:next w:val="Normal"/>
    <w:rsid w:val="00D83BE5"/>
    <w:pPr>
      <w:tabs>
        <w:tab w:val="clear" w:pos="4820"/>
        <w:tab w:val="clear" w:pos="9072"/>
        <w:tab w:val="center" w:pos="4560"/>
        <w:tab w:val="right" w:pos="9120"/>
      </w:tabs>
    </w:pPr>
  </w:style>
  <w:style w:type="paragraph" w:customStyle="1" w:styleId="Bibliographie2">
    <w:name w:val="Bibliographie2"/>
    <w:basedOn w:val="Normal"/>
    <w:rsid w:val="00DD6CF0"/>
    <w:pPr>
      <w:spacing w:line="240" w:lineRule="auto"/>
      <w:ind w:left="720" w:hanging="720"/>
    </w:pPr>
  </w:style>
  <w:style w:type="paragraph" w:customStyle="1" w:styleId="Bibliographie3">
    <w:name w:val="Bibliographie3"/>
    <w:basedOn w:val="Normal"/>
    <w:rsid w:val="00F8569F"/>
    <w:pPr>
      <w:spacing w:after="240" w:line="240" w:lineRule="auto"/>
      <w:ind w:firstLine="0"/>
    </w:pPr>
  </w:style>
  <w:style w:type="paragraph" w:customStyle="1" w:styleId="Bibliographie4">
    <w:name w:val="Bibliographie4"/>
    <w:basedOn w:val="Normal"/>
    <w:rsid w:val="00E843A3"/>
    <w:pPr>
      <w:spacing w:line="240" w:lineRule="auto"/>
      <w:ind w:left="720" w:hanging="720"/>
    </w:pPr>
    <w:rPr>
      <w:rFonts w:ascii="Helvetica" w:hAnsi="Helvetica" w:cs="Helvetica"/>
      <w:color w:val="000000"/>
    </w:rPr>
  </w:style>
  <w:style w:type="paragraph" w:customStyle="1" w:styleId="Bibliographie5">
    <w:name w:val="Bibliographie5"/>
    <w:basedOn w:val="Normal"/>
    <w:rsid w:val="004B35AC"/>
    <w:pPr>
      <w:spacing w:line="240" w:lineRule="auto"/>
      <w:ind w:left="720" w:hanging="720"/>
    </w:pPr>
  </w:style>
  <w:style w:type="paragraph" w:customStyle="1" w:styleId="a">
    <w:rsid w:val="00D35A4D"/>
    <w:pPr>
      <w:spacing w:line="480" w:lineRule="auto"/>
      <w:ind w:firstLine="425"/>
      <w:jc w:val="both"/>
    </w:pPr>
  </w:style>
  <w:style w:type="paragraph" w:customStyle="1" w:styleId="Graphiques">
    <w:name w:val="Graphiques"/>
    <w:basedOn w:val="Normal"/>
    <w:qFormat/>
    <w:rsid w:val="00DE76CA"/>
    <w:pPr>
      <w:spacing w:before="120" w:line="240" w:lineRule="auto"/>
      <w:ind w:firstLine="0"/>
      <w:jc w:val="center"/>
    </w:pPr>
    <w:rPr>
      <w:rFonts w:ascii="Helvetica" w:hAnsi="Helvetica" w:cs="Helvetica"/>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unhideWhenUsed="0"/>
    <w:lsdException w:name="toc 2" w:uiPriority="0" w:unhideWhenUsed="0"/>
    <w:lsdException w:name="toc 3" w:uiPriority="0" w:unhideWhenUsed="0"/>
    <w:lsdException w:name="toc 4" w:uiPriority="0" w:unhideWhenUsed="0"/>
    <w:lsdException w:name="toc 5" w:uiPriority="0" w:unhideWhenUsed="0"/>
    <w:lsdException w:name="toc 6" w:uiPriority="0" w:unhideWhenUsed="0"/>
    <w:lsdException w:name="toc 7" w:uiPriority="0"/>
    <w:lsdException w:name="toc 8" w:uiPriority="0"/>
    <w:lsdException w:name="toc 9" w:uiPriority="0"/>
    <w:lsdException w:name="footnote text" w:uiPriority="0" w:unhideWhenUsed="0"/>
    <w:lsdException w:name="annotation text" w:uiPriority="0"/>
    <w:lsdException w:name="header" w:uiPriority="0" w:unhideWhenUsed="0"/>
    <w:lsdException w:name="footer" w:uiPriority="0" w:unhideWhenUsed="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page number" w:uiPriority="0"/>
    <w:lsdException w:name="endnote reference" w:uiPriority="0" w:unhideWhenUsed="0"/>
    <w:lsdException w:name="endnote text" w:uiPriority="0" w:unhideWhenUsed="0"/>
    <w:lsdException w:name="List" w:unhideWhenUsed="0"/>
    <w:lsdException w:name="List Bullet" w:uiPriority="0"/>
    <w:lsdException w:name="List Bullet 2" w:uiPriority="0"/>
    <w:lsdException w:name="Title" w:semiHidden="0" w:uiPriority="0" w:unhideWhenUsed="0" w:qFormat="1"/>
    <w:lsdException w:name="Default Paragraph Font" w:uiPriority="0" w:unhideWhenUsed="0"/>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CA"/>
    <w:pPr>
      <w:spacing w:line="480" w:lineRule="auto"/>
      <w:ind w:firstLine="425"/>
      <w:jc w:val="both"/>
    </w:pPr>
    <w:rPr>
      <w:rFonts w:ascii="Garamond" w:hAnsi="Garamond"/>
      <w:sz w:val="24"/>
      <w:lang w:val="en-GB"/>
    </w:rPr>
  </w:style>
  <w:style w:type="paragraph" w:styleId="Titre1">
    <w:name w:val="heading 1"/>
    <w:basedOn w:val="Normal"/>
    <w:next w:val="Normal"/>
    <w:link w:val="Titre1Car"/>
    <w:qFormat/>
    <w:rsid w:val="00DE76CA"/>
    <w:pPr>
      <w:keepNext/>
      <w:numPr>
        <w:numId w:val="3"/>
      </w:numPr>
      <w:spacing w:before="240" w:after="240" w:line="360" w:lineRule="atLeast"/>
      <w:outlineLvl w:val="0"/>
    </w:pPr>
    <w:rPr>
      <w:rFonts w:ascii="Times New Roman" w:hAnsi="Times New Roman"/>
      <w:b/>
      <w:sz w:val="28"/>
      <w:u w:val="single"/>
    </w:rPr>
  </w:style>
  <w:style w:type="paragraph" w:styleId="Titre2">
    <w:name w:val="heading 2"/>
    <w:basedOn w:val="Normal"/>
    <w:next w:val="Normal"/>
    <w:link w:val="Titre2Car"/>
    <w:qFormat/>
    <w:rsid w:val="00DE76CA"/>
    <w:pPr>
      <w:keepNext/>
      <w:numPr>
        <w:ilvl w:val="1"/>
        <w:numId w:val="3"/>
      </w:numPr>
      <w:spacing w:before="120" w:after="240" w:line="480" w:lineRule="atLeast"/>
      <w:outlineLvl w:val="1"/>
    </w:pPr>
    <w:rPr>
      <w:b/>
      <w:sz w:val="28"/>
    </w:rPr>
  </w:style>
  <w:style w:type="paragraph" w:styleId="Titre3">
    <w:name w:val="heading 3"/>
    <w:basedOn w:val="Normal"/>
    <w:next w:val="Normal"/>
    <w:link w:val="Titre3Car"/>
    <w:qFormat/>
    <w:rsid w:val="00DE76CA"/>
    <w:pPr>
      <w:keepNext/>
      <w:numPr>
        <w:ilvl w:val="2"/>
        <w:numId w:val="3"/>
      </w:numPr>
      <w:spacing w:before="120" w:after="120" w:line="480" w:lineRule="atLeast"/>
      <w:outlineLvl w:val="2"/>
    </w:pPr>
    <w:rPr>
      <w:i/>
      <w:u w:val="single"/>
    </w:rPr>
  </w:style>
  <w:style w:type="paragraph" w:styleId="Titre4">
    <w:name w:val="heading 4"/>
    <w:basedOn w:val="Normal"/>
    <w:next w:val="Normal"/>
    <w:link w:val="Titre4Car"/>
    <w:qFormat/>
    <w:rsid w:val="00DE76CA"/>
    <w:pPr>
      <w:keepNext/>
      <w:spacing w:before="120" w:after="120" w:line="480" w:lineRule="atLeast"/>
      <w:ind w:firstLine="0"/>
      <w:outlineLvl w:val="3"/>
    </w:pPr>
    <w:rPr>
      <w:u w:val="single"/>
    </w:rPr>
  </w:style>
  <w:style w:type="paragraph" w:styleId="Titre5">
    <w:name w:val="heading 5"/>
    <w:basedOn w:val="Normal"/>
    <w:next w:val="Normal"/>
    <w:link w:val="Titre5Car"/>
    <w:qFormat/>
    <w:rsid w:val="00DE76CA"/>
    <w:pPr>
      <w:keepNext/>
      <w:spacing w:after="120" w:line="240" w:lineRule="auto"/>
      <w:ind w:firstLine="284"/>
      <w:outlineLvl w:val="4"/>
    </w:pPr>
    <w:rPr>
      <w:u w:val="single"/>
    </w:rPr>
  </w:style>
  <w:style w:type="paragraph" w:styleId="Titre6">
    <w:name w:val="heading 6"/>
    <w:basedOn w:val="Normal"/>
    <w:next w:val="Normal"/>
    <w:link w:val="Titre6Car"/>
    <w:qFormat/>
    <w:rsid w:val="00DE76CA"/>
    <w:pPr>
      <w:keepNext/>
      <w:widowControl w:val="0"/>
      <w:numPr>
        <w:ilvl w:val="5"/>
        <w:numId w:val="1"/>
      </w:numPr>
      <w:tabs>
        <w:tab w:val="clear" w:pos="1152"/>
        <w:tab w:val="num" w:pos="1440"/>
      </w:tabs>
      <w:spacing w:before="120" w:after="120" w:line="460" w:lineRule="exact"/>
      <w:jc w:val="left"/>
      <w:outlineLvl w:val="5"/>
    </w:pPr>
    <w:rPr>
      <w:rFonts w:ascii="Times New Roman" w:hAnsi="Times New Roman"/>
      <w:b/>
      <w:sz w:val="16"/>
    </w:rPr>
  </w:style>
  <w:style w:type="paragraph" w:styleId="Titre7">
    <w:name w:val="heading 7"/>
    <w:basedOn w:val="Normal"/>
    <w:next w:val="Normal"/>
    <w:link w:val="Titre7Car"/>
    <w:qFormat/>
    <w:rsid w:val="00DE76CA"/>
    <w:pPr>
      <w:numPr>
        <w:ilvl w:val="6"/>
        <w:numId w:val="1"/>
      </w:numPr>
      <w:tabs>
        <w:tab w:val="clear" w:pos="1440"/>
        <w:tab w:val="num" w:pos="1800"/>
      </w:tabs>
      <w:spacing w:before="240" w:after="60" w:line="460" w:lineRule="exact"/>
      <w:outlineLvl w:val="6"/>
    </w:pPr>
    <w:rPr>
      <w:rFonts w:ascii="Helvetica" w:hAnsi="Helvetica"/>
    </w:rPr>
  </w:style>
  <w:style w:type="paragraph" w:styleId="Titre8">
    <w:name w:val="heading 8"/>
    <w:basedOn w:val="Normal"/>
    <w:next w:val="Normal"/>
    <w:link w:val="Titre8Car"/>
    <w:qFormat/>
    <w:rsid w:val="00DE76CA"/>
    <w:pPr>
      <w:numPr>
        <w:ilvl w:val="7"/>
        <w:numId w:val="1"/>
      </w:numPr>
      <w:spacing w:before="240" w:after="60" w:line="460" w:lineRule="exact"/>
      <w:outlineLvl w:val="7"/>
    </w:pPr>
    <w:rPr>
      <w:rFonts w:ascii="Helvetica" w:hAnsi="Helvetica"/>
      <w:i/>
    </w:rPr>
  </w:style>
  <w:style w:type="paragraph" w:styleId="Titre9">
    <w:name w:val="heading 9"/>
    <w:basedOn w:val="Normal"/>
    <w:next w:val="Normal"/>
    <w:link w:val="Titre9Car"/>
    <w:qFormat/>
    <w:rsid w:val="00DE76CA"/>
    <w:pPr>
      <w:numPr>
        <w:ilvl w:val="8"/>
        <w:numId w:val="1"/>
      </w:numPr>
      <w:tabs>
        <w:tab w:val="clear" w:pos="1800"/>
        <w:tab w:val="num" w:pos="2160"/>
      </w:tabs>
      <w:spacing w:before="240" w:after="60" w:line="460" w:lineRule="exact"/>
      <w:outlineLvl w:val="8"/>
    </w:pPr>
    <w:rPr>
      <w:rFonts w:ascii="Helvetica" w:hAnsi="Helvetica"/>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E76CA"/>
    <w:rPr>
      <w:b/>
      <w:sz w:val="28"/>
      <w:u w:val="single"/>
      <w:lang w:val="en-GB"/>
    </w:rPr>
  </w:style>
  <w:style w:type="character" w:customStyle="1" w:styleId="Titre2Car">
    <w:name w:val="Titre 2 Car"/>
    <w:basedOn w:val="Policepardfaut"/>
    <w:link w:val="Titre2"/>
    <w:rsid w:val="00DE76CA"/>
    <w:rPr>
      <w:rFonts w:ascii="Garamond" w:hAnsi="Garamond"/>
      <w:b/>
      <w:sz w:val="28"/>
      <w:lang w:val="en-GB"/>
    </w:rPr>
  </w:style>
  <w:style w:type="character" w:customStyle="1" w:styleId="Titre3Car">
    <w:name w:val="Titre 3 Car"/>
    <w:basedOn w:val="Policepardfaut"/>
    <w:link w:val="Titre3"/>
    <w:rPr>
      <w:rFonts w:ascii="Garamond" w:hAnsi="Garamond"/>
      <w:i/>
      <w:sz w:val="24"/>
      <w:u w:val="single"/>
      <w:lang w:val="en-GB"/>
    </w:rPr>
  </w:style>
  <w:style w:type="character" w:customStyle="1" w:styleId="Titre4Car">
    <w:name w:val="Titre 4 Car"/>
    <w:basedOn w:val="Policepardfaut"/>
    <w:link w:val="Titre4"/>
    <w:rPr>
      <w:rFonts w:ascii="Garamond" w:hAnsi="Garamond"/>
      <w:sz w:val="24"/>
      <w:u w:val="single"/>
      <w:lang w:val="en-GB"/>
    </w:rPr>
  </w:style>
  <w:style w:type="character" w:customStyle="1" w:styleId="Titre5Car">
    <w:name w:val="Titre 5 Car"/>
    <w:basedOn w:val="Policepardfaut"/>
    <w:link w:val="Titre5"/>
    <w:rPr>
      <w:rFonts w:ascii="Garamond" w:hAnsi="Garamond"/>
      <w:sz w:val="24"/>
      <w:u w:val="single"/>
      <w:lang w:val="en-GB"/>
    </w:rPr>
  </w:style>
  <w:style w:type="character" w:customStyle="1" w:styleId="Titre6Car">
    <w:name w:val="Titre 6 Car"/>
    <w:basedOn w:val="Policepardfaut"/>
    <w:link w:val="Titre6"/>
    <w:rPr>
      <w:b/>
      <w:sz w:val="16"/>
      <w:lang w:val="en-GB"/>
    </w:rPr>
  </w:style>
  <w:style w:type="character" w:customStyle="1" w:styleId="Titre7Car">
    <w:name w:val="Titre 7 Car"/>
    <w:basedOn w:val="Policepardfaut"/>
    <w:link w:val="Titre7"/>
    <w:rsid w:val="00FA1055"/>
    <w:rPr>
      <w:rFonts w:ascii="Helvetica" w:hAnsi="Helvetica"/>
      <w:sz w:val="24"/>
      <w:lang w:val="en-GB"/>
    </w:rPr>
  </w:style>
  <w:style w:type="character" w:customStyle="1" w:styleId="Titre8Car">
    <w:name w:val="Titre 8 Car"/>
    <w:basedOn w:val="Policepardfaut"/>
    <w:link w:val="Titre8"/>
    <w:rsid w:val="00FA1055"/>
    <w:rPr>
      <w:rFonts w:ascii="Helvetica" w:hAnsi="Helvetica"/>
      <w:i/>
      <w:sz w:val="24"/>
      <w:lang w:val="en-GB"/>
    </w:rPr>
  </w:style>
  <w:style w:type="character" w:customStyle="1" w:styleId="Titre9Car">
    <w:name w:val="Titre 9 Car"/>
    <w:basedOn w:val="Policepardfaut"/>
    <w:link w:val="Titre9"/>
    <w:rsid w:val="00FA1055"/>
    <w:rPr>
      <w:rFonts w:ascii="Helvetica" w:hAnsi="Helvetica"/>
      <w:b/>
      <w:i/>
      <w:sz w:val="18"/>
      <w:lang w:val="en-GB"/>
    </w:rPr>
  </w:style>
  <w:style w:type="paragraph" w:customStyle="1" w:styleId="Part">
    <w:name w:val="Part"/>
    <w:basedOn w:val="Normal"/>
    <w:next w:val="Normal"/>
    <w:uiPriority w:val="99"/>
    <w:pPr>
      <w:keepNext/>
      <w:widowControl w:val="0"/>
      <w:spacing w:before="240" w:after="120"/>
      <w:jc w:val="center"/>
    </w:pPr>
    <w:rPr>
      <w:b/>
      <w:bCs/>
      <w:sz w:val="40"/>
      <w:szCs w:val="40"/>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rPr>
  </w:style>
  <w:style w:type="paragraph" w:customStyle="1" w:styleId="bitmapCenter">
    <w:name w:val="bitmapCenter"/>
    <w:basedOn w:val="Normal"/>
    <w:next w:val="Normal"/>
    <w:uiPriority w:val="99"/>
    <w:pPr>
      <w:keepLines/>
      <w:spacing w:before="120" w:after="120"/>
      <w:jc w:val="left"/>
    </w:pPr>
  </w:style>
  <w:style w:type="paragraph" w:styleId="Titre">
    <w:name w:val="Title"/>
    <w:basedOn w:val="Normal"/>
    <w:next w:val="Sous-titre"/>
    <w:link w:val="TitreCar"/>
    <w:qFormat/>
    <w:rsid w:val="00DE76CA"/>
    <w:pPr>
      <w:spacing w:before="240" w:after="60"/>
      <w:ind w:firstLine="0"/>
      <w:jc w:val="center"/>
      <w:outlineLvl w:val="0"/>
    </w:pPr>
    <w:rPr>
      <w:b/>
      <w:smallCaps/>
      <w:kern w:val="28"/>
      <w:sz w:val="36"/>
    </w:rPr>
  </w:style>
  <w:style w:type="paragraph" w:styleId="Sous-titre">
    <w:name w:val="Subtitle"/>
    <w:basedOn w:val="Normal"/>
    <w:next w:val="Normal"/>
    <w:link w:val="Sous-titreCar"/>
    <w:qFormat/>
    <w:rsid w:val="00DE76CA"/>
    <w:pPr>
      <w:spacing w:line="240" w:lineRule="auto"/>
      <w:jc w:val="center"/>
      <w:outlineLvl w:val="1"/>
    </w:pPr>
  </w:style>
  <w:style w:type="character" w:customStyle="1" w:styleId="Sous-titreCar">
    <w:name w:val="Sous-titre Car"/>
    <w:basedOn w:val="Policepardfaut"/>
    <w:link w:val="Sous-titre"/>
    <w:rsid w:val="00FA1055"/>
    <w:rPr>
      <w:rFonts w:ascii="Garamond" w:hAnsi="Garamond"/>
      <w:sz w:val="24"/>
      <w:lang w:val="en-GB"/>
    </w:rPr>
  </w:style>
  <w:style w:type="character" w:customStyle="1" w:styleId="TitreCar">
    <w:name w:val="Titre Car"/>
    <w:basedOn w:val="Policepardfaut"/>
    <w:link w:val="Titre"/>
    <w:rPr>
      <w:rFonts w:ascii="Garamond" w:hAnsi="Garamond"/>
      <w:b/>
      <w:smallCaps/>
      <w:kern w:val="28"/>
      <w:sz w:val="36"/>
      <w:lang w:val="en-GB"/>
    </w:rPr>
  </w:style>
  <w:style w:type="paragraph" w:customStyle="1" w:styleId="author">
    <w:name w:val="author"/>
    <w:basedOn w:val="Normal"/>
    <w:next w:val="Normal"/>
    <w:uiPriority w:val="99"/>
    <w:pPr>
      <w:widowControl w:val="0"/>
      <w:spacing w:after="120"/>
      <w:jc w:val="center"/>
    </w:pPr>
  </w:style>
  <w:style w:type="paragraph" w:styleId="Pieddepage">
    <w:name w:val="footer"/>
    <w:basedOn w:val="Normal"/>
    <w:link w:val="PieddepageCar"/>
    <w:rsid w:val="00DE76CA"/>
    <w:pPr>
      <w:tabs>
        <w:tab w:val="center" w:pos="4536"/>
        <w:tab w:val="right" w:pos="9072"/>
      </w:tabs>
      <w:spacing w:line="460" w:lineRule="exact"/>
      <w:jc w:val="center"/>
    </w:pPr>
    <w:rPr>
      <w:rFonts w:ascii="Times New Roman" w:hAnsi="Times New Roman"/>
    </w:rPr>
  </w:style>
  <w:style w:type="character" w:customStyle="1" w:styleId="PieddepageCar">
    <w:name w:val="Pied de page Car"/>
    <w:basedOn w:val="Policepardfaut"/>
    <w:link w:val="Pieddepage"/>
    <w:rPr>
      <w:sz w:val="24"/>
      <w:lang w:val="en-GB"/>
    </w:rPr>
  </w:style>
  <w:style w:type="paragraph" w:styleId="En-tte">
    <w:name w:val="header"/>
    <w:basedOn w:val="Normal"/>
    <w:link w:val="En-tteCar"/>
    <w:rsid w:val="00DE76CA"/>
    <w:pPr>
      <w:tabs>
        <w:tab w:val="center" w:pos="4536"/>
        <w:tab w:val="right" w:pos="9072"/>
      </w:tabs>
      <w:spacing w:after="240" w:line="460" w:lineRule="exact"/>
      <w:ind w:firstLine="0"/>
      <w:jc w:val="center"/>
    </w:pPr>
    <w:rPr>
      <w:rFonts w:ascii="Times New Roman" w:hAnsi="Times New Roman"/>
      <w:smallCaps/>
    </w:rPr>
  </w:style>
  <w:style w:type="character" w:customStyle="1" w:styleId="En-tteCar">
    <w:name w:val="En-tête Car"/>
    <w:basedOn w:val="Policepardfaut"/>
    <w:link w:val="En-tte"/>
    <w:rPr>
      <w:smallCaps/>
      <w:sz w:val="24"/>
      <w:lang w:val="en-GB"/>
    </w:rPr>
  </w:style>
  <w:style w:type="paragraph" w:styleId="Lgende">
    <w:name w:val="caption"/>
    <w:basedOn w:val="Normal"/>
    <w:next w:val="Normal"/>
    <w:qFormat/>
    <w:rsid w:val="00DE76CA"/>
    <w:pPr>
      <w:keepNext/>
      <w:spacing w:before="120" w:after="120" w:line="460" w:lineRule="exact"/>
      <w:ind w:firstLine="0"/>
      <w:jc w:val="center"/>
    </w:pPr>
    <w:rPr>
      <w:rFonts w:ascii="Times New Roman" w:hAnsi="Times New Roman"/>
      <w:b/>
    </w:rPr>
  </w:style>
  <w:style w:type="paragraph" w:customStyle="1" w:styleId="Figure">
    <w:name w:val="Figure"/>
    <w:basedOn w:val="Normal"/>
    <w:next w:val="Normal"/>
    <w:uiPriority w:val="99"/>
    <w:pPr>
      <w:keepLines/>
      <w:spacing w:before="120"/>
      <w:jc w:val="center"/>
    </w:pPr>
    <w:rPr>
      <w:sz w:val="20"/>
    </w:rPr>
  </w:style>
  <w:style w:type="paragraph" w:customStyle="1" w:styleId="Table">
    <w:name w:val="Table"/>
    <w:basedOn w:val="Normal"/>
    <w:uiPriority w:val="99"/>
    <w:pPr>
      <w:keepLines/>
      <w:spacing w:before="120"/>
      <w:jc w:val="center"/>
    </w:pPr>
    <w:rPr>
      <w:sz w:val="20"/>
    </w:rPr>
  </w:style>
  <w:style w:type="paragraph" w:customStyle="1" w:styleId="Tabular">
    <w:name w:val="Tabular"/>
    <w:basedOn w:val="Normal"/>
    <w:uiPriority w:val="99"/>
    <w:pPr>
      <w:keepLines/>
      <w:spacing w:before="120"/>
      <w:jc w:val="center"/>
    </w:pPr>
    <w:rPr>
      <w:sz w:val="20"/>
    </w:rPr>
  </w:style>
  <w:style w:type="paragraph" w:customStyle="1" w:styleId="Tabbing">
    <w:name w:val="Tabbing"/>
    <w:basedOn w:val="Normal"/>
    <w:uiPriority w:val="99"/>
    <w:pPr>
      <w:keepLines/>
      <w:spacing w:before="120"/>
      <w:jc w:val="center"/>
    </w:pPr>
    <w:rPr>
      <w:sz w:val="20"/>
    </w:rPr>
  </w:style>
  <w:style w:type="paragraph" w:styleId="Citation">
    <w:name w:val="Quote"/>
    <w:basedOn w:val="Normal"/>
    <w:link w:val="CitationCar"/>
    <w:uiPriority w:val="99"/>
    <w:qFormat/>
    <w:pPr>
      <w:ind w:left="1024" w:right="1024" w:firstLine="340"/>
    </w:pPr>
    <w:rPr>
      <w:sz w:val="20"/>
    </w:rPr>
  </w:style>
  <w:style w:type="character" w:customStyle="1" w:styleId="CitationCar">
    <w:name w:val="Citation Car"/>
    <w:basedOn w:val="Policepardfaut"/>
    <w:link w:val="Citation"/>
    <w:uiPriority w:val="29"/>
    <w:rPr>
      <w:i/>
      <w:iCs/>
      <w:noProof/>
      <w:color w:val="000000" w:themeColor="text1"/>
      <w:sz w:val="24"/>
      <w:szCs w:val="24"/>
    </w:rPr>
  </w:style>
  <w:style w:type="paragraph" w:customStyle="1" w:styleId="verbatim">
    <w:name w:val="verbatim"/>
    <w:uiPriority w:val="99"/>
    <w:pPr>
      <w:autoSpaceDE w:val="0"/>
      <w:autoSpaceDN w:val="0"/>
      <w:adjustRightInd w:val="0"/>
    </w:pPr>
    <w:rPr>
      <w:rFonts w:ascii="Courier New" w:hAnsi="Courier New" w:cs="Courier New"/>
      <w:noProof/>
      <w:sz w:val="24"/>
      <w:szCs w:val="24"/>
    </w:rPr>
  </w:style>
  <w:style w:type="paragraph" w:styleId="Liste">
    <w:name w:val="List"/>
    <w:basedOn w:val="Normal"/>
    <w:uiPriority w:val="99"/>
    <w:pPr>
      <w:tabs>
        <w:tab w:val="left" w:pos="283"/>
      </w:tabs>
      <w:spacing w:after="120"/>
      <w:ind w:left="283" w:hanging="283"/>
      <w:jc w:val="left"/>
    </w:pPr>
    <w:rPr>
      <w:sz w:val="20"/>
    </w:rPr>
  </w:style>
  <w:style w:type="paragraph" w:customStyle="1" w:styleId="List1">
    <w:name w:val="List 1"/>
    <w:basedOn w:val="Normal"/>
    <w:uiPriority w:val="99"/>
    <w:pPr>
      <w:tabs>
        <w:tab w:val="left" w:pos="283"/>
      </w:tabs>
      <w:spacing w:after="120"/>
      <w:ind w:left="283" w:hanging="283"/>
      <w:jc w:val="left"/>
    </w:pPr>
    <w:rPr>
      <w:sz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rPr>
  </w:style>
  <w:style w:type="paragraph" w:customStyle="1" w:styleId="endnotes">
    <w:name w:val="endnotes"/>
    <w:basedOn w:val="Normal"/>
    <w:uiPriority w:val="99"/>
    <w:pPr>
      <w:tabs>
        <w:tab w:val="left" w:pos="283"/>
      </w:tabs>
      <w:spacing w:after="120"/>
      <w:ind w:left="283" w:hanging="283"/>
      <w:jc w:val="left"/>
    </w:pPr>
    <w:rPr>
      <w:sz w:val="20"/>
    </w:rPr>
  </w:style>
  <w:style w:type="paragraph" w:styleId="Notedebasdepage">
    <w:name w:val="footnote text"/>
    <w:basedOn w:val="Normal"/>
    <w:link w:val="NotedebasdepageCar"/>
    <w:rsid w:val="00DE76CA"/>
    <w:pPr>
      <w:spacing w:line="240" w:lineRule="auto"/>
      <w:ind w:firstLine="0"/>
    </w:pPr>
    <w:rPr>
      <w:sz w:val="20"/>
    </w:rPr>
  </w:style>
  <w:style w:type="character" w:customStyle="1" w:styleId="NotedebasdepageCar">
    <w:name w:val="Note de bas de page Car"/>
    <w:basedOn w:val="Policepardfaut"/>
    <w:link w:val="Notedebasdepage"/>
    <w:rsid w:val="00DE76CA"/>
    <w:rPr>
      <w:rFonts w:ascii="Garamond" w:hAnsi="Garamond"/>
      <w:lang w:val="en-GB"/>
    </w:rPr>
  </w:style>
  <w:style w:type="paragraph" w:styleId="Notedefin">
    <w:name w:val="endnote text"/>
    <w:basedOn w:val="Normal"/>
    <w:link w:val="NotedefinCar"/>
    <w:rsid w:val="00DE76CA"/>
  </w:style>
  <w:style w:type="character" w:customStyle="1" w:styleId="NotedefinCar">
    <w:name w:val="Note de fin Car"/>
    <w:basedOn w:val="Policepardfaut"/>
    <w:link w:val="Notedefin"/>
    <w:rPr>
      <w:rFonts w:ascii="Garamond" w:hAnsi="Garamond"/>
      <w:sz w:val="24"/>
      <w:lang w:val="en-GB"/>
    </w:rPr>
  </w:style>
  <w:style w:type="character" w:styleId="Marquenotebasdepage">
    <w:name w:val="footnote reference"/>
    <w:rsid w:val="00DE76CA"/>
    <w:rPr>
      <w:vertAlign w:val="superscript"/>
    </w:rPr>
  </w:style>
  <w:style w:type="character" w:styleId="Marquedenotedefin">
    <w:name w:val="endnote reference"/>
    <w:rsid w:val="00DE76CA"/>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rPr>
  </w:style>
  <w:style w:type="paragraph" w:styleId="TM1">
    <w:name w:val="toc 1"/>
    <w:basedOn w:val="Normal"/>
    <w:next w:val="Normal"/>
    <w:autoRedefine/>
    <w:rsid w:val="00DE76CA"/>
    <w:pPr>
      <w:tabs>
        <w:tab w:val="right" w:pos="9072"/>
      </w:tabs>
      <w:spacing w:line="360" w:lineRule="exact"/>
      <w:jc w:val="left"/>
    </w:pPr>
    <w:rPr>
      <w:b/>
      <w:smallCaps/>
      <w:noProof/>
      <w:sz w:val="20"/>
    </w:rPr>
  </w:style>
  <w:style w:type="paragraph" w:styleId="TM2">
    <w:name w:val="toc 2"/>
    <w:basedOn w:val="Normal"/>
    <w:next w:val="Normal"/>
    <w:autoRedefine/>
    <w:rsid w:val="00DE76CA"/>
    <w:pPr>
      <w:tabs>
        <w:tab w:val="right" w:leader="dot" w:pos="9072"/>
      </w:tabs>
      <w:spacing w:line="240" w:lineRule="exact"/>
      <w:ind w:left="238"/>
      <w:jc w:val="left"/>
    </w:pPr>
    <w:rPr>
      <w:i/>
      <w:noProof/>
      <w:sz w:val="20"/>
    </w:rPr>
  </w:style>
  <w:style w:type="paragraph" w:styleId="TM3">
    <w:name w:val="toc 3"/>
    <w:basedOn w:val="Normal"/>
    <w:next w:val="Normal"/>
    <w:autoRedefine/>
    <w:rsid w:val="00DE76CA"/>
    <w:pPr>
      <w:tabs>
        <w:tab w:val="left" w:pos="1440"/>
        <w:tab w:val="right" w:pos="9072"/>
      </w:tabs>
      <w:spacing w:line="240" w:lineRule="exact"/>
      <w:ind w:left="482"/>
      <w:jc w:val="left"/>
    </w:pPr>
    <w:rPr>
      <w:noProof/>
      <w:sz w:val="20"/>
    </w:rPr>
  </w:style>
  <w:style w:type="paragraph" w:styleId="TM4">
    <w:name w:val="toc 4"/>
    <w:basedOn w:val="Normal"/>
    <w:next w:val="Normal"/>
    <w:autoRedefine/>
    <w:rsid w:val="00DE76CA"/>
    <w:pPr>
      <w:ind w:left="720"/>
      <w:jc w:val="left"/>
    </w:pPr>
    <w:rPr>
      <w:sz w:val="20"/>
    </w:rPr>
  </w:style>
  <w:style w:type="paragraph" w:styleId="TM5">
    <w:name w:val="toc 5"/>
    <w:basedOn w:val="Normal"/>
    <w:next w:val="Normal"/>
    <w:autoRedefine/>
    <w:rsid w:val="00DE76CA"/>
    <w:pPr>
      <w:ind w:left="960"/>
      <w:jc w:val="left"/>
    </w:pPr>
    <w:rPr>
      <w:sz w:val="20"/>
    </w:rPr>
  </w:style>
  <w:style w:type="paragraph" w:styleId="TM6">
    <w:name w:val="toc 6"/>
    <w:basedOn w:val="Normal"/>
    <w:next w:val="Normal"/>
    <w:autoRedefine/>
    <w:rsid w:val="00DE76CA"/>
    <w:pPr>
      <w:ind w:left="1200"/>
      <w:jc w:val="left"/>
    </w:pPr>
    <w:rPr>
      <w:sz w:val="20"/>
    </w:rPr>
  </w:style>
  <w:style w:type="paragraph" w:styleId="Retraitcorpsdetexte2">
    <w:name w:val="Body Text Indent 2"/>
    <w:basedOn w:val="Normal"/>
    <w:link w:val="Retraitcorpsdetexte2Car"/>
    <w:rsid w:val="00DE76CA"/>
    <w:pPr>
      <w:spacing w:line="460" w:lineRule="exact"/>
    </w:pPr>
    <w:rPr>
      <w:rFonts w:ascii="Times New Roman" w:hAnsi="Times New Roman"/>
    </w:rPr>
  </w:style>
  <w:style w:type="character" w:customStyle="1" w:styleId="Retraitcorpsdetexte2Car">
    <w:name w:val="Retrait corps de texte 2 Car"/>
    <w:basedOn w:val="Policepardfaut"/>
    <w:link w:val="Retraitcorpsdetexte2"/>
    <w:rsid w:val="00FA1055"/>
    <w:rPr>
      <w:sz w:val="24"/>
      <w:lang w:val="en-GB"/>
    </w:rPr>
  </w:style>
  <w:style w:type="paragraph" w:styleId="Normalcentr">
    <w:name w:val="Block Text"/>
    <w:basedOn w:val="Normal"/>
    <w:rsid w:val="00DE76CA"/>
    <w:pPr>
      <w:spacing w:after="120" w:line="460" w:lineRule="exact"/>
      <w:ind w:firstLine="0"/>
      <w:jc w:val="center"/>
    </w:pPr>
    <w:rPr>
      <w:rFonts w:ascii="Times New Roman" w:hAnsi="Times New Roman"/>
    </w:rPr>
  </w:style>
  <w:style w:type="paragraph" w:customStyle="1" w:styleId="Titredetable">
    <w:name w:val="Titre de table"/>
    <w:basedOn w:val="Normal"/>
    <w:next w:val="Normalcentr"/>
    <w:rsid w:val="00DE76CA"/>
    <w:pPr>
      <w:keepNext/>
      <w:spacing w:before="240" w:after="120" w:line="360" w:lineRule="atLeast"/>
      <w:jc w:val="center"/>
    </w:pPr>
    <w:rPr>
      <w:b/>
      <w:sz w:val="26"/>
    </w:rPr>
  </w:style>
  <w:style w:type="paragraph" w:styleId="Explorateurdedocument">
    <w:name w:val="Document Map"/>
    <w:basedOn w:val="Normal"/>
    <w:link w:val="ExplorateurdedocumentCar"/>
    <w:rsid w:val="00DE76CA"/>
    <w:pPr>
      <w:shd w:val="clear" w:color="auto" w:fill="000080"/>
      <w:spacing w:line="460" w:lineRule="exact"/>
    </w:pPr>
    <w:rPr>
      <w:rFonts w:ascii="Geneva" w:hAnsi="Geneva"/>
    </w:rPr>
  </w:style>
  <w:style w:type="character" w:customStyle="1" w:styleId="ExplorateurdedocumentCar">
    <w:name w:val="Explorateur de document Car"/>
    <w:basedOn w:val="Policepardfaut"/>
    <w:link w:val="Explorateurdedocument"/>
    <w:rsid w:val="00FA1055"/>
    <w:rPr>
      <w:rFonts w:ascii="Geneva" w:hAnsi="Geneva"/>
      <w:sz w:val="24"/>
      <w:shd w:val="clear" w:color="auto" w:fill="000080"/>
      <w:lang w:val="en-GB"/>
    </w:rPr>
  </w:style>
  <w:style w:type="paragraph" w:customStyle="1" w:styleId="Textedetable">
    <w:name w:val="Texte de table"/>
    <w:basedOn w:val="Normal"/>
    <w:qFormat/>
    <w:rsid w:val="00DE76CA"/>
    <w:pPr>
      <w:keepNext/>
      <w:keepLines/>
      <w:spacing w:line="240" w:lineRule="auto"/>
      <w:ind w:firstLine="0"/>
      <w:jc w:val="center"/>
    </w:pPr>
    <w:rPr>
      <w:sz w:val="16"/>
    </w:rPr>
  </w:style>
  <w:style w:type="paragraph" w:customStyle="1" w:styleId="Equation">
    <w:name w:val="Equation"/>
    <w:basedOn w:val="Normal"/>
    <w:next w:val="Normal"/>
    <w:rsid w:val="00DE76CA"/>
    <w:pPr>
      <w:widowControl w:val="0"/>
      <w:tabs>
        <w:tab w:val="center" w:pos="4820"/>
        <w:tab w:val="right" w:pos="9072"/>
      </w:tabs>
      <w:ind w:firstLine="0"/>
      <w:jc w:val="center"/>
    </w:pPr>
    <w:rPr>
      <w:lang w:val="en-US"/>
    </w:rPr>
  </w:style>
  <w:style w:type="paragraph" w:customStyle="1" w:styleId="Textedetable-titre">
    <w:name w:val="Texte de table-titre"/>
    <w:basedOn w:val="Textedetable"/>
    <w:rsid w:val="00DE76CA"/>
    <w:rPr>
      <w:b/>
    </w:rPr>
  </w:style>
  <w:style w:type="paragraph" w:customStyle="1" w:styleId="citationanglaise">
    <w:name w:val="citation anglaise"/>
    <w:basedOn w:val="Normal"/>
    <w:rsid w:val="00DE76CA"/>
    <w:pPr>
      <w:spacing w:line="460" w:lineRule="exact"/>
    </w:pPr>
    <w:rPr>
      <w:rFonts w:ascii="Times New Roman" w:hAnsi="Times New Roman"/>
      <w:i/>
    </w:rPr>
  </w:style>
  <w:style w:type="paragraph" w:styleId="Retraitcorpsdetexte">
    <w:name w:val="Body Text Indent"/>
    <w:basedOn w:val="Normal"/>
    <w:link w:val="RetraitcorpsdetexteCar"/>
    <w:rsid w:val="00DE76CA"/>
    <w:pPr>
      <w:widowControl w:val="0"/>
      <w:spacing w:line="360" w:lineRule="exact"/>
      <w:ind w:firstLine="278"/>
    </w:pPr>
    <w:rPr>
      <w:rFonts w:ascii="Times" w:hAnsi="Times"/>
    </w:rPr>
  </w:style>
  <w:style w:type="character" w:customStyle="1" w:styleId="RetraitcorpsdetexteCar">
    <w:name w:val="Retrait corps de texte Car"/>
    <w:basedOn w:val="Policepardfaut"/>
    <w:link w:val="Retraitcorpsdetexte"/>
    <w:rsid w:val="00FA1055"/>
    <w:rPr>
      <w:rFonts w:ascii="Times" w:hAnsi="Times"/>
      <w:sz w:val="24"/>
      <w:lang w:val="en-GB"/>
    </w:rPr>
  </w:style>
  <w:style w:type="paragraph" w:styleId="Retraitcorpsdetexte3">
    <w:name w:val="Body Text Indent 3"/>
    <w:basedOn w:val="Normal"/>
    <w:link w:val="Retraitcorpsdetexte3Car"/>
    <w:rsid w:val="00DE76CA"/>
    <w:pPr>
      <w:pBdr>
        <w:left w:val="single" w:sz="4" w:space="4" w:color="auto"/>
      </w:pBdr>
      <w:spacing w:line="360" w:lineRule="exact"/>
      <w:ind w:firstLine="278"/>
    </w:pPr>
    <w:rPr>
      <w:rFonts w:ascii="Times" w:hAnsi="Times"/>
    </w:rPr>
  </w:style>
  <w:style w:type="character" w:customStyle="1" w:styleId="Retraitcorpsdetexte3Car">
    <w:name w:val="Retrait corps de texte 3 Car"/>
    <w:basedOn w:val="Policepardfaut"/>
    <w:link w:val="Retraitcorpsdetexte3"/>
    <w:rsid w:val="00FA1055"/>
    <w:rPr>
      <w:rFonts w:ascii="Times" w:hAnsi="Times"/>
      <w:sz w:val="24"/>
      <w:lang w:val="en-GB"/>
    </w:rPr>
  </w:style>
  <w:style w:type="character" w:styleId="Lienhypertexte">
    <w:name w:val="Hyperlink"/>
    <w:rsid w:val="00DE76CA"/>
    <w:rPr>
      <w:color w:val="0000FF"/>
      <w:u w:val="single"/>
    </w:rPr>
  </w:style>
  <w:style w:type="paragraph" w:styleId="Index1">
    <w:name w:val="index 1"/>
    <w:basedOn w:val="Normal"/>
    <w:next w:val="Normal"/>
    <w:autoRedefine/>
    <w:rsid w:val="00DE76CA"/>
    <w:pPr>
      <w:spacing w:line="460" w:lineRule="exact"/>
      <w:ind w:left="240" w:hanging="240"/>
    </w:pPr>
    <w:rPr>
      <w:rFonts w:ascii="Times New Roman" w:hAnsi="Times New Roman"/>
    </w:rPr>
  </w:style>
  <w:style w:type="paragraph" w:styleId="Titreindex">
    <w:name w:val="index heading"/>
    <w:basedOn w:val="Normal"/>
    <w:next w:val="Index1"/>
    <w:rsid w:val="00DE76CA"/>
    <w:pPr>
      <w:spacing w:line="460" w:lineRule="exact"/>
    </w:pPr>
    <w:rPr>
      <w:rFonts w:ascii="Helvetica" w:hAnsi="Helvetica"/>
      <w:b/>
    </w:rPr>
  </w:style>
  <w:style w:type="paragraph" w:customStyle="1" w:styleId="indice">
    <w:name w:val="indice"/>
    <w:basedOn w:val="Normal"/>
    <w:rsid w:val="00DE76CA"/>
    <w:pPr>
      <w:spacing w:line="360" w:lineRule="exact"/>
      <w:ind w:firstLine="278"/>
    </w:pPr>
    <w:rPr>
      <w:rFonts w:ascii="Times" w:hAnsi="Times"/>
      <w:position w:val="-4"/>
      <w:sz w:val="14"/>
    </w:rPr>
  </w:style>
  <w:style w:type="paragraph" w:styleId="Listepuces">
    <w:name w:val="List Bullet"/>
    <w:basedOn w:val="Normal"/>
    <w:autoRedefine/>
    <w:rsid w:val="00DE76CA"/>
    <w:pPr>
      <w:numPr>
        <w:numId w:val="2"/>
      </w:numPr>
      <w:spacing w:line="360" w:lineRule="exact"/>
    </w:pPr>
    <w:rPr>
      <w:rFonts w:ascii="Times" w:hAnsi="Times"/>
    </w:rPr>
  </w:style>
  <w:style w:type="character" w:styleId="Numrodepage">
    <w:name w:val="page number"/>
    <w:basedOn w:val="Policepardfaut"/>
    <w:rsid w:val="00DE76CA"/>
  </w:style>
  <w:style w:type="paragraph" w:styleId="TM7">
    <w:name w:val="toc 7"/>
    <w:basedOn w:val="Normal"/>
    <w:next w:val="Normal"/>
    <w:autoRedefine/>
    <w:rsid w:val="00DE76CA"/>
    <w:pPr>
      <w:ind w:left="1440"/>
      <w:jc w:val="left"/>
    </w:pPr>
    <w:rPr>
      <w:sz w:val="20"/>
    </w:rPr>
  </w:style>
  <w:style w:type="paragraph" w:styleId="TM8">
    <w:name w:val="toc 8"/>
    <w:basedOn w:val="Normal"/>
    <w:next w:val="Normal"/>
    <w:autoRedefine/>
    <w:rsid w:val="00DE76CA"/>
    <w:pPr>
      <w:ind w:left="1680"/>
      <w:jc w:val="left"/>
    </w:pPr>
    <w:rPr>
      <w:sz w:val="20"/>
    </w:rPr>
  </w:style>
  <w:style w:type="paragraph" w:styleId="TM9">
    <w:name w:val="toc 9"/>
    <w:basedOn w:val="Normal"/>
    <w:next w:val="Normal"/>
    <w:autoRedefine/>
    <w:rsid w:val="00DE76CA"/>
    <w:pPr>
      <w:ind w:left="1920"/>
      <w:jc w:val="left"/>
    </w:pPr>
    <w:rPr>
      <w:sz w:val="20"/>
    </w:rPr>
  </w:style>
  <w:style w:type="paragraph" w:customStyle="1" w:styleId="Adressedestenv">
    <w:name w:val="Adresse dest. (env.)"/>
    <w:basedOn w:val="Normal"/>
    <w:rsid w:val="00DE76CA"/>
    <w:pPr>
      <w:spacing w:line="240" w:lineRule="auto"/>
      <w:jc w:val="center"/>
    </w:pPr>
    <w:rPr>
      <w:rFonts w:ascii="Times New Roman" w:hAnsi="Times New Roman"/>
    </w:rPr>
  </w:style>
  <w:style w:type="paragraph" w:customStyle="1" w:styleId="Citationlongue">
    <w:name w:val="Citation longue"/>
    <w:basedOn w:val="Normal"/>
    <w:autoRedefine/>
    <w:rsid w:val="00DE76CA"/>
    <w:pPr>
      <w:spacing w:before="120" w:after="120" w:line="460" w:lineRule="exact"/>
      <w:ind w:left="284"/>
    </w:pPr>
    <w:rPr>
      <w:rFonts w:ascii="Times New Roman" w:hAnsi="Times New Roman"/>
      <w:i/>
      <w:noProof/>
    </w:rPr>
  </w:style>
  <w:style w:type="paragraph" w:customStyle="1" w:styleId="Cartes">
    <w:name w:val="Cartes"/>
    <w:basedOn w:val="Normal"/>
    <w:next w:val="Normal"/>
    <w:rsid w:val="00DE76CA"/>
    <w:pPr>
      <w:keepNext/>
      <w:keepLines/>
      <w:spacing w:after="240" w:line="240" w:lineRule="atLeast"/>
      <w:jc w:val="center"/>
    </w:pPr>
  </w:style>
  <w:style w:type="paragraph" w:styleId="Corpsdetexte">
    <w:name w:val="Body Text"/>
    <w:basedOn w:val="Normal"/>
    <w:link w:val="CorpsdetexteCar"/>
    <w:rsid w:val="00DE76CA"/>
    <w:pPr>
      <w:spacing w:after="120" w:line="460" w:lineRule="exact"/>
    </w:pPr>
    <w:rPr>
      <w:rFonts w:ascii="Times New Roman" w:hAnsi="Times New Roman"/>
    </w:rPr>
  </w:style>
  <w:style w:type="character" w:customStyle="1" w:styleId="CorpsdetexteCar">
    <w:name w:val="Corps de texte Car"/>
    <w:basedOn w:val="Policepardfaut"/>
    <w:link w:val="Corpsdetexte"/>
    <w:rsid w:val="00FA1055"/>
    <w:rPr>
      <w:sz w:val="24"/>
      <w:lang w:val="en-GB"/>
    </w:rPr>
  </w:style>
  <w:style w:type="paragraph" w:styleId="Listepuces2">
    <w:name w:val="List Bullet 2"/>
    <w:basedOn w:val="Normal"/>
    <w:autoRedefine/>
    <w:rsid w:val="00DE76CA"/>
    <w:pPr>
      <w:tabs>
        <w:tab w:val="num" w:pos="724"/>
      </w:tabs>
      <w:spacing w:line="460" w:lineRule="exact"/>
      <w:ind w:left="724" w:hanging="440"/>
    </w:pPr>
    <w:rPr>
      <w:rFonts w:ascii="Times New Roman" w:hAnsi="Times New Roman"/>
    </w:rPr>
  </w:style>
  <w:style w:type="paragraph" w:customStyle="1" w:styleId="Sous-Caption">
    <w:name w:val="Sous-Caption"/>
    <w:basedOn w:val="Lgende"/>
    <w:rsid w:val="00DE76CA"/>
    <w:pPr>
      <w:spacing w:before="0" w:after="0" w:line="240" w:lineRule="auto"/>
    </w:pPr>
    <w:rPr>
      <w:b w:val="0"/>
      <w:sz w:val="20"/>
    </w:rPr>
  </w:style>
  <w:style w:type="paragraph" w:customStyle="1" w:styleId="Bibliographie1">
    <w:name w:val="Bibliographie1"/>
    <w:basedOn w:val="Normal"/>
    <w:rsid w:val="00DE76CA"/>
    <w:pPr>
      <w:spacing w:line="360" w:lineRule="exact"/>
      <w:ind w:left="284" w:hanging="284"/>
    </w:pPr>
  </w:style>
  <w:style w:type="character" w:styleId="Lienhypertextesuivi">
    <w:name w:val="FollowedHyperlink"/>
    <w:rsid w:val="00DE76CA"/>
    <w:rPr>
      <w:color w:val="800080"/>
      <w:u w:val="single"/>
    </w:rPr>
  </w:style>
  <w:style w:type="paragraph" w:styleId="Index2">
    <w:name w:val="index 2"/>
    <w:basedOn w:val="Normal"/>
    <w:next w:val="Normal"/>
    <w:autoRedefine/>
    <w:rsid w:val="00DE76CA"/>
    <w:pPr>
      <w:spacing w:line="460" w:lineRule="exact"/>
      <w:ind w:left="480" w:hanging="240"/>
      <w:jc w:val="left"/>
    </w:pPr>
    <w:rPr>
      <w:rFonts w:ascii="Times" w:hAnsi="Times"/>
      <w:sz w:val="18"/>
    </w:rPr>
  </w:style>
  <w:style w:type="paragraph" w:styleId="Index3">
    <w:name w:val="index 3"/>
    <w:basedOn w:val="Normal"/>
    <w:next w:val="Normal"/>
    <w:autoRedefine/>
    <w:rsid w:val="00DE76CA"/>
    <w:pPr>
      <w:spacing w:line="460" w:lineRule="exact"/>
      <w:ind w:left="720" w:hanging="240"/>
      <w:jc w:val="left"/>
    </w:pPr>
    <w:rPr>
      <w:rFonts w:ascii="Times" w:hAnsi="Times"/>
      <w:sz w:val="18"/>
    </w:rPr>
  </w:style>
  <w:style w:type="paragraph" w:styleId="Index4">
    <w:name w:val="index 4"/>
    <w:basedOn w:val="Normal"/>
    <w:next w:val="Normal"/>
    <w:autoRedefine/>
    <w:rsid w:val="00DE76CA"/>
    <w:pPr>
      <w:spacing w:line="460" w:lineRule="exact"/>
      <w:ind w:left="960" w:hanging="240"/>
      <w:jc w:val="left"/>
    </w:pPr>
    <w:rPr>
      <w:rFonts w:ascii="Times" w:hAnsi="Times"/>
      <w:sz w:val="18"/>
    </w:rPr>
  </w:style>
  <w:style w:type="paragraph" w:styleId="Index5">
    <w:name w:val="index 5"/>
    <w:basedOn w:val="Normal"/>
    <w:next w:val="Normal"/>
    <w:autoRedefine/>
    <w:rsid w:val="00DE76CA"/>
    <w:pPr>
      <w:spacing w:line="460" w:lineRule="exact"/>
      <w:ind w:left="1200" w:hanging="240"/>
      <w:jc w:val="left"/>
    </w:pPr>
    <w:rPr>
      <w:rFonts w:ascii="Times" w:hAnsi="Times"/>
      <w:sz w:val="18"/>
    </w:rPr>
  </w:style>
  <w:style w:type="paragraph" w:styleId="Index6">
    <w:name w:val="index 6"/>
    <w:basedOn w:val="Normal"/>
    <w:next w:val="Normal"/>
    <w:autoRedefine/>
    <w:rsid w:val="00DE76CA"/>
    <w:pPr>
      <w:spacing w:line="460" w:lineRule="exact"/>
      <w:ind w:left="1440" w:hanging="240"/>
      <w:jc w:val="left"/>
    </w:pPr>
    <w:rPr>
      <w:rFonts w:ascii="Times" w:hAnsi="Times"/>
      <w:sz w:val="18"/>
    </w:rPr>
  </w:style>
  <w:style w:type="paragraph" w:styleId="Index7">
    <w:name w:val="index 7"/>
    <w:basedOn w:val="Normal"/>
    <w:next w:val="Normal"/>
    <w:autoRedefine/>
    <w:rsid w:val="00DE76CA"/>
    <w:pPr>
      <w:spacing w:line="460" w:lineRule="exact"/>
      <w:ind w:left="1680" w:hanging="240"/>
      <w:jc w:val="left"/>
    </w:pPr>
    <w:rPr>
      <w:rFonts w:ascii="Times" w:hAnsi="Times"/>
      <w:sz w:val="18"/>
    </w:rPr>
  </w:style>
  <w:style w:type="paragraph" w:styleId="Index8">
    <w:name w:val="index 8"/>
    <w:basedOn w:val="Normal"/>
    <w:next w:val="Normal"/>
    <w:autoRedefine/>
    <w:rsid w:val="00DE76CA"/>
    <w:pPr>
      <w:spacing w:line="460" w:lineRule="exact"/>
      <w:ind w:left="1920" w:hanging="240"/>
      <w:jc w:val="left"/>
    </w:pPr>
    <w:rPr>
      <w:rFonts w:ascii="Times" w:hAnsi="Times"/>
      <w:sz w:val="18"/>
    </w:rPr>
  </w:style>
  <w:style w:type="paragraph" w:styleId="Index9">
    <w:name w:val="index 9"/>
    <w:basedOn w:val="Normal"/>
    <w:next w:val="Normal"/>
    <w:autoRedefine/>
    <w:rsid w:val="00DE76CA"/>
    <w:pPr>
      <w:spacing w:line="460" w:lineRule="exact"/>
      <w:ind w:left="2160" w:hanging="240"/>
      <w:jc w:val="left"/>
    </w:pPr>
    <w:rPr>
      <w:rFonts w:ascii="Times" w:hAnsi="Times"/>
      <w:sz w:val="18"/>
    </w:rPr>
  </w:style>
  <w:style w:type="paragraph" w:styleId="Tabledesillustrations">
    <w:name w:val="table of figures"/>
    <w:basedOn w:val="Normal"/>
    <w:next w:val="Normal"/>
    <w:rsid w:val="00DE76CA"/>
    <w:pPr>
      <w:spacing w:line="360" w:lineRule="exact"/>
      <w:ind w:left="482" w:hanging="482"/>
    </w:pPr>
  </w:style>
  <w:style w:type="character" w:styleId="Marquedannotation">
    <w:name w:val="annotation reference"/>
    <w:rsid w:val="00DE76CA"/>
    <w:rPr>
      <w:sz w:val="18"/>
    </w:rPr>
  </w:style>
  <w:style w:type="paragraph" w:styleId="Commentaire">
    <w:name w:val="annotation text"/>
    <w:basedOn w:val="Normal"/>
    <w:link w:val="CommentaireCar"/>
    <w:rsid w:val="00DE76CA"/>
    <w:pPr>
      <w:spacing w:line="460" w:lineRule="exact"/>
    </w:pPr>
    <w:rPr>
      <w:rFonts w:ascii="Times New Roman" w:hAnsi="Times New Roman"/>
    </w:rPr>
  </w:style>
  <w:style w:type="character" w:customStyle="1" w:styleId="CommentaireCar">
    <w:name w:val="Commentaire Car"/>
    <w:basedOn w:val="Policepardfaut"/>
    <w:link w:val="Commentaire"/>
    <w:rsid w:val="00FA1055"/>
    <w:rPr>
      <w:sz w:val="24"/>
      <w:lang w:val="en-GB"/>
    </w:rPr>
  </w:style>
  <w:style w:type="paragraph" w:customStyle="1" w:styleId="TableSources">
    <w:name w:val="Table Sources"/>
    <w:basedOn w:val="Sous-Caption"/>
    <w:rsid w:val="00DE76CA"/>
    <w:pPr>
      <w:keepLines/>
      <w:spacing w:after="240"/>
      <w:jc w:val="both"/>
    </w:pPr>
  </w:style>
  <w:style w:type="paragraph" w:customStyle="1" w:styleId="Titredetableau">
    <w:name w:val="Titre de tableau"/>
    <w:basedOn w:val="Normal"/>
    <w:next w:val="Normalcentr"/>
    <w:rsid w:val="00DE76CA"/>
    <w:pPr>
      <w:widowControl w:val="0"/>
      <w:spacing w:line="360" w:lineRule="atLeast"/>
      <w:ind w:firstLine="278"/>
      <w:jc w:val="center"/>
    </w:pPr>
    <w:rPr>
      <w:b/>
    </w:rPr>
  </w:style>
  <w:style w:type="character" w:customStyle="1" w:styleId="Lettresgreques">
    <w:name w:val="Lettres greques"/>
    <w:rsid w:val="00DE76CA"/>
    <w:rPr>
      <w:rFonts w:ascii="Symbol" w:hAnsi="Symbol"/>
      <w:i/>
    </w:rPr>
  </w:style>
  <w:style w:type="character" w:customStyle="1" w:styleId="Equationdanscorpsdutexte">
    <w:name w:val="Equation dans corps du texte"/>
    <w:rsid w:val="00DE76CA"/>
    <w:rPr>
      <w:rFonts w:ascii="Times New Roman" w:hAnsi="Times New Roman"/>
      <w:i/>
    </w:rPr>
  </w:style>
  <w:style w:type="table" w:styleId="Grille">
    <w:name w:val="Table Grid"/>
    <w:basedOn w:val="TableauNormal"/>
    <w:rsid w:val="00DE76CA"/>
    <w:pPr>
      <w:spacing w:line="480" w:lineRule="auto"/>
      <w:ind w:firstLine="425"/>
      <w:jc w:val="both"/>
    </w:pPr>
    <w:rPr>
      <w:lang w:bidi="x-none"/>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cPr>
      <w:vAlign w:val="center"/>
    </w:tcPr>
  </w:style>
  <w:style w:type="paragraph" w:styleId="Objetducommentaire">
    <w:name w:val="annotation subject"/>
    <w:basedOn w:val="Commentaire"/>
    <w:next w:val="Commentaire"/>
    <w:link w:val="ObjetducommentaireCar"/>
    <w:uiPriority w:val="99"/>
    <w:semiHidden/>
    <w:unhideWhenUsed/>
    <w:rsid w:val="00EC634C"/>
    <w:pPr>
      <w:spacing w:line="240" w:lineRule="auto"/>
    </w:pPr>
    <w:rPr>
      <w:rFonts w:ascii="Garamond" w:hAnsi="Garamond"/>
      <w:b/>
      <w:bCs/>
      <w:sz w:val="20"/>
    </w:rPr>
  </w:style>
  <w:style w:type="character" w:customStyle="1" w:styleId="ObjetducommentaireCar">
    <w:name w:val="Objet du commentaire Car"/>
    <w:basedOn w:val="CommentaireCar"/>
    <w:link w:val="Objetducommentaire"/>
    <w:uiPriority w:val="99"/>
    <w:semiHidden/>
    <w:rsid w:val="00EC634C"/>
    <w:rPr>
      <w:rFonts w:ascii="Garamond" w:hAnsi="Garamond"/>
      <w:b/>
      <w:bCs/>
      <w:sz w:val="24"/>
      <w:lang w:val="en-GB"/>
    </w:rPr>
  </w:style>
  <w:style w:type="paragraph" w:styleId="Textedebulles">
    <w:name w:val="Balloon Text"/>
    <w:basedOn w:val="Normal"/>
    <w:link w:val="TextedebullesCar"/>
    <w:uiPriority w:val="99"/>
    <w:semiHidden/>
    <w:unhideWhenUsed/>
    <w:rsid w:val="00DE76CA"/>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E76CA"/>
    <w:rPr>
      <w:rFonts w:ascii="Lucida Grande" w:eastAsiaTheme="minorEastAsia" w:hAnsi="Lucida Grande" w:cs="Lucida Grande"/>
      <w:sz w:val="18"/>
      <w:szCs w:val="18"/>
    </w:rPr>
  </w:style>
  <w:style w:type="character" w:customStyle="1" w:styleId="MTConvertedEquation">
    <w:name w:val="MTConvertedEquation"/>
    <w:basedOn w:val="Policepardfaut"/>
    <w:rsid w:val="00B37934"/>
  </w:style>
  <w:style w:type="character" w:customStyle="1" w:styleId="MTEquationSection">
    <w:name w:val="MTEquationSection"/>
    <w:basedOn w:val="Policepardfaut"/>
    <w:rsid w:val="00D83BE5"/>
    <w:rPr>
      <w:vanish/>
      <w:color w:val="FF0000"/>
    </w:rPr>
  </w:style>
  <w:style w:type="paragraph" w:customStyle="1" w:styleId="MTDisplayEquation">
    <w:name w:val="MTDisplayEquation"/>
    <w:basedOn w:val="Equation"/>
    <w:next w:val="Normal"/>
    <w:rsid w:val="00D83BE5"/>
    <w:pPr>
      <w:tabs>
        <w:tab w:val="clear" w:pos="4820"/>
        <w:tab w:val="clear" w:pos="9072"/>
        <w:tab w:val="center" w:pos="4560"/>
        <w:tab w:val="right" w:pos="9120"/>
      </w:tabs>
    </w:pPr>
  </w:style>
  <w:style w:type="paragraph" w:customStyle="1" w:styleId="Bibliographie2">
    <w:name w:val="Bibliographie2"/>
    <w:basedOn w:val="Normal"/>
    <w:rsid w:val="00DD6CF0"/>
    <w:pPr>
      <w:spacing w:line="240" w:lineRule="auto"/>
      <w:ind w:left="720" w:hanging="720"/>
    </w:pPr>
  </w:style>
  <w:style w:type="paragraph" w:customStyle="1" w:styleId="Bibliographie3">
    <w:name w:val="Bibliographie3"/>
    <w:basedOn w:val="Normal"/>
    <w:rsid w:val="00F8569F"/>
    <w:pPr>
      <w:spacing w:after="240" w:line="240" w:lineRule="auto"/>
      <w:ind w:firstLine="0"/>
    </w:pPr>
  </w:style>
  <w:style w:type="paragraph" w:customStyle="1" w:styleId="Bibliographie4">
    <w:name w:val="Bibliographie4"/>
    <w:basedOn w:val="Normal"/>
    <w:rsid w:val="00E843A3"/>
    <w:pPr>
      <w:spacing w:line="240" w:lineRule="auto"/>
      <w:ind w:left="720" w:hanging="720"/>
    </w:pPr>
    <w:rPr>
      <w:rFonts w:ascii="Helvetica" w:hAnsi="Helvetica" w:cs="Helvetica"/>
      <w:color w:val="000000"/>
    </w:rPr>
  </w:style>
  <w:style w:type="paragraph" w:customStyle="1" w:styleId="Bibliographie5">
    <w:name w:val="Bibliographie5"/>
    <w:basedOn w:val="Normal"/>
    <w:rsid w:val="004B35AC"/>
    <w:pPr>
      <w:spacing w:line="240" w:lineRule="auto"/>
      <w:ind w:left="720" w:hanging="720"/>
    </w:pPr>
  </w:style>
  <w:style w:type="paragraph" w:customStyle="1" w:styleId="a">
    <w:rsid w:val="00D35A4D"/>
    <w:pPr>
      <w:spacing w:line="480" w:lineRule="auto"/>
      <w:ind w:firstLine="425"/>
      <w:jc w:val="both"/>
    </w:pPr>
  </w:style>
  <w:style w:type="paragraph" w:customStyle="1" w:styleId="Graphiques">
    <w:name w:val="Graphiques"/>
    <w:basedOn w:val="Normal"/>
    <w:qFormat/>
    <w:rsid w:val="00DE76CA"/>
    <w:pPr>
      <w:spacing w:before="120" w:line="240" w:lineRule="auto"/>
      <w:ind w:firstLine="0"/>
      <w:jc w:val="center"/>
    </w:pPr>
    <w:rPr>
      <w:rFonts w:ascii="Helvetica" w:hAnsi="Helvetica" w:cs="Helvetic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6351">
      <w:bodyDiv w:val="1"/>
      <w:marLeft w:val="0"/>
      <w:marRight w:val="0"/>
      <w:marTop w:val="0"/>
      <w:marBottom w:val="0"/>
      <w:divBdr>
        <w:top w:val="none" w:sz="0" w:space="0" w:color="auto"/>
        <w:left w:val="none" w:sz="0" w:space="0" w:color="auto"/>
        <w:bottom w:val="none" w:sz="0" w:space="0" w:color="auto"/>
        <w:right w:val="none" w:sz="0" w:space="0" w:color="auto"/>
      </w:divBdr>
    </w:div>
    <w:div w:id="172033977">
      <w:bodyDiv w:val="1"/>
      <w:marLeft w:val="0"/>
      <w:marRight w:val="0"/>
      <w:marTop w:val="0"/>
      <w:marBottom w:val="0"/>
      <w:divBdr>
        <w:top w:val="none" w:sz="0" w:space="0" w:color="auto"/>
        <w:left w:val="none" w:sz="0" w:space="0" w:color="auto"/>
        <w:bottom w:val="none" w:sz="0" w:space="0" w:color="auto"/>
        <w:right w:val="none" w:sz="0" w:space="0" w:color="auto"/>
      </w:divBdr>
    </w:div>
    <w:div w:id="484973787">
      <w:bodyDiv w:val="1"/>
      <w:marLeft w:val="0"/>
      <w:marRight w:val="0"/>
      <w:marTop w:val="0"/>
      <w:marBottom w:val="0"/>
      <w:divBdr>
        <w:top w:val="none" w:sz="0" w:space="0" w:color="auto"/>
        <w:left w:val="none" w:sz="0" w:space="0" w:color="auto"/>
        <w:bottom w:val="none" w:sz="0" w:space="0" w:color="auto"/>
        <w:right w:val="none" w:sz="0" w:space="0" w:color="auto"/>
      </w:divBdr>
    </w:div>
    <w:div w:id="1251279837">
      <w:bodyDiv w:val="1"/>
      <w:marLeft w:val="0"/>
      <w:marRight w:val="0"/>
      <w:marTop w:val="0"/>
      <w:marBottom w:val="0"/>
      <w:divBdr>
        <w:top w:val="none" w:sz="0" w:space="0" w:color="auto"/>
        <w:left w:val="none" w:sz="0" w:space="0" w:color="auto"/>
        <w:bottom w:val="none" w:sz="0" w:space="0" w:color="auto"/>
        <w:right w:val="none" w:sz="0" w:space="0" w:color="auto"/>
      </w:divBdr>
    </w:div>
    <w:div w:id="1667587042">
      <w:bodyDiv w:val="1"/>
      <w:marLeft w:val="0"/>
      <w:marRight w:val="0"/>
      <w:marTop w:val="0"/>
      <w:marBottom w:val="0"/>
      <w:divBdr>
        <w:top w:val="none" w:sz="0" w:space="0" w:color="auto"/>
        <w:left w:val="none" w:sz="0" w:space="0" w:color="auto"/>
        <w:bottom w:val="none" w:sz="0" w:space="0" w:color="auto"/>
        <w:right w:val="none" w:sz="0" w:space="0" w:color="auto"/>
      </w:divBdr>
    </w:div>
    <w:div w:id="2138445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ntTable" Target="fontTable.xml"/><Relationship Id="rId21" Type="http://schemas.openxmlformats.org/officeDocument/2006/relationships/theme" Target="theme/theme1.xml"/><Relationship Id="rId145" Type="http://schemas.microsoft.com/office/2011/relationships/commentsExtended" Target="commentsExtended.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comments" Target="comments.xml"/><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Lysandre:Users:guillaumedaudin:Documents:Documents%20pour%20logiciels%20:Mode&#768;les%20Office:Mes%20mode&#768;les:Papier%20Anglai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A47C4-D90C-4E4D-BB97-FB5A7A670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Papier Anglais</Template>
  <TotalTime>1</TotalTime>
  <Pages>26</Pages>
  <Words>9186</Words>
  <Characters>50528</Characters>
  <Application>Microsoft Macintosh Word</Application>
  <DocSecurity>0</DocSecurity>
  <Lines>421</Lines>
  <Paragraphs>119</Paragraphs>
  <ScaleCrop>false</ScaleCrop>
  <HeadingPairs>
    <vt:vector size="4" baseType="variant">
      <vt:variant>
        <vt:lpstr>Titre</vt:lpstr>
      </vt:variant>
      <vt:variant>
        <vt:i4>1</vt:i4>
      </vt:variant>
      <vt:variant>
        <vt:lpstr>Headings</vt:lpstr>
      </vt:variant>
      <vt:variant>
        <vt:i4>21</vt:i4>
      </vt:variant>
    </vt:vector>
  </HeadingPairs>
  <TitlesOfParts>
    <vt:vector size="22" baseType="lpstr">
      <vt:lpstr>Original file was elast_paper - avec nl.tex</vt:lpstr>
      <vt:lpstr>Product Heterogeneity and the Distance Puzzle2</vt:lpstr>
      <vt:lpstr>    Elizaveta Archanskaia  and Guillaume Daudin </vt:lpstr>
      <vt:lpstr>Introduction</vt:lpstr>
      <vt:lpstr>The magnitude of the distance puzzle</vt:lpstr>
      <vt:lpstr>    The magnitude of the sample composition effect</vt:lpstr>
      <vt:lpstr>    The magnitude of sectoral composition effects</vt:lpstr>
      <vt:lpstr>    The magnitude of the FTA effect</vt:lpstr>
      <vt:lpstr>    Summing up: the robustness of the distance puzzle</vt:lpstr>
      <vt:lpstr>Interpreting the distance coefficient</vt:lpstr>
      <vt:lpstr>    What does the trade elasticity actually measure? </vt:lpstr>
      <vt:lpstr>    What do we know about the evolution of the trade elasticity? </vt:lpstr>
      <vt:lpstr>    A method to measure trade elasticity in the Armington framework</vt:lpstr>
      <vt:lpstr>Evolution of the Armington trade elasticity in 1963-2009</vt:lpstr>
      <vt:lpstr>    The incidence of missing unit values</vt:lpstr>
      <vt:lpstr>    Zero trade flows</vt:lpstr>
      <vt:lpstr>    Robustness checks</vt:lpstr>
      <vt:lpstr>        Changing the dataset</vt:lpstr>
      <vt:lpstr>        Price instrumenting and the non-linear estimation of σ</vt:lpstr>
      <vt:lpstr>        Instrumenting: motivation and results (old)</vt:lpstr>
      <vt:lpstr>    Is there a distance puzzle left? </vt:lpstr>
      <vt:lpstr>Conclusion</vt:lpstr>
    </vt:vector>
  </TitlesOfParts>
  <Manager/>
  <Company/>
  <LinksUpToDate>false</LinksUpToDate>
  <CharactersWithSpaces>59595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elast_paper - avec nl.tex</dc:title>
  <dc:subject/>
  <dc:creator>Guillaume Daudin</dc:creator>
  <cp:keywords/>
  <dc:description>Created using latex2rtf 2.2.0 r1158 (released Jun  2 2012) on Mon May 18 11:21:24 2015</dc:description>
  <cp:lastModifiedBy>Guillaume Daudin</cp:lastModifiedBy>
  <cp:revision>2</cp:revision>
  <cp:lastPrinted>2016-05-19T14:50:00Z</cp:lastPrinted>
  <dcterms:created xsi:type="dcterms:W3CDTF">2018-01-27T21:27:00Z</dcterms:created>
  <dcterms:modified xsi:type="dcterms:W3CDTF">2018-01-27T21:27:00Z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id="91rWU4yd"/&gt;&lt;style id="http://www.zotero.org/styles/chicago-author-date" locale="fr-FR"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y fmtid="{D5CDD505-2E9C-101B-9397-08002B2CF9AE}" pid="4" name="MTEquationSection">
    <vt:lpwstr>1</vt:lpwstr>
  </property>
  <property fmtid="{D5CDD505-2E9C-101B-9397-08002B2CF9AE}" pid="5" name="MTEquationNumber2">
    <vt:lpwstr>(#E1)</vt:lpwstr>
  </property>
  <property fmtid="{D5CDD505-2E9C-101B-9397-08002B2CF9AE}" pid="6" name="MTUseMTPrefs">
    <vt:lpwstr>1</vt:lpwstr>
  </property>
  <property fmtid="{D5CDD505-2E9C-101B-9397-08002B2CF9AE}" pid="7" name="MTMacEqns">
    <vt:bool>true</vt:bool>
  </property>
</Properties>
</file>