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Artium-Gallery — Museum Application</w:t>
      </w:r>
    </w:p>
    <w:p>
      <w:pPr>
        <w:pStyle w:val="Heading2"/>
      </w:pPr>
      <w:r>
        <w:t xml:space="preserve">Initial Design Document</w:t>
      </w:r>
    </w:p>
    <w:p>
      <w:pPr>
        <w:spacing w:after="160"/>
      </w:pPr>
      <w:r>
        <w:rPr>
          <w:b/>
          <w:bCs/>
        </w:rPr>
        <w:t xml:space="preserve">Version:</w:t>
      </w:r>
      <w:r>
        <w:t xml:space="preserve"> 0.1 (Draft) </w:t>
      </w:r>
      <w:r>
        <w:rPr>
          <w:b/>
          <w:bCs/>
        </w:rPr>
        <w:t xml:space="preserve">Status:</w:t>
      </w:r>
      <w:r>
        <w:t xml:space="preserve"> Initial architecture and data model — pending review</w:t>
      </w:r>
    </w:p>
    <w:p>
      <w:pPr>
        <w:pStyle w:val="Heading2"/>
      </w:pPr>
      <w:r>
        <w:t xml:space="preserve">1. Overview</w:t>
      </w:r>
    </w:p>
    <w:p>
      <w:pPr>
        <w:spacing w:after="160"/>
      </w:pPr>
      <w:r>
        <w:t xml:space="preserve">Artium-Gallery is a museum catalog application, structured like a digital art book. Each artifact is presented with rich descriptive content and linked cross-references to its artist, period, country, and school — allowing visitors to browse the collection the way they would move through a physical museum book, following threads between related works.</w:t>
      </w:r>
    </w:p>
    <w:p>
      <w:pPr>
        <w:spacing w:after="160"/>
      </w:pPr>
      <w:r>
        <w:rPr>
          <w:b/>
          <w:bCs/>
        </w:rPr>
        <w:t xml:space="preserve">Phase 1:</w:t>
      </w:r>
      <w:r>
        <w:t xml:space="preserve"> Web application </w:t>
      </w:r>
      <w:r>
        <w:rPr>
          <w:b/>
          <w:bCs/>
        </w:rPr>
        <w:t xml:space="preserve">Phase 2:</w:t>
      </w:r>
      <w:r>
        <w:t xml:space="preserve"> Mobile apps for phone and tablet (iOS/Android), sharing logic with the web codebase</w:t>
      </w:r>
    </w:p>
    <w:p>
      <w:pPr>
        <w:pStyle w:val="Heading2"/>
      </w:pPr>
      <w:r>
        <w:t xml:space="preserve">2. Core Content Model</w:t>
      </w:r>
    </w:p>
    <w:p>
      <w:pPr>
        <w:pStyle w:val="Heading3"/>
      </w:pPr>
      <w:r>
        <w:t xml:space="preserve">2.1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Artifact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single museum object/artwork. Has a description, a Medium (controlled list), a Location (free text — e.g. current gallery/display location), an optional Collection reference, and links to Artist, Period, and (optionally) School.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 optional named grouping (e.g. a specific exhibit, donor collection, or curatorial sub-collection) that Artifact, Artist, School, Period, or Country records may optionally belong 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controlled vocabulary of materials/techniques (e.g. "oil on canvas," "marble," "bronze"). Any staff role may add a new entry if the one needed doesn't exist yet; entries can be deactivated (not deleted) to retire duplicates.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Creator of one or more artifacts. Has an optional embedded portrait image. Links to Country and Period, and optionally to School and Collection.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School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 artistic school/movement (e.g. "Venetian School"). Has a list of associated Artists, and can also be attached directly to an Artifact when no specific artist is known. May optionally belong to a Collection.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historical/artistic period (e.g. "Renaissance"). Has a list of Artists active during it, and is also linked directly from Artifact. May optionally belong to a Collection.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Country of origin. Has a list of Artists from that country. May optionally belong to a Collection.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Attachment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file (image, scan, PDF, etc.) attached to an Artifact.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2.2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Artifact → Artist</w:t>
      </w:r>
      <w:r>
        <w:t xml:space="preserve"> (optional — some artifacts have no known individual creator)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Artifact → Period</w:t>
      </w:r>
      <w:r>
        <w:t xml:space="preserve"> (required)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Artifact → School</w:t>
      </w:r>
      <w:r>
        <w:t xml:space="preserve"> (optional, independent of Artist — supports "School: Venetian,</w:t>
      </w:r>
    </w:p>
    <w:p>
      <w:pPr>
        <w:spacing w:after="160"/>
      </w:pPr>
      <w:r>
        <w:t xml:space="preserve">  artist unknown" style attribution)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Artifact → Medium</w:t>
      </w:r>
      <w:r>
        <w:t xml:space="preserve"> (required, controlled list — see Section 2.6)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Artifact → Attachment</w:t>
      </w:r>
      <w:r>
        <w:t xml:space="preserve"> (one-to-many)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Artifact → Collection</w:t>
      </w:r>
      <w:r>
        <w:t xml:space="preserve"> (optional — see Section 2.4)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Artist →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Artist →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Artist → School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Artist → Collection</w:t>
      </w:r>
      <w:r>
        <w:t xml:space="preserve">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School → Collection</w:t>
      </w:r>
      <w:r>
        <w:t xml:space="preserve">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Period → Collection</w:t>
      </w:r>
      <w:r>
        <w:t xml:space="preserve">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Country → Collection</w:t>
      </w:r>
      <w:r>
        <w:t xml:space="preserve"> (optional)</w:t>
      </w:r>
    </w:p>
    <w:p>
      <w:pPr>
        <w:spacing w:after="160"/>
      </w:pPr>
      <w:r>
        <w:t xml:space="preserve">This produces a hub-and-spoke browsing pattern: from any Artifact, a visitor can reach its Artist, Period, or School; from any Artist, Period, School, or Country page, a visitor sees the list of associated Artifacts/Artists — mirroring how an art reference book cross-links entries.</w:t>
      </w:r>
    </w:p>
    <w:p>
      <w:pPr>
        <w:pStyle w:val="Heading3"/>
      </w:pPr>
      <w:r>
        <w:t xml:space="preserve">2.3 Entity-Relationship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}o--|| ARTIST : "created by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}o--|| PERIOD : "belongs to"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}o--o| SCHOOL : "attributed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}o--|| MEDIUM : "made of"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||--o{ ATTACHMENT : has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}o--o| COLLECTION : "belongs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}o--|| COUNTRY : "from"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}o--|| PERIOD : "active in"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}o--|| SCHOOL : "trained in"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}o--o| COLLECTION : "belongs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SCHOOL }o--o| COLLECTION : "belongs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PERIOD }o--o| COLLECTION : "belongs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COUNTRY }o--o| COLLECTION : "belongs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SCHOOL ||--o{ ARTIST : "produced"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COUNTRY ||--o{ ARTIST : "produced"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PERIOD ||--o{ ARTIST : "spans"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ROLE ||--o{ USER : "assigned to"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||--o{ ARTIFACT : "created/edited by"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||--o{ ATTACHMENT : "uploaded by"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||--o{ EDIT_SUGGESTION : "reviewed by"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||--o{ MEDIUM : "added by"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||--o{ EDIT_SUGGESTION : "target of"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||--o{ EDIT_SUGGESTION : "target of"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title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text description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location "nullable, free text"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medium_id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artist_id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period_id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school_id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collection_id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created_by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status "draft, published"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COLLECTION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collection_name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created_by_name "full name, not a User FK"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updated_by_name "nullable, full name, not a User FK"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updated_at "nullable, set on modification"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MEDIUM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name "e.g. oil on canvas, marble"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boolean is_active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added_by FK "nullable, any staff role"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text bio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bytes portrait_image "nullable, embedded MEDIUMBLOB"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portrait_content_type "nullable, e.g. image/jpeg"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country_id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period_id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school_id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collection_id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SCHOOL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text description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collection_id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PERIOD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int start_year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int end_year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collection_id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COUNTRY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collection_id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ATTACHMENT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artifact_id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uploaded_by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file_url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file_type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email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password_hash "required, staff-only"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role_id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ROLE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name "admin, curator, contributor"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EDIT_SUGGESTION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entity_type "artifact, artist, school..."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entity_id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field_name "e.g. description"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text original_text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text proposed_text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submitter_name "optional, anonymous ok"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submitter_email "optional"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status "pending, approved, rejected"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reviewed_by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reviewed_at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2.4 Collections</w:t>
      </w:r>
    </w:p>
    <w:p>
      <w:pPr>
        <w:spacing w:after="16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Collection</w:t>
      </w:r>
      <w:r>
        <w:t xml:space="preserve"> is a lightweight, optional grouping mechanism — distinct from Medium's controlled-vocabulary pattern (Section 2.6), since a Collection is not a classification every record must have, but a way to tag a subset of records as belonging to something like a specific exhibit, a donor's gift, or a curatorial sub-collection.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Fields: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id</w:t>
      </w:r>
      <w:r>
        <w:t xml:space="preserve"> (UUID),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collection_name</w:t>
      </w:r>
      <w:r>
        <w:t xml:space="preserve">, plus audit fields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created_by_name</w:t>
      </w:r>
      <w:r>
        <w:t xml:space="preserve"> (the</w:t>
      </w:r>
    </w:p>
    <w:p>
      <w:pPr>
        <w:spacing w:after="160"/>
      </w:pPr>
      <w:r>
        <w:t xml:space="preserve">  full name of the staff member who created the Collection, stored as text — not a foreign key to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User</w:t>
      </w:r>
      <w:r>
        <w:t xml:space="preserve">),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updated_by_name</w:t>
      </w:r>
      <w:r>
        <w:t xml:space="preserve"> (the full name of whoever last modified it, nullable until a first edit occurs),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created_at</w:t>
      </w:r>
      <w:r>
        <w:t xml:space="preserve">, and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updated_at</w:t>
      </w:r>
      <w:r>
        <w:t xml:space="preserve"> (nullable until first modified). Further metadata (dates, curator notes) can be added later without affecting the reference pattern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created_by_name</w:t>
      </w:r>
      <w:r>
        <w:t xml:space="preserve"> and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updated_by_name</w:t>
      </w:r>
      <w:r>
        <w:t xml:space="preserve"> are stored as plain text captured at the</w:t>
      </w:r>
    </w:p>
    <w:p>
      <w:pPr>
        <w:spacing w:after="160"/>
      </w:pPr>
      <w:r>
        <w:t xml:space="preserve">  time of the action, rather than referencing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User.id</w:t>
      </w:r>
      <w:r>
        <w:t xml:space="preserve">. This is a deliberate denormalization: it keeps a readable historical record even if the staff account is later deactivated or renamed, at the cost of no longer being able to reliably join back to a live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User</w:t>
      </w:r>
      <w:r>
        <w:t xml:space="preserve"> row, and no automatic update if that user's name changes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created_by_name</w:t>
      </w:r>
      <w:r>
        <w:t xml:space="preserve"> is required (every Collection is created by a specific staff</w:t>
      </w:r>
    </w:p>
    <w:p>
      <w:pPr>
        <w:spacing w:after="160"/>
      </w:pPr>
      <w:r>
        <w:t xml:space="preserve">  member);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updated_by_name</w:t>
      </w:r>
      <w:r>
        <w:t xml:space="preserve"> and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updated_at</w:t>
      </w:r>
      <w:r>
        <w:t xml:space="preserve"> remain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NULL</w:t>
      </w:r>
      <w:r>
        <w:t xml:space="preserve"> until the Collection is edited for the first time, at which point they're set and updated on every subsequent 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Artifact</w:t>
      </w:r>
      <w:r>
        <w:t xml:space="preserve">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Artist</w:t>
      </w:r>
      <w:r>
        <w:t xml:space="preserve">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School</w:t>
      </w:r>
      <w:r>
        <w:t xml:space="preserve">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Period</w:t>
      </w:r>
      <w:r>
        <w:t xml:space="preserve">, and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Country</w:t>
      </w:r>
      <w:r>
        <w:t xml:space="preserve"> each carry a </w:t>
      </w:r>
      <w:r>
        <w:rPr>
          <w:b/>
          <w:bCs/>
        </w:rPr>
        <w:t xml:space="preserve">nullable</w:t>
      </w:r>
    </w:p>
    <w:p>
      <w:pPr>
        <w:spacing w:after="160"/>
      </w:pPr>
      <w:r>
        <w:t xml:space="preserve"> 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collection_id</w:t>
      </w:r>
      <w:r>
        <w:t xml:space="preserve">. A record with no collection assigned (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collection_id = NULL</w:t>
      </w:r>
      <w:r>
        <w:t xml:space="preserve">) behaves exactly as it does today — Collection is purely additive, not a required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Collection can span across entity types — for example, an exhibit collection</w:t>
      </w:r>
    </w:p>
    <w:p>
      <w:pPr>
        <w:spacing w:after="160"/>
      </w:pPr>
      <w:r>
        <w:t xml:space="preserve">  could include specific Artifacts, the Artists behind them, and the Period they belong to, all tagged with the same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collection_id</w:t>
      </w:r>
      <w:r>
        <w:t xml:space="preserve">, enabling a single "view this exhibit" query across otherwise unrelated entity 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cross-entity referential constraint links these five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collection_id</w:t>
      </w:r>
      <w:r>
        <w:t xml:space="preserve"> columns</w:t>
      </w:r>
    </w:p>
    <w:p>
      <w:pPr>
        <w:spacing w:after="160"/>
      </w:pPr>
      <w:r>
        <w:t xml:space="preserve">  to each other beyond sharing the same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Collection.id</w:t>
      </w:r>
      <w:r>
        <w:t xml:space="preserve"> — each is an independent, optional foreign key.</w:t>
      </w:r>
    </w:p>
    <w:p>
      <w:pPr>
        <w:pStyle w:val="Heading3"/>
      </w:pPr>
      <w:r>
        <w:t xml:space="preserve">2.5 Artist Portrait (Embedded Image — Exception to Section 6 Storage Principle)</w:t>
      </w:r>
    </w:p>
    <w:p>
      <w:pPr>
        <w:spacing w:after="160"/>
      </w:pPr>
      <w:r>
        <w:t xml:space="preserve">Unlike Attachment files (Section 6), which are deliberately kept out of the database and referenced only by key, the Artist's portrait is stored as an </w:t>
      </w:r>
      <w:r>
        <w:rPr>
          <w:b/>
          <w:bCs/>
        </w:rPr>
        <w:t xml:space="preserve">embedded binary field directly on the Artist row</w:t>
      </w:r>
      <w:r>
        <w:t xml:space="preserve">. This is a scoped, deliberate exception, not a change to the Attachment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Fields:</w:t>
      </w:r>
      <w:r>
        <w:t xml:space="preserve">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portrait_image</w:t>
      </w:r>
      <w:r>
        <w:t xml:space="preserve"> (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MEDIUMBLOB</w:t>
      </w:r>
      <w:r>
        <w:t xml:space="preserve"> — up to 16 MB, sufficient for a single</w:t>
      </w:r>
    </w:p>
    <w:p>
      <w:pPr>
        <w:spacing w:after="160"/>
      </w:pPr>
      <w:r>
        <w:t xml:space="preserve">  portrait photo) and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portrait_content_type</w:t>
      </w:r>
      <w:r>
        <w:t xml:space="preserve"> (e.g.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image/jpeg</w:t>
      </w:r>
      <w:r>
        <w:t xml:space="preserve">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image/png</w:t>
      </w:r>
      <w:r>
        <w:t xml:space="preserve">), both nullable. An Artist with no portrait simply has both fields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NULL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embedding is acceptable here specifically:</w:t>
      </w:r>
      <w:r>
        <w:t xml:space="preserve"> this is a single, optional</w:t>
      </w:r>
    </w:p>
    <w:p>
      <w:pPr>
        <w:spacing w:after="160"/>
      </w:pPr>
      <w:r>
        <w:t xml:space="preserve">  image per Artist — not a multi-file, multi-variant attachment system. Embedding avoids a full upload/storage round-trip for what is otherwise one small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Serving to the frontend:</w:t>
      </w:r>
      <w:r>
        <w:t xml:space="preserve"> because the bytes live in the database rather than</w:t>
      </w:r>
    </w:p>
    <w:p>
      <w:pPr>
        <w:spacing w:after="160"/>
      </w:pPr>
      <w:r>
        <w:t xml:space="preserve">  at a public URL, the portrait cannot be linked directly like a normal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&lt;img src&gt;</w:t>
      </w:r>
      <w:r>
        <w:t xml:space="preserve">. The backend must expose a dedicated endpoint (e.g.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GET /artists/{id}/portrait</w:t>
      </w:r>
      <w:r>
        <w:t xml:space="preserve">) that reads the row and streams the bytes back with the correct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Content-Type</w:t>
      </w:r>
      <w:r>
        <w:t xml:space="preserve"> header taken from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portrait_content_type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Trade-offs accepted with this approach: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Portraits are not CDN-cacheable the way R2-backed images are, unless a</w:t>
      </w:r>
    </w:p>
    <w:p>
      <w:pPr>
        <w:spacing w:after="160"/>
      </w:pPr>
      <w:r>
        <w:t xml:space="preserve">    caching layer is added in front of the endpoint.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Database size and backup size grow with the number/size of portraits stored.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Deleting an Artist automatically removes its portrait in the same operation,</w:t>
      </w:r>
    </w:p>
    <w:p>
      <w:pPr>
        <w:spacing w:after="160"/>
      </w:pPr>
      <w:r>
        <w:t xml:space="preserve">    with no separate storage cleanup step required — a genuine simplicity win for this specific field.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**If portraits later need multiple sizes, CDN delivery, or bulk import at</w:t>
      </w:r>
    </w:p>
    <w:p>
      <w:pPr>
        <w:spacing w:after="160"/>
      </w:pPr>
      <w:r>
        <w:t xml:space="preserve">  scale,** migrating this single field to the standard Attachment/R2 pattern is a contained, well-understood change — it does not require restructuring any other part of the data model.</w:t>
      </w:r>
    </w:p>
    <w:p>
      <w:pPr>
        <w:pStyle w:val="Heading3"/>
      </w:pPr>
      <w:r>
        <w:t xml:space="preserve">2.6 Medium as a Controlled Vocabulary</w:t>
      </w:r>
    </w:p>
    <w:p>
      <w:pPr>
        <w:spacing w:after="16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Medium</w:t>
      </w:r>
      <w:r>
        <w:t xml:space="preserve"> is modeled as its own lookup entity rather than a free-text field on Artifact, so filtering and reporting by medium stay consistent (avoiding drift like "Oil on Canvas" vs. "oil paint on canvas" as separate values).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staff role (Admin, Curator, or Contributor) may add a new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Medium</w:t>
      </w:r>
      <w:r>
        <w:t xml:space="preserve"> entry</w:t>
      </w:r>
    </w:p>
    <w:p>
      <w:pPr>
        <w:spacing w:after="160"/>
      </w:pPr>
      <w:r>
        <w:t xml:space="preserve">  inline while editing an artifact, if the value they need doesn't already exist. This keeps Contributors from being blocked mid-edit waiting on approval.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entries are never hard-deleted. Admins/Curators can set `is_active =</w:t>
      </w:r>
    </w:p>
    <w:p>
      <w:pPr>
        <w:spacing w:after="160"/>
      </w:pPr>
      <w:r>
        <w:t xml:space="preserve">  false` to retire duplicates or mistakes; retired entries stop appearing as selectable options but remain valid for artifacts that already reference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added_by</w:t>
      </w:r>
      <w:r>
        <w:t xml:space="preserve"> tracks who introduced each entry, giving Admins/Curators visibility</w:t>
      </w:r>
    </w:p>
    <w:p>
      <w:pPr>
        <w:spacing w:after="160"/>
      </w:pPr>
      <w:r>
        <w:t xml:space="preserve">  into vocabulary growth without restricting who can contribute to it.</w:t>
      </w:r>
    </w:p>
    <w:p>
      <w:pPr>
        <w:pStyle w:val="Heading2"/>
      </w:pPr>
      <w:r>
        <w:t xml:space="preserve">3. Users, Roles &amp; Permissions</w:t>
      </w:r>
    </w:p>
    <w:p>
      <w:pPr>
        <w:pStyle w:val="Heading3"/>
      </w:pPr>
      <w:r>
        <w:t xml:space="preserve">3.1 Roles</w:t>
      </w:r>
    </w:p>
    <w:p>
      <w:pPr>
        <w:spacing w:after="160"/>
      </w:pPr>
      <w:r>
        <w:t xml:space="preserve">There is </w:t>
      </w:r>
      <w:r>
        <w:rPr>
          <w:b/>
          <w:bCs/>
        </w:rPr>
        <w:t xml:space="preserve">no public account tier</w:t>
      </w:r>
      <w:r>
        <w:t xml:space="preserve">. The public site is fully anonymous and read-only. Only staff have logins, via a single shared login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system access, including user/role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Manages and publishes content, approves suggestions and drafts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Contributor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Creates/edits content as drafts; cannot publish new content unassisted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Contributor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Public (no login)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 published artifacts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Suggest a text edit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Create/edit content (as draft)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 new Medium vocabulary entry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Deactivate a Medium vocabulary entry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Publish/approve new content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Approve/reject public edit suggestions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Delete content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 users/roles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3.3 Public Edit Suggestions (Wiki-style Workflow)</w:t>
      </w:r>
    </w:p>
    <w:p>
      <w:pPr>
        <w:spacing w:after="160"/>
      </w:pPr>
      <w:r>
        <w:t xml:space="preserve">Visitors can propose edits to text fields (e.g. an artifact description) without an account: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Submit</w:t>
      </w:r>
      <w:r>
        <w:t xml:space="preserve"> — a "suggest an edit" control creates an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EDIT_SUGGESTION</w:t>
      </w:r>
      <w:r>
        <w:t xml:space="preserve"> row</w:t>
      </w:r>
    </w:p>
    <w:p>
      <w:pPr>
        <w:spacing w:after="160"/>
      </w:pPr>
      <w:r>
        <w:t xml:space="preserve">   (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status = pending</w:t>
      </w:r>
      <w:r>
        <w:t xml:space="preserve">). The live record is untouched. Name/email are optional.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Review</w:t>
      </w:r>
      <w:r>
        <w:t xml:space="preserve"> — any staff role (admin, curator, or contributor) can see the pending</w:t>
      </w:r>
    </w:p>
    <w:p>
      <w:pPr>
        <w:spacing w:after="160"/>
      </w:pPr>
      <w:r>
        <w:t xml:space="preserve">   queue and approve or reject.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Approve</w:t>
      </w:r>
      <w:r>
        <w:t xml:space="preserve"> — the proposed text is copied into the live field; the suggestion is</w:t>
      </w:r>
    </w:p>
    <w:p>
      <w:pPr>
        <w:spacing w:after="160"/>
      </w:pPr>
      <w:r>
        <w:t xml:space="preserve">   stamped with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reviewed_by</w:t>
      </w:r>
      <w:r>
        <w:t xml:space="preserve"> and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reviewed_at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Reject</w:t>
      </w:r>
      <w:r>
        <w:t xml:space="preserve"> — the suggestion is marked rejected and kept (not deleted) for audit</w:t>
      </w:r>
    </w:p>
    <w:p>
      <w:pPr>
        <w:spacing w:after="160"/>
      </w:pPr>
      <w:r>
        <w:t xml:space="preserve">   trail and spam tracking.</w:t>
      </w:r>
    </w:p>
    <w:p>
      <w:pPr>
        <w:spacing w:after="160"/>
      </w:pPr>
      <w:r>
        <w:t xml:space="preserve">Notes for implementation: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6501F"/>
          <w:sz w:val="19"/>
          <w:szCs w:val="19"/>
        </w:rPr>
        <w:t xml:space="preserve">entity_type</w:t>
      </w:r>
      <w:r>
        <w:t xml:space="preserve"> +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entity_id</w:t>
      </w:r>
      <w:r>
        <w:t xml:space="preserve"> is a generic reference so one table covers Artifact,</w:t>
      </w:r>
    </w:p>
    <w:p>
      <w:pPr>
        <w:spacing w:after="160"/>
      </w:pPr>
      <w:r>
        <w:t xml:space="preserve">  Artist, School, Period, and Country — validated in application code since the database can't enforce a polymorphic foreign key.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Rate-limit the public suggestion endpoint (e.g. by IP) from day one — an open,</w:t>
      </w:r>
    </w:p>
    <w:p>
      <w:pPr>
        <w:spacing w:after="160"/>
      </w:pPr>
      <w:r>
        <w:t xml:space="preserve">  no-login text box is a common spam target.</w:t>
      </w:r>
    </w:p>
    <w:p>
      <w:pPr>
        <w:pStyle w:val="Heading2"/>
      </w:pPr>
      <w:r>
        <w:t xml:space="preserve">4. Technology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(hosted on </w:t>
            </w:r>
            <w:r>
              <w:rPr>
                <w:b w:val="false"/>
                <w:bCs w:val="false"/>
                <w:sz w:val="19"/>
                <w:szCs w:val="19"/>
              </w:rPr>
              <w:t xml:space="preserve">Supabase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Relational model fits fixed, shallow relationships; built-in full-text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File/media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Cloudflare R2 or Amazon S3 + 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 storage for images/attachments; R2 avoids egress fees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API — NestJS + Prisma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schema control and clean support for the custom suggestion-moderation workflow (see Section 3.3)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GraphQL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Lets frontend fetch an Artifact + Artist + Country + Period in one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Web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+ 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SEO-friendly, built-in image optimization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Future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Shares business logic and API client with the web React codebase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JWT-based sessions, bcrypt/argon2 password hashing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Standard, stateless, works cleanly with role-based middleware checks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Two-surface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Public site/app</w:t>
      </w:r>
      <w:r>
        <w:t xml:space="preserve"> — unauthenticated, read-only, only fetches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status = published</w:t>
      </w:r>
    </w:p>
    <w:p>
      <w:pPr>
        <w:spacing w:after="160"/>
      </w:pPr>
      <w:r>
        <w:t xml:space="preserve">  records. This is what the future mobile app talks to as well.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Staff admin panel</w:t>
      </w:r>
      <w:r>
        <w:t xml:space="preserve"> — separate route/subdomain, gated by shared staff login,</w:t>
      </w:r>
    </w:p>
    <w:p>
      <w:pPr>
        <w:spacing w:after="160"/>
      </w:pPr>
      <w:r>
        <w:t xml:space="preserve">  handles drafts, publishing, user management, and the suggestion review queue.</w:t>
      </w:r>
    </w:p>
    <w:p>
      <w:pPr>
        <w:pStyle w:val="Heading2"/>
      </w:pPr>
      <w:r>
        <w:t xml:space="preserve">5. Frontend Composition (Wix + Vercel)</w:t>
      </w:r>
    </w:p>
    <w:p>
      <w:pPr>
        <w:spacing w:after="160"/>
      </w:pPr>
      <w:r>
        <w:t xml:space="preserve">The public-facing frontend is deliberately split across two properties rather than rebuilt as a single app, since an existing Wix site already serves the institution's static/marketing content well.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Wix</w:t>
      </w:r>
      <w:r>
        <w:t xml:space="preserve"> (existing site, unchanged) — hosts static, low-change pages: Home, About,</w:t>
      </w:r>
    </w:p>
    <w:p>
      <w:pPr>
        <w:spacing w:after="160"/>
      </w:pPr>
      <w:r>
        <w:t xml:space="preserve">  Visit, Contact, hours, etc. No code changes are required on the Wix side; this remains exactly as it is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Vercel (Next.js)</w:t>
      </w:r>
      <w:r>
        <w:t xml:space="preserve"> — hosts the dynamic catalog experience: Artifact, Artist,</w:t>
      </w:r>
    </w:p>
    <w:p>
      <w:pPr>
        <w:spacing w:after="160"/>
      </w:pPr>
      <w:r>
        <w:t xml:space="preserve">  Period, School, and Country pages, all pulling live data from the NestJS API and, through it, Supabase and Cloudflare R2, per the architecture in Section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wix-site.com  (Wix — existing static pages: Home, About, Visit, Contact)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│  link: "Explore the Collection" →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artium-gallery.vercel.app  (Next.js on Vercel — dynamic catalog)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│  calls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NestJS API (Railway) → Supabase (data) + Cloudflare R2 (images)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Integration points: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Wix site adds a standard navigation link/button (e.g. "Explore the</w:t>
      </w:r>
    </w:p>
    <w:p>
      <w:pPr>
        <w:spacing w:after="160"/>
      </w:pPr>
      <w:r>
        <w:t xml:space="preserve">  Collection") pointing to the Vercel-hosted catalog. This uses Wix's own editor — no Velo/custom code is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 cohesion:</w:t>
      </w:r>
      <w:r>
        <w:t xml:space="preserve"> rather than sending visitors from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wix-site.com</w:t>
      </w:r>
      <w:r>
        <w:t xml:space="preserve"> to an</w:t>
      </w:r>
    </w:p>
    <w:p>
      <w:pPr>
        <w:spacing w:after="160"/>
      </w:pPr>
      <w:r>
        <w:t xml:space="preserve">  unrelated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*.vercel.app</w:t>
      </w:r>
      <w:r>
        <w:t xml:space="preserve"> URL, the catalog app should be attached to a subdomain of the existing domain (e.g.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catalog.artiumgallery.com</w:t>
      </w:r>
      <w:r>
        <w:t xml:space="preserve"> or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explore.artiumgallery.com</w:t>
      </w:r>
      <w:r>
        <w:t xml:space="preserve">), pointed at Vercel via DNS. This keeps the experience feeling like one site rather than two. Worth doing once past initial testing, not necessarily on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shared backend dependency for Wix</w:t>
      </w:r>
      <w:r>
        <w:t xml:space="preserve"> — Wix does not call the NestJS API or</w:t>
      </w:r>
    </w:p>
    <w:p>
      <w:pPr>
        <w:spacing w:after="160"/>
      </w:pPr>
      <w:r>
        <w:t xml:space="preserve">  touch the database; it is purely a static, independent front door. This keeps the integration surface minimal and avoids introducing Wix as a point of failure for the catalog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 impact:</w:t>
      </w:r>
      <w:r>
        <w:t xml:space="preserve"> none. Wix's subscription is separate and pre-existing; nothing in</w:t>
      </w:r>
    </w:p>
    <w:p>
      <w:pPr>
        <w:spacing w:after="160"/>
      </w:pPr>
      <w:r>
        <w:t xml:space="preserve">  the cost estimate in the Deployment Environments document changes as a result of this split.</w:t>
      </w:r>
    </w:p>
    <w:p>
      <w:pPr>
        <w:pStyle w:val="Heading2"/>
      </w:pPr>
      <w:r>
        <w:t xml:space="preserve">6. Storage Architecture</w:t>
      </w:r>
    </w:p>
    <w:p>
      <w:pPr>
        <w:spacing w:after="160"/>
      </w:pPr>
      <w:r>
        <w:rPr>
          <w:b/>
          <w:bCs/>
        </w:rPr>
        <w:t xml:space="preserve">Principle:</w:t>
      </w:r>
      <w:r>
        <w:t xml:space="preserve"> the file system (object storage) is used *only* for binary media — pictures, documents, and future mobile assets. Every structured record — Artifact, Artist, School, Period, Country, User, Role, EditSuggestion, and even Attachment *metadata* — lives in PostgreSQL. Object storage never stores anything queryable or relational; the database never stores raw bytes.</w:t>
      </w:r>
    </w:p>
    <w:p>
      <w:pPr>
        <w:pStyle w:val="Heading3"/>
      </w:pPr>
      <w:r>
        <w:t xml:space="preserve">6.1 Backend approach</w:t>
      </w:r>
    </w:p>
    <w:p>
      <w:pPr>
        <w:spacing w:after="160"/>
      </w:pPr>
      <w:r>
        <w:t xml:space="preserve">Custom backend (NestJS + Prisma + GraphQL, backed by PostgreSQL), chosen over a headless CMS (Strapi/Directus) for full control over the schema and the custom suggestion-moderation workflow (Section 3.3), which doesn't map cleanly onto standard CMS content types.</w:t>
      </w:r>
    </w:p>
    <w:p>
      <w:pPr>
        <w:pStyle w:val="Heading3"/>
      </w:pPr>
      <w:r>
        <w:t xml:space="preserve">6.2 Object storage layout</w:t>
      </w:r>
    </w:p>
    <w:p>
      <w:pPr>
        <w:spacing w:after="160"/>
      </w:pPr>
      <w:r>
        <w:t xml:space="preserve">Provider: Cloudflare R2 or Amazon S3, fronted by a CDN.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artium-gallery-media/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├── artifacts/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│   └── {artifact_id}/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│       ├── originals/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│       │   └── {attachment_id}.{ext}       # full-res image, PDF, scan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│       └── derived/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│           ├── {attachment_id}_thumb.webp   # generated on upload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│           └── {attachment_id}_medium.webp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├── artists/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│   └── {artist_id}/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│       └── portrait.{ext}                   # optional artist photo/portrait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├── staff-uploads/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│   └── {user_id}/tmp/                       # transient, pre-attachment staging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└── mobile/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├── offline-bundles/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│   └── {bundle_version}/                # pre-packaged catalog subsets for offline browsing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├── app-assets/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│   └── {platform}/{version}/            # icons, splash screens, config JSON per app release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└── push-media/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  └── {campaign_id}/                   # images used in mobile push notifications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mobile/</w:t>
      </w:r>
      <w:r>
        <w:t xml:space="preserve"> prefix is reserved now, ahead of Phase 2, so mobile-specific storage needs (offline bundles for spotty-connectivity gallery visits, per-platform asset packs, push notification media) don't collide with or require retrofitting the artifact/artist media structure later. The key-naming scheme stays stable across both phases.</w:t>
      </w:r>
    </w:p>
    <w:p>
      <w:pPr>
        <w:spacing w:after="160"/>
      </w:pPr>
      <w:r>
        <w:rPr>
          <w:b/>
          <w:bCs/>
        </w:rPr>
        <w:t xml:space="preserve">Organizing rules behind this structure: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Ownership drives the top-level folders</w:t>
      </w:r>
      <w:r>
        <w:t xml:space="preserve"> —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artifacts/</w:t>
      </w:r>
      <w:r>
        <w:t xml:space="preserve">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artists/</w:t>
      </w:r>
      <w:r>
        <w:t xml:space="preserve">,</w:t>
      </w:r>
    </w:p>
    <w:p>
      <w:pPr>
        <w:spacing w:after="160"/>
      </w:pPr>
      <w:r>
        <w:t xml:space="preserve">  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staff-uploads/</w:t>
      </w:r>
      <w:r>
        <w:t xml:space="preserve">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mobile/</w:t>
      </w:r>
      <w:r>
        <w:t xml:space="preserve">. Each maps to who/what the content belongs to, not to file type.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`originals/` vs. `derived/`</w:t>
      </w:r>
      <w:r>
        <w:t xml:space="preserve"> exists only under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artifacts/</w:t>
      </w:r>
      <w:r>
        <w:t xml:space="preserve"> — the one place</w:t>
      </w:r>
    </w:p>
    <w:p>
      <w:pPr>
        <w:spacing w:after="160"/>
      </w:pPr>
      <w:r>
        <w:t xml:space="preserve">   with meaningful volume and multiple size variants worth generating. Artist portraits are simple enough not to need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`staff-uploads/tmp/`</w:t>
      </w:r>
      <w:r>
        <w:t xml:space="preserve"> is deliberately separate from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originals/</w:t>
      </w:r>
      <w:r>
        <w:t xml:space="preserve"> — it holds</w:t>
      </w:r>
    </w:p>
    <w:p>
      <w:pPr>
        <w:spacing w:after="160"/>
      </w:pPr>
      <w:r>
        <w:t xml:space="preserve">   files mid-upload, before the database confirms the attachment (Section 6.3, step 2 vs. step 3). This keeps half-finished uploads from ever appearing as real content.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`mobile/`</w:t>
      </w:r>
      <w:r>
        <w:t xml:space="preserve"> is namespaced apart from everything else so Phase 2 additions never</w:t>
      </w:r>
    </w:p>
    <w:p>
      <w:pPr>
        <w:spacing w:after="160"/>
      </w:pPr>
      <w:r>
        <w:t xml:space="preserve">   collide with or require restructuring Phase 1 folders.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Every path is deterministic from IDs already in Postgres</w:t>
      </w:r>
      <w:r>
        <w:t xml:space="preserve"> (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artifact_id</w:t>
      </w:r>
      <w:r>
        <w:t xml:space="preserve">,</w:t>
      </w:r>
    </w:p>
    <w:p>
      <w:pPr>
        <w:spacing w:after="160"/>
      </w:pPr>
      <w:r>
        <w:t xml:space="preserve">  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artist_id</w:t>
      </w:r>
      <w:r>
        <w:t xml:space="preserve">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user_id</w:t>
      </w:r>
      <w:r>
        <w:t xml:space="preserve">) — nothing in this structure needs its own lookup table; the database foreign key is the only source of truth for which folder a file belongs to.</w:t>
      </w:r>
    </w:p>
    <w:p>
      <w:pPr>
        <w:pStyle w:val="Heading3"/>
      </w:pPr>
      <w:r>
        <w:t xml:space="preserve">6.3 Upload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(staff admin panel, or later the mobile app) requests a signed upload URL</w:t>
      </w:r>
    </w:p>
    <w:p>
      <w:pPr>
        <w:spacing w:after="160"/>
      </w:pPr>
      <w:r>
        <w:t xml:space="preserve">   from the API.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uploads the file bytes directly to object storage — the app server never</w:t>
      </w:r>
    </w:p>
    <w:p>
      <w:pPr>
        <w:spacing w:after="160"/>
      </w:pPr>
      <w:r>
        <w:t xml:space="preserve">   proxies binary 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completion, the API writes only the resulting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storage_key</w:t>
      </w:r>
      <w:r>
        <w:t xml:space="preserve"> into the</w:t>
      </w:r>
    </w:p>
    <w:p>
      <w:pPr>
        <w:spacing w:after="160"/>
      </w:pPr>
      <w:r>
        <w:t xml:space="preserve">  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Attachment</w:t>
      </w:r>
      <w:r>
        <w:t xml:space="preserve"> table (or, in Phase 2, an equivalent mobile-asset table). The database is never touched with raw bytes, only the reference.</w:t>
      </w:r>
    </w:p>
    <w:p>
      <w:pPr>
        <w:spacing w:after="160"/>
      </w:pPr>
      <w:r>
        <w:t xml:space="preserve">This pattern is identical for artifact images today and for mobile bundles/assets in Phase 2 — nothing about the flow needs to change when the mobile phase begins.</w:t>
      </w:r>
    </w:p>
    <w:p>
      <w:pPr>
        <w:pStyle w:val="Heading2"/>
      </w:pPr>
      <w:r>
        <w:t xml:space="preserve">7. Deployment Environments</w:t>
      </w:r>
    </w:p>
    <w:p>
      <w:pPr>
        <w:pStyle w:val="Heading3"/>
      </w:pPr>
      <w:r>
        <w:t xml:space="preserve">7.1 Services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Dashboard URL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Static marketing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Wix</w:t>
            </w:r>
            <w:r>
              <w:rPr>
                <w:b w:val="false"/>
                <w:bCs w:val="false"/>
                <w:sz w:val="19"/>
                <w:szCs w:val="19"/>
              </w:rPr>
              <w:t xml:space="preserve"> (existing)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Home, About, Visit, Contact — unchanged from current 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(existing Wix account)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Hosts PostgreSQL — all structured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https://app.supabase.com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Hosts binary files (images, scans, docs)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https://dash.cloudflare.com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Railway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(recommended)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Runs the NestJS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https://railway.app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 hosting (catalog)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Runs the dynamic Next.js catalog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https://vercel.com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 repository; triggers deploys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https://github.com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Domain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Cloudflare or Namecheap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domain, DNS — used to attach a catalog subdomain to the existing Wix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https://dash.cloudflare.com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7.2 URL Reference</w:t>
      </w:r>
    </w:p>
    <w:p>
      <w:pPr>
        <w:spacing w:after="160"/>
      </w:pPr>
      <w:r>
        <w:rPr>
          <w:b/>
          <w:bCs/>
        </w:rPr>
        <w:t xml:space="preserve">Static marketing pages (Wix — existing, unchanged)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new setup required. The only change is adding a navigation link/button (e.g.</w:t>
      </w:r>
    </w:p>
    <w:p>
      <w:pPr>
        <w:spacing w:after="160"/>
      </w:pPr>
      <w:r>
        <w:t xml:space="preserve">  "Explore the Collection") pointing to the Vercel-hosted catalog, done through Wix's own editor.</w:t>
      </w:r>
    </w:p>
    <w:p>
      <w:pPr>
        <w:spacing w:after="160"/>
      </w:pPr>
      <w:r>
        <w:rPr>
          <w:b/>
          <w:bCs/>
        </w:rPr>
        <w:t xml:space="preserve">Database (Supabase)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https://app.supabase.com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Connection string (not a browsable URL — used as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DATABASE_URL</w:t>
      </w:r>
      <w:r>
        <w:t xml:space="preserve"> in the backend):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postgresql://postgres:&lt;password&gt;@db.&lt;project-ref&gt;.supabase.co:5432/postgres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also exposes an auto-generated REST/GraphQL API and a browser-based</w:t>
      </w:r>
    </w:p>
    <w:p>
      <w:pPr>
        <w:spacing w:after="160"/>
      </w:pPr>
      <w:r>
        <w:t xml:space="preserve">  table editor, useful for quick manual inspection during development — though the application itself talks to Postgres through Prisma, not Supabase's generated API.</w:t>
      </w:r>
    </w:p>
    <w:p>
      <w:pPr>
        <w:spacing w:after="160"/>
      </w:pPr>
      <w:r>
        <w:rPr>
          <w:b/>
          <w:bCs/>
        </w:rPr>
        <w:t xml:space="preserve">File storage (Cloudflare R2)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https://dash.cloudflare.com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endpoint (used as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STORAGE_ENDPOINT</w:t>
      </w:r>
      <w:r>
        <w:t xml:space="preserve"> in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storage.provider.ts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https://&lt;account-id&gt;.r2.cloudflarestorage.com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file URL, once the bucket has public access or a custom domain attached: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https://media.artiumgallery.com/artifacts/{artifact_id}/originals/{file}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  or the free default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https://&lt;bucket&gt;.r2.dev/...</w:t>
      </w:r>
      <w:r>
        <w:t xml:space="preserve"> for early testing.</w:t>
      </w:r>
    </w:p>
    <w:p>
      <w:pPr>
        <w:spacing w:after="160"/>
      </w:pPr>
      <w:r>
        <w:rPr>
          <w:b/>
          <w:bCs/>
        </w:rPr>
        <w:t xml:space="preserve">Backend API (Railway —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https://railway.app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Auto-generated deployment URL, e.g.: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https://artium-gallery-api.up.railway.app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Railway over Render:</w:t>
      </w:r>
      <w:r>
        <w:t xml:space="preserve"> Render's free tier spins services down after ~15</w:t>
      </w:r>
    </w:p>
    <w:p>
      <w:pPr>
        <w:spacing w:after="160"/>
      </w:pPr>
      <w:r>
        <w:t xml:space="preserve">  minutes of inactivity, adding a 30–60+ second cold-start delay on the next request. Railway has no equivalent cold-start penalty and offers a simpler first-deploy experience, at the cost of eventually requiring a card once usage exceeds the free credit — an acceptable tradeoff once the app has real usage worth paying for. Render remains a fallback if avoiding any card entry is a hard requirement.</w:t>
      </w:r>
    </w:p>
    <w:p>
      <w:pPr>
        <w:spacing w:after="160"/>
      </w:pPr>
      <w:r>
        <w:rPr>
          <w:b/>
          <w:bCs/>
        </w:rPr>
        <w:t xml:space="preserve">Frontend catalog app (Vercel)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https://vercel.com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Auto-generated deployment URL, e.g.: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https://artium-gallery.vercel.app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 to attach to a subdomain of the existing Wix domain once past initial</w:t>
      </w:r>
    </w:p>
    <w:p>
      <w:pPr>
        <w:spacing w:after="160"/>
      </w:pPr>
      <w:r>
        <w:t xml:space="preserve">  testing (e.g.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catalog.artiumgallery.com</w:t>
      </w:r>
      <w:r>
        <w:t xml:space="preserve">), rather than leaving visitors on the unrelated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*.vercel.app</w:t>
      </w:r>
      <w:r>
        <w:t xml:space="preserve"> URL — see Section 5.</w:t>
      </w:r>
    </w:p>
    <w:p>
      <w:pPr>
        <w:pStyle w:val="Heading3"/>
      </w:pPr>
      <w:r>
        <w:t xml:space="preserve">7.3 How the Pieces 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wix-site.com  (Wix — existing static pages: Home, About, Visit, Contact)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│  link: "Explore the Collection" →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https://artium-gallery.vercel.app        (Next.js — Vercel)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│  calls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https://artium-gallery-api.up.railway.app (NestJS — Railway)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│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  ▼     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Supabase Postgres                  Cloudflare R2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(structured data)                  (images/files)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7.4 Dev vs. Production Split</w:t>
      </w:r>
    </w:p>
    <w:p>
      <w:pPr>
        <w:spacing w:after="160"/>
      </w:pPr>
      <w:r>
        <w:t xml:space="preserve">Two full environments are recommended from early on rather than a single shared one, to avoid risking real content while testing: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Separate Supabase project (or a branch, if using Supabase branching)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Separate Supabase 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R2 bucket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artium-gallery-media-dev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artium-gallery-media-prod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artium-gallery-api-dev.up.railway.app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artium-gallery-api.up.railway.app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Vercel's automatic per-branch preview URLs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artium-gallery.vercel.app</w:t>
            </w:r>
            <w:r>
              <w:rPr>
                <w:b w:val="false"/>
                <w:bCs w:val="false"/>
                <w:sz w:val="19"/>
                <w:szCs w:val="19"/>
              </w:rPr>
              <w:t xml:space="preserve"> (or catalog subdomain)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applicable — Wix site is unchanged in both environments; only the link target (dev vs. prod catalog URL) would differ if testing the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 link points to the production catalog URL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7.5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DATABASE_URL=postgresql://postgres:&lt;password&gt;@db.&lt;project-ref&gt;.supabase.co:5432/postgres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STORAGE_ENDPOINT=https://&lt;account-id&gt;.r2.cloudflarestorage.com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STORAGE_ACCESS_KEY=...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STORAGE_SECRET_KEY=...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MEDIA_BUCKET=artium-gallery-media-dev   # or -prod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JWT_SECRET=...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These are set per-environment (development vs. production) in each hosting provider's dashboard (Railway/Render for the backend, Vercel for any frontend-exposed public config) — never committed to the repository.</w:t>
      </w:r>
    </w:p>
    <w:p>
      <w:pPr>
        <w:pStyle w:val="Heading3"/>
      </w:pPr>
      <w:r>
        <w:t xml:space="preserve">7.6 Deployment Components Diagram</w:t>
      </w:r>
    </w:p>
    <w:p>
      <w:pPr>
        <w:spacing w:after="200"/>
        <w:jc w:val="center"/>
      </w:pPr>
      <w:r>
        <w:drawing>
          <wp:inline distT="0" distB="0" distL="0" distR="0">
            <wp:extent cx="4381500" cy="501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Why a separate backend host (Railway) is needed alongside Vercel:</w:t>
      </w:r>
    </w:p>
    <w:p>
      <w:pPr>
        <w:spacing w:after="160"/>
      </w:pPr>
      <w:r>
        <w:t xml:space="preserve">Vercel specializes in serverless/edge functions — short-lived, stateless bursts of code triggered per request, then torn down. The NestJS API is not that kind of workload: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It's a </w:t>
      </w:r>
      <w:r>
        <w:rPr>
          <w:b/>
          <w:bCs/>
        </w:rPr>
        <w:t xml:space="preserve">long-running server process</w:t>
      </w:r>
      <w:r>
        <w:t xml:space="preserve"> — Nest sets up middleware, route</w:t>
      </w:r>
    </w:p>
    <w:p>
      <w:pPr>
        <w:spacing w:after="160"/>
      </w:pPr>
      <w:r>
        <w:t xml:space="preserve">  handlers, and dependency injection once at startup, then keeps running to handle many requests efficiently, rather than being rebuilt fresh per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needs a </w:t>
      </w:r>
      <w:r>
        <w:rPr>
          <w:b/>
          <w:bCs/>
        </w:rPr>
        <w:t xml:space="preserve">persistent database connection pool</w:t>
      </w:r>
      <w:r>
        <w:t xml:space="preserve">. Prisma opens and reuses a</w:t>
      </w:r>
    </w:p>
    <w:p>
      <w:pPr>
        <w:spacing w:after="160"/>
      </w:pPr>
      <w:r>
        <w:t xml:space="preserve">  pool of connections to Supabase; a serverless function spinning up and tearing down per request would instead open and close connections constantly — slow, and a real risk of exhausting Supabase's connection limit under load (part of why the PgBouncer pooler in Section 7.2 exists in the first place).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WebSockets, background jobs, or other stateful features (if added later)</w:t>
      </w:r>
    </w:p>
    <w:p>
      <w:pPr>
        <w:spacing w:after="160"/>
      </w:pPr>
      <w:r>
        <w:t xml:space="preserve">  don't fit the serverless model well either.</w:t>
      </w:r>
    </w:p>
    <w:p>
      <w:pPr>
        <w:spacing w:after="160"/>
      </w:pPr>
      <w:r>
        <w:t xml:space="preserve">Railway runs the NestJS app as a normal, continuously running server — comparable to a small VM, but managed (deploys via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git push</w:t>
      </w:r>
      <w:r>
        <w:t xml:space="preserve">, no manual OS patching). It stays "on," keeps database connections warm, and behaves the way backend code is designed to. Vercel and Railway are solving two genuinely different problems (serving a frontend vs. running a persistent backend), not overlapping ones — Supabase and R2 are pure data stores that still need *something* stateful in front of them making the actual API calls, and Railway is that piece.</w:t>
      </w:r>
    </w:p>
    <w:p>
      <w:pPr>
        <w:pStyle w:val="Heading2"/>
      </w:pPr>
      <w:r>
        <w:t xml:space="preserve">8. Private Deployment Variant</w:t>
      </w:r>
    </w:p>
    <w:p>
      <w:pPr>
        <w:spacing w:after="160"/>
      </w:pPr>
      <w:r>
        <w:t xml:space="preserve">Alongside the cloud deployment (Supabase + Cloudflare R2), a fully self-hosted </w:t>
      </w:r>
      <w:r>
        <w:rPr>
          <w:b/>
          <w:bCs/>
        </w:rPr>
        <w:t xml:space="preserve">private</w:t>
      </w:r>
      <w:r>
        <w:t xml:space="preserve"> variant is supported for running Artium-Gallery on personal infrastructure, with zero dependency on the cloud accounts used in Section 7.</w:t>
      </w:r>
    </w:p>
    <w:p>
      <w:pPr>
        <w:pStyle w:val="Heading3"/>
      </w:pPr>
      <w:r>
        <w:t xml:space="preserve">8.1 Private Database: MySQL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Provider change:</w:t>
      </w:r>
      <w:r>
        <w:t xml:space="preserve">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schema.prisma</w:t>
      </w:r>
      <w:r>
        <w:t xml:space="preserve"> switches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provider = "postgresql"</w:t>
      </w:r>
      <w:r>
        <w:t xml:space="preserve"> to</w:t>
      </w:r>
    </w:p>
    <w:p>
      <w:pPr>
        <w:spacing w:after="160"/>
      </w:pPr>
      <w:r>
        <w:t xml:space="preserve"> 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provider = "mysql"</w:t>
      </w:r>
      <w:r>
        <w:t xml:space="preserve">. This is a one-line change plus re-running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prisma migrate dev</w:t>
      </w:r>
      <w:r>
        <w:t xml:space="preserve"> to regenerate migrations against MySQL's dialect.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model is unaffected</w:t>
      </w:r>
      <w:r>
        <w:t xml:space="preserve"> — Artifact, Artist, Period, Country, School, Medium,</w:t>
      </w:r>
    </w:p>
    <w:p>
      <w:pPr>
        <w:spacing w:after="160"/>
      </w:pPr>
      <w:r>
        <w:t xml:space="preserve">  User, Role, and EditSuggestion, along with all foreign keys and nullability rules defined in Section 2, work identically under MySQL.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Feature differences to account for: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Full-text search uses MySQL's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FULLTEXT</w:t>
      </w:r>
      <w:r>
        <w:t xml:space="preserve"> index type rather than Postgres's</w:t>
      </w:r>
    </w:p>
    <w:p>
      <w:pPr>
        <w:spacing w:after="160"/>
      </w:pPr>
      <w:r>
        <w:t xml:space="preserve">   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tsvector</w:t>
      </w:r>
      <w:r>
        <w:t xml:space="preserve"> — functionally similar, different tuning characteristics.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UUID generation is normally handled at the Prisma/application layer</w:t>
      </w:r>
    </w:p>
    <w:p>
      <w:pPr>
        <w:spacing w:after="160"/>
      </w:pPr>
      <w:r>
        <w:t xml:space="preserve">    (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@default(uuid())</w:t>
      </w:r>
      <w:r>
        <w:t xml:space="preserve">), so this is largely a non-issue regardless of engine.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JSON columns are supported by both engines, with minor syntax differences</w:t>
      </w:r>
    </w:p>
    <w:p>
      <w:pPr>
        <w:spacing w:after="160"/>
      </w:pPr>
      <w:r>
        <w:t xml:space="preserve">    abstracted away by Prisma.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Hosting:</w:t>
      </w:r>
      <w:r>
        <w:t xml:space="preserve"> run MySQL locally or, more robustly, in Docker on the private</w:t>
      </w:r>
    </w:p>
    <w:p>
      <w:pPr>
        <w:spacing w:after="160"/>
      </w:pPr>
      <w:r>
        <w:t xml:space="preserve">  machine — this simplifies backup/restore and keeps the engine version consistent.</w:t>
      </w:r>
    </w:p>
    <w:p>
      <w:pPr>
        <w:pStyle w:val="Heading3"/>
      </w:pPr>
      <w:r>
        <w:t xml:space="preserve">8.2 Private File Storage: MinIO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MinIO</w:t>
      </w:r>
      <w:r>
        <w:t xml:space="preserve"> is a self-hosted, open-source object storage server that implements</w:t>
      </w:r>
    </w:p>
    <w:p>
      <w:pPr>
        <w:spacing w:after="160"/>
      </w:pPr>
      <w:r>
        <w:t xml:space="preserve">  the same S3-compatible API as Cloudflare R2/Amazon S3.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code changes required</w:t>
      </w:r>
      <w:r>
        <w:t xml:space="preserve"> —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storage-provider.ts</w:t>
      </w:r>
      <w:r>
        <w:t xml:space="preserve"> (Section 6) is already</w:t>
      </w:r>
    </w:p>
    <w:p>
      <w:pPr>
        <w:spacing w:after="160"/>
      </w:pPr>
      <w:r>
        <w:t xml:space="preserve">  written against the S3-compatible API (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S3Client</w:t>
      </w:r>
      <w:r>
        <w:t xml:space="preserve">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PutObjectCommand</w:t>
      </w:r>
      <w:r>
        <w:t xml:space="preserve">, signed URLs); only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STORAGE_ENDPOINT</w:t>
      </w:r>
      <w:r>
        <w:t xml:space="preserve"> and credentials change to point at the private MinIO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same folder structure applies unchanged</w:t>
      </w:r>
      <w:r>
        <w:t xml:space="preserve"> (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artifacts/{id}/originals/</w:t>
      </w:r>
      <w:r>
        <w:t xml:space="preserve">,</w:t>
      </w:r>
    </w:p>
    <w:p>
      <w:pPr>
        <w:spacing w:after="160"/>
      </w:pPr>
      <w:r>
        <w:t xml:space="preserve"> 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artists/{id}/</w:t>
      </w:r>
      <w:r>
        <w:t xml:space="preserve">, etc.) since that structure is plain S3 key naming, not anything R2-specific.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Runs in Docker: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docker run -p 9000:9000 -p 9001:9001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-v /path/on/disk:/data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minio/minio server /data --console-address ":9001"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Includes a web console (port 9001) for browsing files directly, comparable to</w:t>
      </w:r>
    </w:p>
    <w:p>
      <w:pPr>
        <w:spacing w:after="160"/>
      </w:pPr>
      <w:r>
        <w:t xml:space="preserve">  the R2 dashboard.</w:t>
      </w:r>
    </w:p>
    <w:p>
      <w:pPr>
        <w:pStyle w:val="Heading3"/>
      </w:pPr>
      <w:r>
        <w:t xml:space="preserve">8.3 Isolation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Cloud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Private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(Postgres)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MySQL, local/Docker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MinIO, local/Docker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overlap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— fully independent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— fully independent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 two stacks share only the application codebase (backend/frontend source), never any data, credentials, or running infrastructure. This is the same isolation model used when duplicating the application for a separate organization (Section 8.4) — a private deployment is effectively another such clone, using self-hosted engines in place of managed cloud ones.</w:t>
      </w:r>
    </w:p>
    <w:p>
      <w:pPr>
        <w:pStyle w:val="Heading3"/>
      </w:pPr>
      <w:r>
        <w:t xml:space="preserve">8.4 Duplicating the Application for Another Organization</w:t>
      </w:r>
    </w:p>
    <w:p>
      <w:pPr>
        <w:spacing w:after="160"/>
      </w:pPr>
      <w:r>
        <w:t xml:space="preserve">The backend was deliberately built as a generic API over the core entities rather than tightly coupled to any specific frontend, which makes full duplication for a separate, fully independent user straightforward: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 a new, independent deployment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 repo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Forked/copied — same NestJS backend, same Prisma schema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database instance (cloud or private/MySQL) — own data from day 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storage instance (R2 or private/MinIO) — own credentials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Railway (or private host) deployment — own URL, own bill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only piece expected to genuinely differ — own custom UI/branding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Own domain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Any new frontend only needs to speak the same API contract (endpoints, field shapes, auth flow) — it can look completely different, use a different framework, and carry entirely different branding.</w:t>
      </w:r>
    </w:p>
    <w:p>
      <w:pPr>
        <w:spacing w:after="160"/>
      </w:pPr>
      <w:r>
        <w:rPr>
          <w:b/>
          <w:bCs/>
        </w:rPr>
        <w:t xml:space="preserve">Making this repeatable rather than a one-off copy-paste: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Parameterize anything hardcoded (bucket names, API URLs, branding strings) into</w:t>
      </w:r>
    </w:p>
    <w:p>
      <w:pPr>
        <w:spacing w:after="160"/>
      </w:pPr>
      <w:r>
        <w:t xml:space="preserve">   environment variables, so a new instance is "set new env vars and deploy."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Maintain a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SETUP.md</w:t>
      </w:r>
      <w:r>
        <w:t xml:space="preserve"> documenting the concrete provisioning steps.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frontend and backend as genuinely separate repos/deployments, so swapping</w:t>
      </w:r>
    </w:p>
    <w:p>
      <w:pPr>
        <w:spacing w:after="160"/>
      </w:pPr>
      <w:r>
        <w:t xml:space="preserve">   the frontend for something different doesn't require untangling shared code.</w:t>
      </w:r>
    </w:p>
    <w:p>
      <w:pPr>
        <w:spacing w:after="160"/>
      </w:pPr>
      <w:r>
        <w:rPr>
          <w:b/>
          <w:bCs/>
        </w:rPr>
        <w:t xml:space="preserve">Automation options, roughly in order of effort: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Scaffolding script</w:t>
      </w:r>
      <w:r>
        <w:t xml:space="preserve"> — clones the repo and replaces placeholder values in one</w:t>
      </w:r>
    </w:p>
    <w:p>
      <w:pPr>
        <w:spacing w:after="160"/>
      </w:pPr>
      <w:r>
        <w:t xml:space="preserve">  command.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CLI-driven provisioning</w:t>
      </w:r>
      <w:r>
        <w:t xml:space="preserve"> — a script calling each platform's CLI in sequence</w:t>
      </w:r>
    </w:p>
    <w:p>
      <w:pPr>
        <w:spacing w:after="160"/>
      </w:pPr>
      <w:r>
        <w:t xml:space="preserve">  (Supabase CLI, Railway CLI, Wrangler for Cloudflare, Vercel CLI) to provision resources, prompting only for values that must be human-provided.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Infrastructure as Code (Terraform)</w:t>
      </w:r>
      <w:r>
        <w:t xml:space="preserve"> — the most robust option; defines all</w:t>
      </w:r>
    </w:p>
    <w:p>
      <w:pPr>
        <w:spacing w:after="160"/>
      </w:pPr>
      <w:r>
        <w:t xml:space="preserve">  resources declaratively, so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terraform apply</w:t>
      </w:r>
      <w:r>
        <w:t xml:space="preserve"> with a new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.tfvars</w:t>
      </w:r>
      <w:r>
        <w:t xml:space="preserve"> file provisions an entire environment in one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Realistic limit:</w:t>
      </w:r>
      <w:r>
        <w:t xml:space="preserve"> account creation, payment details, and domain/DNS</w:t>
      </w:r>
    </w:p>
    <w:p>
      <w:pPr>
        <w:spacing w:after="160"/>
      </w:pPr>
      <w:r>
        <w:t xml:space="preserve">  delegation on each platform remain manual steps regardless of automation tier.</w:t>
      </w:r>
    </w:p>
    <w:p>
      <w:pPr>
        <w:pStyle w:val="Heading2"/>
      </w:pPr>
      <w:r>
        <w:t xml:space="preserve">9. Institutional Hosting — Cloning the Existing Cloud Architecture</w:t>
      </w:r>
    </w:p>
    <w:p>
      <w:pPr>
        <w:spacing w:after="160"/>
      </w:pPr>
      <w:r>
        <w:t xml:space="preserve">Where Section 8 covers a self-hosted </w:t>
      </w:r>
      <w:r>
        <w:rPr>
          <w:b/>
          <w:bCs/>
        </w:rPr>
        <w:t xml:space="preserve">private</w:t>
      </w:r>
      <w:r>
        <w:t xml:space="preserve"> variant (MySQL/MinIO), this section covers the complementary case: standing up a new, fully independent instance of the </w:t>
      </w:r>
      <w:r>
        <w:rPr>
          <w:b/>
          <w:bCs/>
        </w:rPr>
        <w:t xml:space="preserve">existing cloud architecture</w:t>
      </w:r>
      <w:r>
        <w:t xml:space="preserve"> — Supabase, Cloudflare R2, static web pages, and the Vercel catalog layer — for a separate institution that wants managed cloud hosting rather than self-hosting.</w:t>
      </w:r>
    </w:p>
    <w:p>
      <w:pPr>
        <w:spacing w:after="160"/>
      </w:pPr>
      <w:r>
        <w:t xml:space="preserve">This is the same underlying duplication model as Section 8.4, applied specifically to the cloud stack, layer by layer.</w:t>
      </w:r>
    </w:p>
    <w:p>
      <w:pPr>
        <w:pStyle w:val="Heading3"/>
      </w:pPr>
      <w:r>
        <w:t xml:space="preserve">9.1 Database Layer (Supabase)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</w:t>
      </w:r>
      <w:r>
        <w:rPr>
          <w:b/>
          <w:bCs/>
        </w:rPr>
        <w:t xml:space="preserve">new, separate Supabase project</w:t>
      </w:r>
      <w:r>
        <w:t xml:space="preserve"> for the institution — never a</w:t>
      </w:r>
    </w:p>
    <w:p>
      <w:pPr>
        <w:spacing w:after="160"/>
      </w:pPr>
      <w:r>
        <w:t xml:space="preserve">  shared project with row-level tenant filtering. Full data isolation, matching the isolation principle in Section 8.3.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same Prisma schema/migrations against the new project</w:t>
      </w:r>
    </w:p>
    <w:p>
      <w:pPr>
        <w:spacing w:after="160"/>
      </w:pPr>
      <w:r>
        <w:t xml:space="preserve">  (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prisma migrate deploy</w:t>
      </w:r>
      <w:r>
        <w:t xml:space="preserve">) to stand up an identical, empty 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institution receives its own connection string and Supabase dashboard</w:t>
      </w:r>
    </w:p>
    <w:p>
      <w:pPr>
        <w:spacing w:after="160"/>
      </w:pPr>
      <w:r>
        <w:t xml:space="preserve">  access — no visibility into any other institution's data.</w:t>
      </w:r>
    </w:p>
    <w:p>
      <w:pPr>
        <w:pStyle w:val="Heading3"/>
      </w:pPr>
      <w:r>
        <w:t xml:space="preserve">9.2 Storage Layer (Cloudflare R2)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</w:t>
      </w:r>
      <w:r>
        <w:rPr>
          <w:b/>
          <w:bCs/>
        </w:rPr>
        <w:t xml:space="preserve">new R2 bucket</w:t>
      </w:r>
      <w:r>
        <w:t xml:space="preserve"> per institution (e.g.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&lt;institution&gt;-media</w:t>
      </w:r>
      <w:r>
        <w:t xml:space="preserve">),</w:t>
      </w:r>
    </w:p>
    <w:p>
      <w:pPr>
        <w:spacing w:after="160"/>
      </w:pPr>
      <w:r>
        <w:t xml:space="preserve">  following the same key layout defined in Section 6.2 (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artifacts/</w:t>
      </w:r>
      <w:r>
        <w:t xml:space="preserve">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artists/</w:t>
      </w:r>
      <w:r>
        <w:t xml:space="preserve">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staff-uploads/</w:t>
      </w:r>
      <w:r>
        <w:t xml:space="preserve">,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mobile/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 separate API credentials scoped to that bucket only, so one</w:t>
      </w:r>
    </w:p>
    <w:p>
      <w:pPr>
        <w:spacing w:after="160"/>
      </w:pPr>
      <w:r>
        <w:t xml:space="preserve">  institution's backend can never read or write another's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attach a per-institution custom domain for serving media</w:t>
      </w:r>
    </w:p>
    <w:p>
      <w:pPr>
        <w:spacing w:after="160"/>
      </w:pPr>
      <w:r>
        <w:t xml:space="preserve">  (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media.&lt;institution-domain&gt;.com</w:t>
      </w:r>
      <w:r>
        <w:t xml:space="preserve">), consistent with the CDN approach already in place.</w:t>
      </w:r>
    </w:p>
    <w:p>
      <w:pPr>
        <w:pStyle w:val="Heading3"/>
      </w:pPr>
      <w:r>
        <w:t xml:space="preserve">9.3 Static Web Pages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institution brings or builds its own static marketing pages (its own Wix</w:t>
      </w:r>
    </w:p>
    <w:p>
      <w:pPr>
        <w:spacing w:after="160"/>
      </w:pPr>
      <w:r>
        <w:t xml:space="preserve">  site, or its own S3 + CloudFront deployment, per the pattern discussed for Artium-Gallery's own static pages).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layer is intentionally the most independent — an institution may choose</w:t>
      </w:r>
    </w:p>
    <w:p>
      <w:pPr>
        <w:spacing w:after="160"/>
      </w:pPr>
      <w:r>
        <w:t xml:space="preserve">  Wix, a static host, or something else entirely, since it never talks to the shared backend directly (see Section 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only integration point is the outbound link/button to that institution's</w:t>
      </w:r>
    </w:p>
    <w:p>
      <w:pPr>
        <w:spacing w:after="160"/>
      </w:pPr>
      <w:r>
        <w:t xml:space="preserve">  own catalog subdomain, exactly as designed for Artium-Gallery itself.</w:t>
      </w:r>
    </w:p>
    <w:p>
      <w:pPr>
        <w:pStyle w:val="Heading3"/>
      </w:pPr>
      <w:r>
        <w:t xml:space="preserve">9.4 Dynamic Catalog Layer (Vercel)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</w:t>
      </w:r>
      <w:r>
        <w:rPr>
          <w:b/>
          <w:bCs/>
        </w:rPr>
        <w:t xml:space="preserve">new Vercel project</w:t>
      </w:r>
      <w:r>
        <w:t xml:space="preserve"> per institution, deployed from either a forked</w:t>
      </w:r>
    </w:p>
    <w:p>
      <w:pPr>
        <w:spacing w:after="160"/>
      </w:pPr>
      <w:r>
        <w:t xml:space="preserve">  copy of the frontend repo or the same repo with institution-specific environment variables (branding, API URL, theming).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 the new project's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NEXT_PUBLIC_API_URL</w:t>
      </w:r>
      <w:r>
        <w:t xml:space="preserve"> (or equivalent) at that</w:t>
      </w:r>
    </w:p>
    <w:p>
      <w:pPr>
        <w:spacing w:after="160"/>
      </w:pPr>
      <w:r>
        <w:t xml:space="preserve">  institution's own backend deployment (Section 9.5) — never shared across institutions.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Attach the institution's own subdomain (e.g.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catalog.institution.com</w:t>
      </w:r>
      <w:r>
        <w:t xml:space="preserve">),</w:t>
      </w:r>
    </w:p>
    <w:p>
      <w:pPr>
        <w:spacing w:after="160"/>
      </w:pPr>
      <w:r>
        <w:t xml:space="preserve">  following the domain-cohesion approach in Section 5.</w:t>
      </w:r>
    </w:p>
    <w:p>
      <w:pPr>
        <w:pStyle w:val="Heading3"/>
      </w:pPr>
      <w:r>
        <w:t xml:space="preserve">9.5 Backend/API Layer (Railway)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</w:t>
      </w:r>
      <w:r>
        <w:rPr>
          <w:b/>
          <w:bCs/>
        </w:rPr>
        <w:t xml:space="preserve">new Railway service</w:t>
      </w:r>
      <w:r>
        <w:t xml:space="preserve"> per institution, deployed from the same</w:t>
      </w:r>
    </w:p>
    <w:p>
      <w:pPr>
        <w:spacing w:after="160"/>
      </w:pPr>
      <w:r>
        <w:t xml:space="preserve">  backend codebase, with environment variables pointing at that institution's own Supabase project and R2 bucket (Sections 9.1–9.2).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backend instance ever holds credentials for more than one institution's</w:t>
      </w:r>
    </w:p>
    <w:p>
      <w:pPr>
        <w:spacing w:after="160"/>
      </w:pPr>
      <w:r>
        <w:t xml:space="preserve">  database or storage — this keeps a misconfiguration or compromise in one institution's deployment from being able to reach another's.</w:t>
      </w:r>
    </w:p>
    <w:p>
      <w:pPr>
        <w:pStyle w:val="Heading3"/>
      </w:pPr>
      <w:r>
        <w:t xml:space="preserve">9.6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Per-institution 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Shared across institutions?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Supabase 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R2 bucket +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Static web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Institution's own site (Wix, S3, or other)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Dynamic catalog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Vercel 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Backend/API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Railway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codebase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Forked/shared repo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 — this is the only shared artifact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As in Section 8.4, the only thing every institutional deployment has in common is the </w:t>
      </w:r>
      <w:r>
        <w:rPr>
          <w:b/>
          <w:bCs/>
        </w:rPr>
        <w:t xml:space="preserve">codebase</w:t>
      </w:r>
      <w:r>
        <w:t xml:space="preserve"> — never running infrastructure, credentials, or data. This keeps institutional hosting a straightforward repeat of the same four-layer cloud setup already proven for Artium-Gallery itself, rather than a new architecture to design per customer.</w:t>
      </w:r>
    </w:p>
    <w:p>
      <w:pPr>
        <w:pStyle w:val="Heading2"/>
      </w:pPr>
      <w:r>
        <w:t xml:space="preserve">10. Open Questions /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</w:t>
      </w:r>
      <w:r>
        <w:t xml:space="preserve">Define which content types (beyond text descriptions) can receive public</w:t>
      </w:r>
    </w:p>
    <w:p>
      <w:pPr>
        <w:spacing w:after="160"/>
      </w:pPr>
      <w:r>
        <w:t xml:space="preserve">      suggestions — e.g. can visitors suggest new Attachments, or only text edits?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</w:t>
      </w:r>
      <w:r>
        <w:t xml:space="preserve">Decide on image/attachment size limits and accepted file 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</w:t>
      </w:r>
      <w:r>
        <w:t xml:space="preserve">Define notification behavior for contributors when their suggestion is</w:t>
      </w:r>
    </w:p>
    <w:p>
      <w:pPr>
        <w:spacing w:after="160"/>
      </w:pPr>
      <w:r>
        <w:t xml:space="preserve">      approved/rejected (requires capturing submitter 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</w:t>
      </w:r>
      <w:r>
        <w:t xml:space="preserve">Finalize hosting/infra provider for Phase 1 launch</w:t>
      </w:r>
    </w:p>
    <w:p>
      <w:pPr>
        <w:pStyle w:val="Heading2"/>
      </w:pPr>
      <w:r>
        <w:t xml:space="preserve">Appendix A: Data Model Reference</w:t>
      </w:r>
    </w:p>
    <w:p>
      <w:pPr>
        <w:spacing w:after="160"/>
      </w:pPr>
      <w:r>
        <w:t xml:space="preserve">Full field-by-field listing for every entity, complementing the ERD in Section 2.3. Types are shown in Prisma/logical form; the equivalent PostgreSQL or MySQL column type is noted where it differs materially (e.g.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Bytes</w:t>
      </w:r>
      <w:r>
        <w:t xml:space="preserve"> → </w:t>
      </w:r>
      <w:r>
        <w:rPr>
          <w:rFonts w:ascii="Consolas" w:cs="Consolas" w:eastAsia="Consolas" w:hAnsi="Consolas"/>
          <w:color w:val="A6501F"/>
          <w:sz w:val="19"/>
          <w:szCs w:val="19"/>
        </w:rPr>
        <w:t xml:space="preserve">MEDIUMBLOB</w:t>
      </w:r>
      <w:r>
        <w:t xml:space="preserve">).</w:t>
      </w:r>
    </w:p>
    <w:p>
      <w:pPr>
        <w:pStyle w:val="Heading3"/>
      </w:pPr>
      <w:r>
        <w:t xml:space="preserve">A.0 Full Entity-Relationship Diagram</w:t>
      </w:r>
    </w:p>
    <w:p>
      <w:pPr>
        <w:spacing w:after="160"/>
      </w:pPr>
      <w:r>
        <w:t xml:space="preserve">The complete combined diagram, identical to Section 2.3, reproduced here so the appendix is self-contained. Per-entity mini diagrams follow in A.1–A.11, each showing just that entity's immediate relationships.</w:t>
      </w:r>
    </w:p>
    <w:p>
      <w:pPr>
        <w:spacing w:after="200"/>
        <w:jc w:val="center"/>
      </w:pPr>
      <w:r>
        <w:drawing>
          <wp:inline distT="0" distB="0" distL="0" distR="0">
            <wp:extent cx="4381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Raw diagram source (for editing/regenerating):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}o--|| ARTIST : "created by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}o--|| PERIOD : "belongs to"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}o--o| SCHOOL : "attributed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}o--|| MEDIUM : "made of"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||--o{ ATTACHMENT : has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}o--o| COLLECTION : "belongs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}o--|| COUNTRY : "from"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}o--|| PERIOD : "active in"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}o--|| SCHOOL : "trained in"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}o--o| COLLECTION : "belongs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SCHOOL }o--o| COLLECTION : "belongs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PERIOD }o--o| COLLECTION : "belongs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COUNTRY }o--o| COLLECTION : "belongs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SCHOOL ||--o{ ARTIST : "produced"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COUNTRY ||--o{ ARTIST : "produced"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PERIOD ||--o{ ARTIST : "spans"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ROLE ||--o{ USER : "assigned to"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||--o{ ARTIFACT : "created/edited by"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||--o{ ATTACHMENT : "uploaded by"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||--o{ EDIT_SUGGESTION : "reviewed by"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||--o{ MEDIUM : "added by"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||--o{ EDIT_SUGGESTION : "target of"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||--o{ EDIT_SUGGESTION : "target of"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title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text description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location "nullable, free text"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medium_id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artist_id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period_id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school_id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collection_id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created_by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status "draft, published"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COLLECTION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collection_name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created_by_name "full name, not a User FK"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updated_by_name "nullable, full name, not a User FK"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updated_at "nullable, set on modification"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MEDIUM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name "e.g. oil on canvas, marble"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boolean is_active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added_by FK "nullable, any staff role"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text bio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bytes portrait_image "nullable, embedded MEDIUMBLOB"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portrait_content_type "nullable, e.g. image/jpeg"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country_id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period_id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school_id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collection_id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SCHOOL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text description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collection_id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PERIOD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int start_year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int end_year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collection_id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COUNTRY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collection_id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ATTACHMENT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artifact_id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uploaded_by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file_url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file_type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email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password_hash "required, staff-only"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role_id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ROLE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name "admin, curator, contributor"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EDIT_SUGGESTION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entity_type "artifact, artist, school..."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entity_id FK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field_name "e.g. description"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text original_text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text proposed_text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submitter_name "optional, anonymous ok"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submitter_email "optional"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status "pending, approved, rejected"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reviewed_by FK "nullable"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reviewed_at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A.1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COLLECTION ||--o{ ARTIFACT : "optionally groups"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COLLECTION ||--o{ ARTIST : "optionally groups"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COLLECTION ||--o{ SCHOOL : "optionally groups"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COLLECTION ||--o{ PERIOD : "optionally groups"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COLLECTION ||--o{ COUNTRY : "optionally groups"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COLLECTION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uuid id PK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collection_name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created_by_name "full name, not a User FK"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string updated_by_name "nullable, full name, not a User FK"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  timestamp updated_at "nullable, set on modification"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}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collection_name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 of the collection/exhibit/grouping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created_by_name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name of the staff member who created the Collection, captured as text at creation time — not a foreign key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updated_by_name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name of whoever last modified it;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NULL</w:t>
            </w:r>
            <w:r>
              <w:rPr>
                <w:b w:val="false"/>
                <w:bCs w:val="false"/>
                <w:sz w:val="19"/>
                <w:szCs w:val="19"/>
              </w:rPr>
              <w:t xml:space="preserve"> until first edit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Creation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Last modification time;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NULL</w:t>
            </w:r>
            <w:r>
              <w:rPr>
                <w:b w:val="false"/>
                <w:bCs w:val="false"/>
                <w:sz w:val="19"/>
                <w:szCs w:val="19"/>
              </w:rPr>
              <w:t xml:space="preserve"> until first edit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A.2 Artifact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}o--|| ARTIST : "created by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}o--|| PERIOD : "belongs to"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}o--o| SCHOOL : "attributed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}o--|| MEDIUM : "made of"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}o--o| COLLECTION : "belongs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||--o{ ATTACHMENT : has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ARTIFACT }o--|| USER : "created by"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Artifact 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Curatorial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 text — e.g. current gallery/display location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Medium)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Controlled-vocabulary 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artist_id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Artist)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Creator, if known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Period)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Historical/artistic period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school_id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School)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 school attribution, independent of Artist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collection_id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Collection)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grouping (exhibit, donor collection,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User)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member who created the record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draft</w:t>
            </w:r>
            <w:r>
              <w:rPr>
                <w:b w:val="false"/>
                <w:bCs w:val="false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published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A.3 Artist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}o--|| COUNTRY : "from"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}o--|| PERIOD : "active in"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}o--o| SCHOOL : "trained in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}o--o| COLLECTION : "belongs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ARTIST ||--o{ ARTIFACT : "creates"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Artist's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Biography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portrait_image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MEDIUMBLOB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Embedded portrait image — see Section 2.5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portrait_content_type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e.g.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image/jpeg</w:t>
            </w:r>
            <w:r>
              <w:rPr>
                <w:b w:val="false"/>
                <w:bCs w:val="false"/>
                <w:sz w:val="19"/>
                <w:szCs w:val="19"/>
              </w:rPr>
              <w:t xml:space="preserve">; required to serve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portrait_image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correctly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country_id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Country)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Country of origin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Period)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 the artist was active 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school_id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School)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Artistic school, if applicable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collection_id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Collection)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grouping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A.4 School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SCHOOL ||--o{ ARTIST : "produced"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SCHOOL ||--o{ ARTIFACT : "attributed to (optional)"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SCHOOL }o--o| COLLECTION : "belongs to (optional)"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School/movement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Description of the school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collection_id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Collection)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grouping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A.5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PERIOD ||--o{ ARTIST : "spans"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PERIOD ||--o{ ARTIFACT : "belongs to"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PERIOD }o--o| COLLECTION : "belongs to (optional)"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 name (e.g. "Renaissance")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start_year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Approximate start 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end_year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Approximate end 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collection_id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Collection)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grouping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A.6 Country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COUNTRY ||--o{ ARTIST : "produced"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COUNTRY }o--o| COLLECTION : "belongs to (optional)"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Country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collection_id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Collection)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grouping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A.7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MEDIUM ||--o{ ARTIFACT : "used by"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MEDIUM }o--|| USER : "added by (optional)"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e.g. "oil on canvas," "marble"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retires a duplicate/mistaken entry without deleting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User)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member who added this entry (any role)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Creation time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A.8 Attachment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ATTACHMENT }o--|| ARTIFACT : "belongs to"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ATTACHMENT }o--|| USER : "uploaded by"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artifact_id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Artifact)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Parent artifact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User)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member who uploaded the 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 storage key (R2/S3/MinIO), not raw bytes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MIME type of the file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A.9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}o--|| ROLE : "assigned to"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||--o{ ARTIFACT : "created/edited by"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||--o{ ATTACHMENT : "uploaded by"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||--o{ MEDIUM : "added by"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USER ||--o{ EDIT_SUGGESTION : "reviewed by"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login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bcrypt/argon2 hash; staff-only, never plaintext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Role)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Assigned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 creation time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A.10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ROLE ||--o{ USER : "assigned to"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admin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curator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contributor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A.11 EditSuggestion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6" w:sz="2"/>
              <w:left w:val="single" w:color="DDDDD6" w:sz="2"/>
              <w:bottom w:val="single" w:color="DDDDD6" w:sz="2"/>
              <w:right w:val="single" w:color="DDDDD6" w:sz="2"/>
            </w:tcBorders>
            <w:shd w:fill="F4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erDiagram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EDIT_SUGGESTION }o--|| ARTIFACT : "target of (polymorphic)"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EDIT_SUGGESTION }o--|| ARTIST : "target of (polymorphic)"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D3D3A"/>
                <w:sz w:val="17"/>
                <w:szCs w:val="17"/>
              </w:rPr>
              <w:t xml:space="preserve">  EDIT_SUGGESTION }o--o| USER : "reviewed by (optional)"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 entity, e.g.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artifact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artist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school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(generic reference)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 record's ID — validated in application code, not a true FK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Which field is being suggested for change, e.g.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original_text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Snapshot of the field's value at submission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proposed_text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Suggested new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submitter_name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— anonymous submission allowed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submitter_email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— used for approval/rejection notification if provided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pending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approved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501F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(FK → User)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member who reviewed it, once actioned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Submission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time, once actioned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8"/>
        <w:szCs w:val="18"/>
      </w:rPr>
      <w:t xml:space="preserve">Page </w:t>
    </w:r>
    <w:r>
      <w:rPr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F5E5A"/>
        <w:sz w:val="18"/>
        <w:szCs w:val="18"/>
      </w:rPr>
      <w:t xml:space="preserve">Artium-Gallery</w:t>
    </w:r>
    <w:r>
      <w:rPr>
        <w:color w:val="5F5E5A"/>
        <w:sz w:val="18"/>
        <w:szCs w:val="18"/>
      </w:rPr>
      <w:t xml:space="preserve">	Initial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4443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i/>
      <w:iCs/>
      <w:color w:val="44443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4b5ae1cea2572efd663f4bf9e098fe90e8a04d3.undefined"/><Relationship Id="rId10" Type="http://schemas.openxmlformats.org/officeDocument/2006/relationships/image" Target="media/cb792a7a1867e1555369fca64692b0f8163ee73f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2026-07-14T20:08:58.873Z</dcterms:created>
  <dcterms:modified xsi:type="dcterms:W3CDTF">2026-07-14T20:08:58.874Z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