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CC4D" w14:textId="77777777" w:rsidR="00F767A9" w:rsidRDefault="00F73449">
      <w:pPr>
        <w:pStyle w:val="Overskrift1"/>
      </w:pPr>
      <w:r>
        <w:t>Demoforberedelsesnotat – Uke 6</w:t>
      </w:r>
    </w:p>
    <w:p w14:paraId="5863DB90" w14:textId="77777777" w:rsidR="00F767A9" w:rsidRDefault="00F73449">
      <w:r>
        <w:t>Prosjekt: Abacus</w:t>
      </w:r>
    </w:p>
    <w:p w14:paraId="4C612CD0" w14:textId="77777777" w:rsidR="00F767A9" w:rsidRDefault="00F73449">
      <w:r>
        <w:t>Formål med dokumentet: Sikre felles narrativ, tydelig forventningsstyring og trygg gjennomføring av intern demo i uke 6.</w:t>
      </w:r>
      <w:r>
        <w:br/>
      </w:r>
    </w:p>
    <w:p w14:paraId="52BD4243" w14:textId="77777777" w:rsidR="00F767A9" w:rsidRDefault="00F73449">
      <w:pPr>
        <w:pStyle w:val="Overskrift2"/>
      </w:pPr>
      <w:r>
        <w:t>1. Hensikt med demoen</w:t>
      </w:r>
    </w:p>
    <w:p w14:paraId="0288D997" w14:textId="77777777" w:rsidR="00F767A9" w:rsidRDefault="00F73449">
      <w:r>
        <w:t>Demoen skal gi et felles situasjonsbilde av hvor prosjektet står nå, og hva første versjon (FV) faktisk innebærer. Den skal ikke skape forventning om ferdig løsning eller umiddelbar operativ bruk. Formålet er å skape forståelse, nysgjerrighet og retning – ikke beslutninger.</w:t>
      </w:r>
    </w:p>
    <w:p w14:paraId="1C27D81C" w14:textId="77777777" w:rsidR="00F767A9" w:rsidRDefault="00F73449">
      <w:pPr>
        <w:pStyle w:val="Overskrift2"/>
      </w:pPr>
      <w:r>
        <w:t>2. Hovedbudskap (si dette eksplisitt)</w:t>
      </w:r>
    </w:p>
    <w:p w14:paraId="1FD2B0D7" w14:textId="77777777" w:rsidR="00F767A9" w:rsidRDefault="00F73449">
      <w:r>
        <w:t>• Dette er en tidlig visning.</w:t>
      </w:r>
      <w:r>
        <w:br/>
        <w:t>• Vi viser retning, ikke ferdig produkt.</w:t>
      </w:r>
      <w:r>
        <w:br/>
        <w:t>• Formålet er å få en felles forståelse – ikke å evaluere modenhet.</w:t>
      </w:r>
      <w:r>
        <w:br/>
        <w:t>• Vi ønsker tilbakemeldinger – spesielt på hva som er tydelig eller uklart.</w:t>
      </w:r>
      <w:r>
        <w:br/>
        <w:t>• Tallene og modellene er i utvikling. Ingen konklusjoner skal trekkes fra dem nå.</w:t>
      </w:r>
    </w:p>
    <w:p w14:paraId="3C4B9727" w14:textId="77777777" w:rsidR="00F767A9" w:rsidRDefault="00F73449">
      <w:pPr>
        <w:pStyle w:val="Overskrift2"/>
      </w:pPr>
      <w:r>
        <w:t>3. Hva vi skal unngå i språk og presentasjon</w:t>
      </w:r>
    </w:p>
    <w:p w14:paraId="30CF6DD7" w14:textId="77777777" w:rsidR="00F767A9" w:rsidRDefault="00F73449">
      <w:r>
        <w:t>• Ikke bruk begreper som «snart ferdig», «nesten produksjonsklart» eller «kan tas i bruk direkte».</w:t>
      </w:r>
      <w:r>
        <w:br/>
        <w:t>• Ikke referer til dashboardet som et beslutningsverktøy.</w:t>
      </w:r>
      <w:r>
        <w:br/>
        <w:t>• Ikke gi tidsløfter på neste versjon uten felles avklaring.</w:t>
      </w:r>
      <w:r>
        <w:br/>
        <w:t>• Ikke selg «muligheter» uten også å forklare hva som gjenstår.</w:t>
      </w:r>
    </w:p>
    <w:p w14:paraId="1857C7BF" w14:textId="77777777" w:rsidR="00F767A9" w:rsidRDefault="00F73449">
      <w:pPr>
        <w:pStyle w:val="Overskrift2"/>
      </w:pPr>
      <w:r>
        <w:t>4. Struktur for demonstrasjonen (20–25 min)</w:t>
      </w:r>
    </w:p>
    <w:p w14:paraId="5A3F8200" w14:textId="77777777" w:rsidR="00F767A9" w:rsidRDefault="00F73449">
      <w:r>
        <w:t>1) Åpningsord (Emma, 1 min): hensikt + forventningsramme</w:t>
      </w:r>
      <w:r>
        <w:br/>
        <w:t>2) Kontekst for hva vi viser (Jonas, 2–3 min): hvorfor dashboardet er nyttig i samtaler</w:t>
      </w:r>
      <w:r>
        <w:br/>
        <w:t>3) Visning av dashboard (Tobias, 8–10 min): kapasitet + prisbaner + segmenteksempel</w:t>
      </w:r>
      <w:r>
        <w:br/>
        <w:t>4) Forklaring av usikkerhetsvisning (Ravi, 3–4 min): teknisk og «vanlig språk» versjon</w:t>
      </w:r>
      <w:r>
        <w:br/>
        <w:t>5) Samtale og spørsmål (Emma fasiliterer, 8–10 min)</w:t>
      </w:r>
      <w:r>
        <w:br/>
      </w:r>
    </w:p>
    <w:p w14:paraId="4D7A2B21" w14:textId="77777777" w:rsidR="00F767A9" w:rsidRDefault="00F73449">
      <w:pPr>
        <w:pStyle w:val="Overskrift2"/>
      </w:pPr>
      <w:r>
        <w:t>5. Manus – Åpningssekvens (Emma, 1 min)</w:t>
      </w:r>
    </w:p>
    <w:p w14:paraId="693FC2E7" w14:textId="77777777" w:rsidR="00F767A9" w:rsidRDefault="00F73449">
      <w:r>
        <w:t>«Takk for at dere er med. I dag viser vi en tidlig versjon av hvordan et felles situasjonsbilde kan se ut. Det vi viser nå er ikke ferdig og ikke klart for operativ bruk. Poenget er å få et bilde sammen, slik at vi kan se retningen og diskutere hva som trengs videre. Still gjerne spørsmål – målet er forståelse, ikke presisjon på tallene.»</w:t>
      </w:r>
    </w:p>
    <w:p w14:paraId="079BF421" w14:textId="77777777" w:rsidR="00F767A9" w:rsidRDefault="00F73449">
      <w:pPr>
        <w:pStyle w:val="Overskrift2"/>
      </w:pPr>
      <w:r>
        <w:lastRenderedPageBreak/>
        <w:t>6. Q&amp;A – Spørsmål vi forventer, og hvordan vi svarer</w:t>
      </w:r>
    </w:p>
    <w:p w14:paraId="75356774" w14:textId="77777777" w:rsidR="00F767A9" w:rsidRDefault="00F73449">
      <w:r>
        <w:t>Q: «Når kan vi bruke dette i operative vurderinger?»</w:t>
      </w:r>
      <w:r>
        <w:br/>
        <w:t>A: «Ikke ennå. Første versjon skal danne grunnlag for felles forståelse. Operativ bruk krever datakvalitet og stabilitet.»</w:t>
      </w:r>
      <w:r>
        <w:br/>
      </w:r>
      <w:r>
        <w:br/>
        <w:t>Q: «Hvor sikre er prognosemodellene?»</w:t>
      </w:r>
      <w:r>
        <w:br/>
        <w:t>A: «Usikkerheten vises eksplisitt. Vi ønsker ikke at tallene skal fremstå mer sikre enn de er.»</w:t>
      </w:r>
      <w:r>
        <w:br/>
      </w:r>
      <w:r>
        <w:br/>
        <w:t>Q: «Kan vi vise dette til kunder?»</w:t>
      </w:r>
      <w:r>
        <w:br/>
        <w:t>A: «Ikke nå. Vi bygger felles forståelse internt først.»</w:t>
      </w:r>
    </w:p>
    <w:p w14:paraId="54C5F732" w14:textId="77777777" w:rsidR="00F767A9" w:rsidRDefault="00F73449">
      <w:pPr>
        <w:pStyle w:val="Overskrift2"/>
      </w:pPr>
      <w:r>
        <w:t>7. Tegn på god demo (vi ser etter dette)</w:t>
      </w:r>
    </w:p>
    <w:p w14:paraId="0A82091E" w14:textId="77777777" w:rsidR="00F767A9" w:rsidRDefault="00F73449">
      <w:r>
        <w:t>• Spørsmål handler om forståelse, ikke leveringstempo.</w:t>
      </w:r>
      <w:r>
        <w:br/>
        <w:t>• Deltakerne kan forklare hva dashboardet viser – med egne ord.</w:t>
      </w:r>
      <w:r>
        <w:br/>
        <w:t>• Det oppstår nysgjerrighet og konstruktiv utforskning.</w:t>
      </w:r>
      <w:r>
        <w:br/>
        <w:t>• Ingen antar at dette er klart i produksjon.</w:t>
      </w:r>
    </w:p>
    <w:p w14:paraId="50BB7905" w14:textId="77777777" w:rsidR="00F767A9" w:rsidRDefault="00F73449">
      <w:pPr>
        <w:pStyle w:val="Overskrift2"/>
      </w:pPr>
      <w:r>
        <w:t>8. Risiko under demo – og hvordan vi håndterer den</w:t>
      </w:r>
    </w:p>
    <w:p w14:paraId="09DBDCF6" w14:textId="77777777" w:rsidR="00F767A9" w:rsidRDefault="00F73449">
      <w:r>
        <w:t>Mulig risiko: Noen kan tolke dette som lansering.</w:t>
      </w:r>
      <w:r>
        <w:br/>
        <w:t>Tiltak: Åpningsord + gjentatt forventningsspråk underveis.</w:t>
      </w:r>
      <w:r>
        <w:br/>
      </w:r>
      <w:r>
        <w:br/>
        <w:t>Mulig risiko: Diskusjon om tempo.</w:t>
      </w:r>
      <w:r>
        <w:br/>
        <w:t>Tiltak: Bekreft forståelse, flytt tempo-diskusjon til eget møte.</w:t>
      </w:r>
    </w:p>
    <w:sectPr w:rsidR="00F767A9" w:rsidSect="00034616">
      <w:headerReference w:type="even" r:id="rId11"/>
      <w:headerReference w:type="default" r:id="rId12"/>
      <w:head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BF57C" w14:textId="77777777" w:rsidR="009D5E8F" w:rsidRDefault="009D5E8F" w:rsidP="00722038">
      <w:pPr>
        <w:spacing w:after="0" w:line="240" w:lineRule="auto"/>
      </w:pPr>
      <w:r>
        <w:separator/>
      </w:r>
    </w:p>
  </w:endnote>
  <w:endnote w:type="continuationSeparator" w:id="0">
    <w:p w14:paraId="071F0F1B" w14:textId="77777777" w:rsidR="009D5E8F" w:rsidRDefault="009D5E8F" w:rsidP="0072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33704" w14:textId="77777777" w:rsidR="009D5E8F" w:rsidRDefault="009D5E8F" w:rsidP="00722038">
      <w:pPr>
        <w:spacing w:after="0" w:line="240" w:lineRule="auto"/>
      </w:pPr>
      <w:r>
        <w:separator/>
      </w:r>
    </w:p>
  </w:footnote>
  <w:footnote w:type="continuationSeparator" w:id="0">
    <w:p w14:paraId="5B5CF574" w14:textId="77777777" w:rsidR="009D5E8F" w:rsidRDefault="009D5E8F" w:rsidP="00722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9392" w14:textId="0F12E6E9" w:rsidR="00722038" w:rsidRDefault="00F67973">
    <w:pPr>
      <w:pStyle w:val="Topptekst"/>
    </w:pPr>
    <w:r>
      <w:rPr>
        <w:noProof/>
      </w:rPr>
      <mc:AlternateContent>
        <mc:Choice Requires="wps">
          <w:drawing>
            <wp:anchor distT="0" distB="0" distL="0" distR="0" simplePos="0" relativeHeight="251659264" behindDoc="0" locked="0" layoutInCell="1" allowOverlap="1" wp14:anchorId="63311EB5" wp14:editId="3D28F5C6">
              <wp:simplePos x="635" y="635"/>
              <wp:positionH relativeFrom="page">
                <wp:align>left</wp:align>
              </wp:positionH>
              <wp:positionV relativeFrom="page">
                <wp:align>top</wp:align>
              </wp:positionV>
              <wp:extent cx="1597025" cy="333375"/>
              <wp:effectExtent l="0" t="0" r="3175" b="9525"/>
              <wp:wrapNone/>
              <wp:docPr id="226936170" name="Tekstboks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33375"/>
                      </a:xfrm>
                      <a:prstGeom prst="rect">
                        <a:avLst/>
                      </a:prstGeom>
                      <a:noFill/>
                      <a:ln>
                        <a:noFill/>
                      </a:ln>
                    </wps:spPr>
                    <wps:txbx>
                      <w:txbxContent>
                        <w:p w14:paraId="6FE809C8" w14:textId="33CC3C10" w:rsidR="00F67973" w:rsidRPr="00F67973" w:rsidRDefault="00F67973" w:rsidP="00F67973">
                          <w:pPr>
                            <w:spacing w:after="0"/>
                            <w:rPr>
                              <w:rFonts w:ascii="Tahoma" w:eastAsia="Tahoma" w:hAnsi="Tahoma" w:cs="Tahoma"/>
                              <w:noProof/>
                              <w:color w:val="CF022B"/>
                              <w:sz w:val="16"/>
                              <w:szCs w:val="16"/>
                            </w:rPr>
                          </w:pPr>
                          <w:r w:rsidRPr="00F6797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311EB5" id="_x0000_t202" coordsize="21600,21600" o:spt="202" path="m,l,21600r21600,l21600,xe">
              <v:stroke joinstyle="miter"/>
              <v:path gradientshapeok="t" o:connecttype="rect"/>
            </v:shapetype>
            <v:shape id="Tekstboks 2" o:spid="_x0000_s1026" type="#_x0000_t202" alt="               C2 - Restricted use" style="position:absolute;margin-left:0;margin-top:0;width:125.75pt;height:26.2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" filled="f" stroked="f">
              <v:fill o:detectmouseclick="t"/>
              <v:textbox style="mso-fit-shape-to-text:t" inset="20pt,15pt,0,0">
                <w:txbxContent>
                  <w:p w14:paraId="6FE809C8" w14:textId="33CC3C10" w:rsidR="00F67973" w:rsidRPr="00F67973" w:rsidRDefault="00F67973" w:rsidP="00F67973">
                    <w:pPr>
                      <w:spacing w:after="0"/>
                      <w:rPr>
                        <w:rFonts w:ascii="Tahoma" w:eastAsia="Tahoma" w:hAnsi="Tahoma" w:cs="Tahoma"/>
                        <w:noProof/>
                        <w:color w:val="CF022B"/>
                        <w:sz w:val="16"/>
                        <w:szCs w:val="16"/>
                      </w:rPr>
                    </w:pPr>
                    <w:r w:rsidRPr="00F6797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F337" w14:textId="54F135EC" w:rsidR="00722038" w:rsidRDefault="00F67973">
    <w:pPr>
      <w:pStyle w:val="Topptekst"/>
    </w:pPr>
    <w:r>
      <w:rPr>
        <w:noProof/>
      </w:rPr>
      <mc:AlternateContent>
        <mc:Choice Requires="wps">
          <w:drawing>
            <wp:anchor distT="0" distB="0" distL="0" distR="0" simplePos="0" relativeHeight="251660288" behindDoc="0" locked="0" layoutInCell="1" allowOverlap="1" wp14:anchorId="44AE72A7" wp14:editId="7D8B2D4C">
              <wp:simplePos x="635" y="635"/>
              <wp:positionH relativeFrom="page">
                <wp:align>left</wp:align>
              </wp:positionH>
              <wp:positionV relativeFrom="page">
                <wp:align>top</wp:align>
              </wp:positionV>
              <wp:extent cx="1597025" cy="333375"/>
              <wp:effectExtent l="0" t="0" r="3175" b="9525"/>
              <wp:wrapNone/>
              <wp:docPr id="1453598223" name="Tekstboks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33375"/>
                      </a:xfrm>
                      <a:prstGeom prst="rect">
                        <a:avLst/>
                      </a:prstGeom>
                      <a:noFill/>
                      <a:ln>
                        <a:noFill/>
                      </a:ln>
                    </wps:spPr>
                    <wps:txbx>
                      <w:txbxContent>
                        <w:p w14:paraId="5EC811EE" w14:textId="3C64AE9A" w:rsidR="00F67973" w:rsidRPr="00F67973" w:rsidRDefault="00F67973" w:rsidP="00F67973">
                          <w:pPr>
                            <w:spacing w:after="0"/>
                            <w:rPr>
                              <w:rFonts w:ascii="Tahoma" w:eastAsia="Tahoma" w:hAnsi="Tahoma" w:cs="Tahoma"/>
                              <w:noProof/>
                              <w:color w:val="CF022B"/>
                              <w:sz w:val="16"/>
                              <w:szCs w:val="16"/>
                            </w:rPr>
                          </w:pPr>
                          <w:r w:rsidRPr="00F6797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4AE72A7" id="_x0000_t202" coordsize="21600,21600" o:spt="202" path="m,l,21600r21600,l21600,xe">
              <v:stroke joinstyle="miter"/>
              <v:path gradientshapeok="t" o:connecttype="rect"/>
            </v:shapetype>
            <v:shape id="Tekstboks 3" o:spid="_x0000_s1027" type="#_x0000_t202" alt="               C2 - Restricted use" style="position:absolute;margin-left:0;margin-top:0;width:125.75pt;height:26.2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" filled="f" stroked="f">
              <v:fill o:detectmouseclick="t"/>
              <v:textbox style="mso-fit-shape-to-text:t" inset="20pt,15pt,0,0">
                <w:txbxContent>
                  <w:p w14:paraId="5EC811EE" w14:textId="3C64AE9A" w:rsidR="00F67973" w:rsidRPr="00F67973" w:rsidRDefault="00F67973" w:rsidP="00F67973">
                    <w:pPr>
                      <w:spacing w:after="0"/>
                      <w:rPr>
                        <w:rFonts w:ascii="Tahoma" w:eastAsia="Tahoma" w:hAnsi="Tahoma" w:cs="Tahoma"/>
                        <w:noProof/>
                        <w:color w:val="CF022B"/>
                        <w:sz w:val="16"/>
                        <w:szCs w:val="16"/>
                      </w:rPr>
                    </w:pPr>
                    <w:r w:rsidRPr="00F6797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4568" w14:textId="7DBBD2CA" w:rsidR="00722038" w:rsidRDefault="00F67973">
    <w:pPr>
      <w:pStyle w:val="Topptekst"/>
    </w:pPr>
    <w:r>
      <w:rPr>
        <w:noProof/>
      </w:rPr>
      <mc:AlternateContent>
        <mc:Choice Requires="wps">
          <w:drawing>
            <wp:anchor distT="0" distB="0" distL="0" distR="0" simplePos="0" relativeHeight="251658240" behindDoc="0" locked="0" layoutInCell="1" allowOverlap="1" wp14:anchorId="29929A14" wp14:editId="79C8B9C2">
              <wp:simplePos x="635" y="635"/>
              <wp:positionH relativeFrom="page">
                <wp:align>left</wp:align>
              </wp:positionH>
              <wp:positionV relativeFrom="page">
                <wp:align>top</wp:align>
              </wp:positionV>
              <wp:extent cx="1597025" cy="333375"/>
              <wp:effectExtent l="0" t="0" r="3175" b="9525"/>
              <wp:wrapNone/>
              <wp:docPr id="1487690638" name="Tekstboks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97025" cy="333375"/>
                      </a:xfrm>
                      <a:prstGeom prst="rect">
                        <a:avLst/>
                      </a:prstGeom>
                      <a:noFill/>
                      <a:ln>
                        <a:noFill/>
                      </a:ln>
                    </wps:spPr>
                    <wps:txbx>
                      <w:txbxContent>
                        <w:p w14:paraId="0B57D037" w14:textId="42DB7FF5" w:rsidR="00F67973" w:rsidRPr="00F67973" w:rsidRDefault="00F67973" w:rsidP="00F67973">
                          <w:pPr>
                            <w:spacing w:after="0"/>
                            <w:rPr>
                              <w:rFonts w:ascii="Tahoma" w:eastAsia="Tahoma" w:hAnsi="Tahoma" w:cs="Tahoma"/>
                              <w:noProof/>
                              <w:color w:val="CF022B"/>
                              <w:sz w:val="16"/>
                              <w:szCs w:val="16"/>
                            </w:rPr>
                          </w:pPr>
                          <w:r w:rsidRPr="00F6797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929A14" id="_x0000_t202" coordsize="21600,21600" o:spt="202" path="m,l,21600r21600,l21600,xe">
              <v:stroke joinstyle="miter"/>
              <v:path gradientshapeok="t" o:connecttype="rect"/>
            </v:shapetype>
            <v:shape id="Tekstboks 1" o:spid="_x0000_s1028" type="#_x0000_t202" alt="               C2 - Restricted use" style="position:absolute;margin-left:0;margin-top:0;width:125.75pt;height:26.2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" filled="f" stroked="f">
              <v:fill o:detectmouseclick="t"/>
              <v:textbox style="mso-fit-shape-to-text:t" inset="20pt,15pt,0,0">
                <w:txbxContent>
                  <w:p w14:paraId="0B57D037" w14:textId="42DB7FF5" w:rsidR="00F67973" w:rsidRPr="00F67973" w:rsidRDefault="00F67973" w:rsidP="00F67973">
                    <w:pPr>
                      <w:spacing w:after="0"/>
                      <w:rPr>
                        <w:rFonts w:ascii="Tahoma" w:eastAsia="Tahoma" w:hAnsi="Tahoma" w:cs="Tahoma"/>
                        <w:noProof/>
                        <w:color w:val="CF022B"/>
                        <w:sz w:val="16"/>
                        <w:szCs w:val="16"/>
                      </w:rPr>
                    </w:pPr>
                    <w:r w:rsidRPr="00F6797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75021223">
    <w:abstractNumId w:val="8"/>
  </w:num>
  <w:num w:numId="2" w16cid:durableId="262761428">
    <w:abstractNumId w:val="6"/>
  </w:num>
  <w:num w:numId="3" w16cid:durableId="20936405">
    <w:abstractNumId w:val="5"/>
  </w:num>
  <w:num w:numId="4" w16cid:durableId="1939749187">
    <w:abstractNumId w:val="4"/>
  </w:num>
  <w:num w:numId="5" w16cid:durableId="1428116017">
    <w:abstractNumId w:val="7"/>
  </w:num>
  <w:num w:numId="6" w16cid:durableId="1788355756">
    <w:abstractNumId w:val="3"/>
  </w:num>
  <w:num w:numId="7" w16cid:durableId="1318919230">
    <w:abstractNumId w:val="2"/>
  </w:num>
  <w:num w:numId="8" w16cid:durableId="251398858">
    <w:abstractNumId w:val="1"/>
  </w:num>
  <w:num w:numId="9" w16cid:durableId="41813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8A3"/>
    <w:rsid w:val="00722038"/>
    <w:rsid w:val="009D5E8F"/>
    <w:rsid w:val="00AA1D8D"/>
    <w:rsid w:val="00B47730"/>
    <w:rsid w:val="00CB0664"/>
    <w:rsid w:val="00D02B77"/>
    <w:rsid w:val="00F67973"/>
    <w:rsid w:val="00F73449"/>
    <w:rsid w:val="00F76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FAD58B-7D7C-4EF3-8B01-31FD57CE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e832978-bfa7-4803-99f9-ca81b626e422" xsi:nil="true"/>
    <lcf76f155ced4ddcb4097134ff3c332f xmlns="6de6f472-c68d-4f44-8005-3bd17a4084e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CF3F72FCDA82A43B4E88B0CDA002CFB" ma:contentTypeVersion="18" ma:contentTypeDescription="Create a new document." ma:contentTypeScope="" ma:versionID="c7590ccfe5d008749e0b3eff81da845a">
  <xsd:schema xmlns:xsd="http://www.w3.org/2001/XMLSchema" xmlns:xs="http://www.w3.org/2001/XMLSchema" xmlns:p="http://schemas.microsoft.com/office/2006/metadata/properties" xmlns:ns2="6de6f472-c68d-4f44-8005-3bd17a4084ec" xmlns:ns3="6e832978-bfa7-4803-99f9-ca81b626e422" targetNamespace="http://schemas.microsoft.com/office/2006/metadata/properties" ma:root="true" ma:fieldsID="465e7b0a94fd2461f989cb978b3dc94f" ns2:_="" ns3:_="">
    <xsd:import namespace="6de6f472-c68d-4f44-8005-3bd17a4084ec"/>
    <xsd:import namespace="6e832978-bfa7-4803-99f9-ca81b626e42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e6f472-c68d-4f44-8005-3bd17a4084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00e2059-5ee7-47e9-8d7c-e5c5b9f97e02"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832978-bfa7-4803-99f9-ca81b626e42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e5cc991-b28c-4c93-9564-291b7860c237}" ma:internalName="TaxCatchAll" ma:showField="CatchAllData" ma:web="6e832978-bfa7-4803-99f9-ca81b626e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339AD-1ADB-4C47-94DD-74A001EA2C0B}">
  <ds:schemaRefs>
    <ds:schemaRef ds:uri="http://schemas.microsoft.com/sharepoint/v3/contenttype/forms"/>
  </ds:schemaRefs>
</ds:datastoreItem>
</file>

<file path=customXml/itemProps2.xml><?xml version="1.0" encoding="utf-8"?>
<ds:datastoreItem xmlns:ds="http://schemas.openxmlformats.org/officeDocument/2006/customXml" ds:itemID="{7A877FD4-7025-4DFA-B034-9F15CD68D2CB}">
  <ds:schemaRefs>
    <ds:schemaRef ds:uri="http://schemas.microsoft.com/office/2006/metadata/properties"/>
    <ds:schemaRef ds:uri="http://schemas.microsoft.com/office/infopath/2007/PartnerControls"/>
    <ds:schemaRef ds:uri="6e832978-bfa7-4803-99f9-ca81b626e422"/>
    <ds:schemaRef ds:uri="6de6f472-c68d-4f44-8005-3bd17a4084ec"/>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D8418EA-C3F9-47EF-B785-81E9D95FD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e6f472-c68d-4f44-8005-3bd17a4084ec"/>
    <ds:schemaRef ds:uri="6e832978-bfa7-4803-99f9-ca81b626e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5e6e129-f928-4a05-ae32-d838f6b21bdd}"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460</Words>
  <Characters>2443</Characters>
  <Application>Microsoft Office Word</Application>
  <DocSecurity>0</DocSecurity>
  <Lines>20</Lines>
  <Paragraphs>5</Paragraphs>
  <ScaleCrop>false</ScaleCrop>
  <Manager/>
  <Company/>
  <LinksUpToDate>false</LinksUpToDate>
  <CharactersWithSpaces>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DOBREV Georgi</cp:lastModifiedBy>
  <cp:revision>3</cp:revision>
  <dcterms:created xsi:type="dcterms:W3CDTF">2025-11-10T11:13:00Z</dcterms:created>
  <dcterms:modified xsi:type="dcterms:W3CDTF">2025-11-10T11:13:00Z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0x010100ECF3F72FCDA82A43B4E88B0CDA002CFB</vt:lpwstr>
  </property>
  <property fmtid="{D5CDD505-2E9C-101B-9397-08002B2CF9AE}" pid="3" name="docLang">
    <vt:lpwstr>nb</vt:lpwstr>
  </property>
  <property fmtid="{D5CDD505-2E9C-101B-9397-08002B2CF9AE}" pid="4" name="MediaServiceImageTags">
    <vt:lpwstr/>
  </property>
  <property fmtid="{D5CDD505-2E9C-101B-9397-08002B2CF9AE}" pid="5" name="ClassificationContentMarkingHeaderShapeIds">
    <vt:lpwstr>58ac5b8e,d86c56a,56a4260f</vt:lpwstr>
  </property>
  <property fmtid="{D5CDD505-2E9C-101B-9397-08002B2CF9AE}" pid="6" name="ClassificationContentMarkingHeaderFontProps">
    <vt:lpwstr>#cf022b,8,Tahoma</vt:lpwstr>
  </property>
  <property fmtid="{D5CDD505-2E9C-101B-9397-08002B2CF9AE}" pid="7" name="ClassificationContentMarkingHeaderText">
    <vt:lpwstr>               C2 - Restricted use</vt:lpwstr>
  </property>
</Properties>
</file>