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D130" w14:textId="77777777" w:rsidR="00B13589" w:rsidRPr="00C56097" w:rsidRDefault="000410DC">
      <w:pPr>
        <w:pStyle w:val="Heading1"/>
        <w:rPr>
          <w:lang w:val="nb-NO"/>
        </w:rPr>
      </w:pPr>
      <w:r w:rsidRPr="00C56097">
        <w:rPr>
          <w:lang w:val="nb-NO"/>
        </w:rPr>
        <w:t>Prosjektmandat – Prosjekt Abacus (Utvidet versjon)</w:t>
      </w:r>
    </w:p>
    <w:p w14:paraId="264AB245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Kunde: NordKraft Energi</w:t>
      </w:r>
      <w:r w:rsidRPr="00C56097">
        <w:rPr>
          <w:lang w:val="nb-NO"/>
        </w:rPr>
        <w:br/>
        <w:t>Dato: Uke 1</w:t>
      </w:r>
      <w:r w:rsidRPr="00C56097">
        <w:rPr>
          <w:lang w:val="nb-NO"/>
        </w:rPr>
        <w:br/>
        <w:t>Versjon: 2.0</w:t>
      </w:r>
      <w:r w:rsidRPr="00C56097">
        <w:rPr>
          <w:lang w:val="nb-NO"/>
        </w:rPr>
        <w:br/>
      </w:r>
    </w:p>
    <w:p w14:paraId="6523CDB1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1. Bakgrunn og Kontekst</w:t>
      </w:r>
    </w:p>
    <w:p w14:paraId="3857FB30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NordKraft Energi opererer i et energimarked der konkurransen øker både fra tradisjonelle</w:t>
      </w:r>
      <w:r w:rsidRPr="00C56097">
        <w:rPr>
          <w:lang w:val="nb-NO"/>
        </w:rPr>
        <w:br/>
        <w:t xml:space="preserve">kraftselskaper og nye aktører som leverer digitale energitjenester med høy grad av </w:t>
      </w:r>
      <w:r w:rsidRPr="00C56097">
        <w:rPr>
          <w:lang w:val="nb-NO"/>
        </w:rPr>
        <w:br/>
        <w:t xml:space="preserve">transparens, brukervennlighet og fleksibilitet. De regulatoriske kravene skaper press på </w:t>
      </w:r>
      <w:r w:rsidRPr="00C56097">
        <w:rPr>
          <w:lang w:val="nb-NO"/>
        </w:rPr>
        <w:br/>
        <w:t xml:space="preserve">dokumentasjon, etterlevelse og kvalitet i beslutningstaking. Samtidig forventer markedet og </w:t>
      </w:r>
      <w:r w:rsidRPr="00C56097">
        <w:rPr>
          <w:lang w:val="nb-NO"/>
        </w:rPr>
        <w:br/>
        <w:t>kundene raskere respons og tydeligere begrunnelser for pris- og kapasitetsbeslutninger.</w:t>
      </w:r>
      <w:r w:rsidRPr="00C56097">
        <w:rPr>
          <w:lang w:val="nb-NO"/>
        </w:rPr>
        <w:br/>
      </w:r>
      <w:r w:rsidRPr="00C56097">
        <w:rPr>
          <w:lang w:val="nb-NO"/>
        </w:rPr>
        <w:br/>
        <w:t>I dagens situasjon behandles beslutninger om produksjon, kapasitet og kundedialog i ulike</w:t>
      </w:r>
      <w:r w:rsidRPr="00C56097">
        <w:rPr>
          <w:lang w:val="nb-NO"/>
        </w:rPr>
        <w:br/>
        <w:t>interne beslutningsarenaer, med forskjellige datasett og uensartede forståelser av risiko og</w:t>
      </w:r>
      <w:r w:rsidRPr="00C56097">
        <w:rPr>
          <w:lang w:val="nb-NO"/>
        </w:rPr>
        <w:br/>
        <w:t>usikkerhet. Dette har i flere tilfeller resultert i forsinket informasjonsdeling, overlappende</w:t>
      </w:r>
      <w:r w:rsidRPr="00C56097">
        <w:rPr>
          <w:lang w:val="nb-NO"/>
        </w:rPr>
        <w:br/>
        <w:t>analytisk arbeid og uønsket variasjon i kommunikasjon mot marked og kunder.</w:t>
      </w:r>
      <w:r w:rsidRPr="00C56097">
        <w:rPr>
          <w:lang w:val="nb-NO"/>
        </w:rPr>
        <w:br/>
      </w:r>
      <w:r w:rsidRPr="00C56097">
        <w:rPr>
          <w:lang w:val="nb-NO"/>
        </w:rPr>
        <w:br/>
        <w:t>Prosjekt Abacus ble igangsatt for å etablere én koordinert plattform for innsikt, modellering</w:t>
      </w:r>
      <w:r w:rsidRPr="00C56097">
        <w:rPr>
          <w:lang w:val="nb-NO"/>
        </w:rPr>
        <w:br/>
        <w:t>og kommunikasjon, slik at beslutninger kan tas på et konsistent, forklarbart og transparent</w:t>
      </w:r>
      <w:r w:rsidRPr="00C56097">
        <w:rPr>
          <w:lang w:val="nb-NO"/>
        </w:rPr>
        <w:br/>
        <w:t>grunnlag. Plattformen skal ikke erstatte eksisterende systemer umiddelbart, men fungere som</w:t>
      </w:r>
      <w:r w:rsidRPr="00C56097">
        <w:rPr>
          <w:lang w:val="nb-NO"/>
        </w:rPr>
        <w:br/>
        <w:t>et sammenbindende lag og koordinert læringsarena.</w:t>
      </w:r>
    </w:p>
    <w:p w14:paraId="681E71D3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2. Strategisk Forankring</w:t>
      </w:r>
    </w:p>
    <w:p w14:paraId="798B4827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Prosjektet er forankret i programmet for digital modernisering for perioden 2024–2028.</w:t>
      </w:r>
      <w:r w:rsidRPr="00C56097">
        <w:rPr>
          <w:lang w:val="nb-NO"/>
        </w:rPr>
        <w:br/>
        <w:t>Det skal støtte tre hovedprioriteringer:</w:t>
      </w:r>
      <w:r w:rsidRPr="00C56097">
        <w:rPr>
          <w:lang w:val="nb-NO"/>
        </w:rPr>
        <w:br/>
      </w:r>
      <w:r w:rsidRPr="00C56097">
        <w:rPr>
          <w:lang w:val="nb-NO"/>
        </w:rPr>
        <w:br/>
        <w:t>• Øke datamodenhet og analytisk kapasitet i hele organisasjonen</w:t>
      </w:r>
      <w:r w:rsidRPr="00C56097">
        <w:rPr>
          <w:lang w:val="nb-NO"/>
        </w:rPr>
        <w:br/>
        <w:t>• Redusere variasjon og friksjon i beslutningsgrunnlag mellom drift, marked og kundedialog</w:t>
      </w:r>
      <w:r w:rsidRPr="00C56097">
        <w:rPr>
          <w:lang w:val="nb-NO"/>
        </w:rPr>
        <w:br/>
        <w:t>• Styrke selskapets evne til å kommunisere risiko og usikkerhet på en forståelig måte</w:t>
      </w:r>
      <w:r w:rsidRPr="00C56097">
        <w:rPr>
          <w:lang w:val="nb-NO"/>
        </w:rPr>
        <w:br/>
      </w:r>
      <w:r w:rsidRPr="00C56097">
        <w:rPr>
          <w:lang w:val="nb-NO"/>
        </w:rPr>
        <w:br/>
        <w:t>Dette mandatet er godkjent av konsernledelsen og inngår som del av konsernets styrte</w:t>
      </w:r>
      <w:r w:rsidRPr="00C56097">
        <w:rPr>
          <w:lang w:val="nb-NO"/>
        </w:rPr>
        <w:br/>
        <w:t>investeringer i strategisk infrastruktur.</w:t>
      </w:r>
    </w:p>
    <w:p w14:paraId="53376435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3. Effektmål (Organisatoriske virkninger)</w:t>
      </w:r>
    </w:p>
    <w:p w14:paraId="5A5354A2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Effektmålene beskriver ønsket endring i organisasjonens kapasitet og arbeidshverdag:</w:t>
      </w:r>
      <w:r w:rsidRPr="00C56097">
        <w:rPr>
          <w:lang w:val="nb-NO"/>
        </w:rPr>
        <w:br/>
      </w:r>
      <w:r w:rsidRPr="00C56097">
        <w:rPr>
          <w:lang w:val="nb-NO"/>
        </w:rPr>
        <w:br/>
        <w:t>• Felles språk for vurdering av risiko, fleksibilitet og kapasitetsmargin</w:t>
      </w:r>
      <w:r w:rsidRPr="00C56097">
        <w:rPr>
          <w:lang w:val="nb-NO"/>
        </w:rPr>
        <w:br/>
        <w:t>• Økt tillit mellom analyse-, drifts- og kundeorienterte miljøer</w:t>
      </w:r>
      <w:r w:rsidRPr="00C56097">
        <w:rPr>
          <w:lang w:val="nb-NO"/>
        </w:rPr>
        <w:br/>
        <w:t>• Raskere og mer koordinert respons på ytre markedsendringer</w:t>
      </w:r>
      <w:r w:rsidRPr="00C56097">
        <w:rPr>
          <w:lang w:val="nb-NO"/>
        </w:rPr>
        <w:br/>
      </w:r>
      <w:r w:rsidRPr="00C56097">
        <w:rPr>
          <w:lang w:val="nb-NO"/>
        </w:rPr>
        <w:lastRenderedPageBreak/>
        <w:t>• Reduksjon i tid brukt på «rekonstruksjon av virkelighetsbilder» i møter</w:t>
      </w:r>
      <w:r w:rsidRPr="00C56097">
        <w:rPr>
          <w:lang w:val="nb-NO"/>
        </w:rPr>
        <w:br/>
        <w:t>• Mer forutsigbar ekstern kommunikasjon og kundehåndtering</w:t>
      </w:r>
    </w:p>
    <w:p w14:paraId="3AEF2F04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4. Resultatmål (Konkrete leveranser)</w:t>
      </w:r>
    </w:p>
    <w:p w14:paraId="4E77C332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Resultatmålene omhandler hva prosjektet skal levere i første versjon og videre utvikling:</w:t>
      </w:r>
      <w:r w:rsidRPr="00C56097">
        <w:rPr>
          <w:lang w:val="nb-NO"/>
        </w:rPr>
        <w:br/>
      </w:r>
      <w:r w:rsidRPr="00C56097">
        <w:rPr>
          <w:lang w:val="nb-NO"/>
        </w:rPr>
        <w:br/>
        <w:t>• Et dashboard som gir ett felles situasjonsbilde for interne beslutningsmøter</w:t>
      </w:r>
      <w:r w:rsidRPr="00C56097">
        <w:rPr>
          <w:lang w:val="nb-NO"/>
        </w:rPr>
        <w:br/>
        <w:t>• En prognosemodell som eksplisitt visualiserer usikkerhet og sensitivitet</w:t>
      </w:r>
      <w:r w:rsidRPr="00C56097">
        <w:rPr>
          <w:lang w:val="nb-NO"/>
        </w:rPr>
        <w:br/>
        <w:t>• Et omforent begrepsrammeverk</w:t>
      </w:r>
      <w:r w:rsidRPr="00C56097">
        <w:rPr>
          <w:lang w:val="nb-NO"/>
        </w:rPr>
        <w:br/>
        <w:t>• Dokumentert samhandlingsprosess for beslutningsarenaer</w:t>
      </w:r>
      <w:r w:rsidRPr="00C56097">
        <w:rPr>
          <w:lang w:val="nb-NO"/>
        </w:rPr>
        <w:br/>
        <w:t>• Et læringsopplegg for å sikre moden bruk og videre utvikling</w:t>
      </w:r>
    </w:p>
    <w:p w14:paraId="5127A3C6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5. Prosjektets Omfang og Avgrensning</w:t>
      </w:r>
    </w:p>
    <w:p w14:paraId="152332F5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In-Scope (Første Versjon):</w:t>
      </w:r>
      <w:r w:rsidRPr="00C56097">
        <w:rPr>
          <w:lang w:val="nb-NO"/>
        </w:rPr>
        <w:br/>
        <w:t>• Modellering og visualisering basert på eksisterende datakilder</w:t>
      </w:r>
      <w:r w:rsidRPr="00C56097">
        <w:rPr>
          <w:lang w:val="nb-NO"/>
        </w:rPr>
        <w:br/>
        <w:t>• Tydeliggjøring av roller og beslutningsansvar</w:t>
      </w:r>
      <w:r w:rsidRPr="00C56097">
        <w:rPr>
          <w:lang w:val="nb-NO"/>
        </w:rPr>
        <w:br/>
        <w:t>• Strukturert dialog med sentrale interessenter i drift, marked og kundedialog</w:t>
      </w:r>
      <w:r w:rsidRPr="00C56097">
        <w:rPr>
          <w:lang w:val="nb-NO"/>
        </w:rPr>
        <w:br/>
      </w:r>
      <w:r w:rsidRPr="00C56097">
        <w:rPr>
          <w:lang w:val="nb-NO"/>
        </w:rPr>
        <w:br/>
        <w:t>Out-of-Scope (Første Versjon):</w:t>
      </w:r>
      <w:r w:rsidRPr="00C56097">
        <w:rPr>
          <w:lang w:val="nb-NO"/>
        </w:rPr>
        <w:br/>
        <w:t>• Direkte integrasjon med sluttbrukerløsninger</w:t>
      </w:r>
      <w:r w:rsidRPr="00C56097">
        <w:rPr>
          <w:lang w:val="nb-NO"/>
        </w:rPr>
        <w:br/>
        <w:t>• Automatiserte markedsjusteringer</w:t>
      </w:r>
      <w:r w:rsidRPr="00C56097">
        <w:rPr>
          <w:lang w:val="nb-NO"/>
        </w:rPr>
        <w:br/>
        <w:t>• Helautomatisk styring av produksjonsplanlegging</w:t>
      </w:r>
      <w:r w:rsidRPr="00C56097">
        <w:rPr>
          <w:lang w:val="nb-NO"/>
        </w:rPr>
        <w:br/>
      </w:r>
      <w:r w:rsidRPr="00C56097">
        <w:rPr>
          <w:lang w:val="nb-NO"/>
        </w:rPr>
        <w:br/>
        <w:t>Fremtidige faser kan inkludere disse, basert på erfaringer fra første versjon og modenhet i organisasjonen.</w:t>
      </w:r>
    </w:p>
    <w:p w14:paraId="2DDF1E97" w14:textId="77777777" w:rsidR="00B13589" w:rsidRPr="00C56097" w:rsidRDefault="000410DC">
      <w:pPr>
        <w:pStyle w:val="Heading2"/>
        <w:rPr>
          <w:lang w:val="nb-NO"/>
        </w:rPr>
      </w:pPr>
      <w:r w:rsidRPr="00C56097">
        <w:rPr>
          <w:lang w:val="nb-NO"/>
        </w:rPr>
        <w:t>6. Organisering og Styringsstruktur</w:t>
      </w:r>
    </w:p>
    <w:p w14:paraId="6757D4C1" w14:textId="77777777" w:rsidR="00B13589" w:rsidRPr="00C56097" w:rsidRDefault="000410DC">
      <w:pPr>
        <w:rPr>
          <w:lang w:val="nb-NO"/>
        </w:rPr>
      </w:pPr>
      <w:r w:rsidRPr="00C56097">
        <w:rPr>
          <w:lang w:val="nb-NO"/>
        </w:rPr>
        <w:t>Prosjektet organiseres med styringsgruppe, prosjektleder, produktleder, prosessleder og fagressurser.</w:t>
      </w:r>
      <w:r w:rsidRPr="00C56097">
        <w:rPr>
          <w:lang w:val="nb-NO"/>
        </w:rPr>
        <w:br/>
        <w:t xml:space="preserve">Styringsmodellen følger konsernets standard for programstyrte initiativer. Prosjektet rapporterer månedlig </w:t>
      </w:r>
      <w:r w:rsidRPr="00C56097">
        <w:rPr>
          <w:lang w:val="nb-NO"/>
        </w:rPr>
        <w:br/>
        <w:t>status og kvartalvis modenhetsvurdering til styringsgruppen.</w:t>
      </w:r>
      <w:r w:rsidRPr="00C56097">
        <w:rPr>
          <w:lang w:val="nb-NO"/>
        </w:rPr>
        <w:br/>
      </w:r>
      <w:r w:rsidRPr="00C56097">
        <w:rPr>
          <w:lang w:val="nb-NO"/>
        </w:rPr>
        <w:br/>
        <w:t>Beslutninger tas på følgende nivåer:</w:t>
      </w:r>
      <w:r w:rsidRPr="00C56097">
        <w:rPr>
          <w:lang w:val="nb-NO"/>
        </w:rPr>
        <w:br/>
        <w:t>• Linjeledelse: Ressursprioritering</w:t>
      </w:r>
      <w:r w:rsidRPr="00C56097">
        <w:rPr>
          <w:lang w:val="nb-NO"/>
        </w:rPr>
        <w:br/>
        <w:t>• Prosjektleder: Daglig koordinering</w:t>
      </w:r>
      <w:r w:rsidRPr="00C56097">
        <w:rPr>
          <w:lang w:val="nb-NO"/>
        </w:rPr>
        <w:br/>
        <w:t>• Produktleder: Prioritering av funksjonelt scope</w:t>
      </w:r>
      <w:r w:rsidRPr="00C56097">
        <w:rPr>
          <w:lang w:val="nb-NO"/>
        </w:rPr>
        <w:br/>
        <w:t>• Styringsgruppe: Mål, fremdrift, retning og investeringsvalg</w:t>
      </w:r>
    </w:p>
    <w:p w14:paraId="28EC002F" w14:textId="77777777" w:rsidR="00B13589" w:rsidRDefault="000410DC">
      <w:pPr>
        <w:pStyle w:val="Heading2"/>
      </w:pPr>
      <w:r>
        <w:t>7. RACI (Ansvarsmatrise)</w:t>
      </w:r>
    </w:p>
    <w:p w14:paraId="672A6659" w14:textId="77777777" w:rsidR="00B13589" w:rsidRDefault="00B13589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3589" w14:paraId="01220698" w14:textId="77777777">
        <w:tc>
          <w:tcPr>
            <w:tcW w:w="2160" w:type="dxa"/>
          </w:tcPr>
          <w:p w14:paraId="1FE6746F" w14:textId="77777777" w:rsidR="00B13589" w:rsidRDefault="000410DC">
            <w:r>
              <w:t>Rolle</w:t>
            </w:r>
          </w:p>
        </w:tc>
        <w:tc>
          <w:tcPr>
            <w:tcW w:w="2160" w:type="dxa"/>
          </w:tcPr>
          <w:p w14:paraId="54400A4E" w14:textId="77777777" w:rsidR="00B13589" w:rsidRDefault="000410DC">
            <w:r>
              <w:t>Navn</w:t>
            </w:r>
          </w:p>
        </w:tc>
        <w:tc>
          <w:tcPr>
            <w:tcW w:w="2160" w:type="dxa"/>
          </w:tcPr>
          <w:p w14:paraId="41098A75" w14:textId="77777777" w:rsidR="00B13589" w:rsidRDefault="000410DC">
            <w:r>
              <w:t>Ansvar (RACI)</w:t>
            </w:r>
          </w:p>
        </w:tc>
        <w:tc>
          <w:tcPr>
            <w:tcW w:w="2160" w:type="dxa"/>
          </w:tcPr>
          <w:p w14:paraId="0D09122C" w14:textId="77777777" w:rsidR="00B13589" w:rsidRDefault="000410DC">
            <w:r>
              <w:t>Beskrivelse</w:t>
            </w:r>
          </w:p>
        </w:tc>
      </w:tr>
      <w:tr w:rsidR="00B13589" w14:paraId="1FF9C0A9" w14:textId="77777777">
        <w:tc>
          <w:tcPr>
            <w:tcW w:w="2160" w:type="dxa"/>
          </w:tcPr>
          <w:p w14:paraId="3F974DC5" w14:textId="77777777" w:rsidR="00B13589" w:rsidRDefault="000410DC">
            <w:r>
              <w:lastRenderedPageBreak/>
              <w:t>Styringsgruppeleder</w:t>
            </w:r>
          </w:p>
        </w:tc>
        <w:tc>
          <w:tcPr>
            <w:tcW w:w="2160" w:type="dxa"/>
          </w:tcPr>
          <w:p w14:paraId="07AC67AE" w14:textId="77777777" w:rsidR="00B13589" w:rsidRDefault="000410DC">
            <w:r>
              <w:t>Henrik Lian</w:t>
            </w:r>
          </w:p>
        </w:tc>
        <w:tc>
          <w:tcPr>
            <w:tcW w:w="2160" w:type="dxa"/>
          </w:tcPr>
          <w:p w14:paraId="5316D17B" w14:textId="77777777" w:rsidR="00B13589" w:rsidRDefault="000410DC">
            <w:r>
              <w:t>A</w:t>
            </w:r>
          </w:p>
        </w:tc>
        <w:tc>
          <w:tcPr>
            <w:tcW w:w="2160" w:type="dxa"/>
          </w:tcPr>
          <w:p w14:paraId="72ED4847" w14:textId="77777777" w:rsidR="00B13589" w:rsidRDefault="000410DC">
            <w:r>
              <w:t>Godkjenner retning og milepæler</w:t>
            </w:r>
          </w:p>
        </w:tc>
      </w:tr>
      <w:tr w:rsidR="00B13589" w:rsidRPr="004630C9" w14:paraId="1674B47B" w14:textId="77777777">
        <w:tc>
          <w:tcPr>
            <w:tcW w:w="2160" w:type="dxa"/>
          </w:tcPr>
          <w:p w14:paraId="4362D7A9" w14:textId="77777777" w:rsidR="00B13589" w:rsidRDefault="000410DC">
            <w:r>
              <w:t>Prosjektleder</w:t>
            </w:r>
          </w:p>
        </w:tc>
        <w:tc>
          <w:tcPr>
            <w:tcW w:w="2160" w:type="dxa"/>
          </w:tcPr>
          <w:p w14:paraId="299C54DE" w14:textId="77777777" w:rsidR="00B13589" w:rsidRDefault="000410DC">
            <w:r>
              <w:t>Emma Løken</w:t>
            </w:r>
          </w:p>
        </w:tc>
        <w:tc>
          <w:tcPr>
            <w:tcW w:w="2160" w:type="dxa"/>
          </w:tcPr>
          <w:p w14:paraId="0C5453E4" w14:textId="77777777" w:rsidR="00B13589" w:rsidRDefault="000410DC">
            <w:r>
              <w:t>R</w:t>
            </w:r>
          </w:p>
        </w:tc>
        <w:tc>
          <w:tcPr>
            <w:tcW w:w="2160" w:type="dxa"/>
          </w:tcPr>
          <w:p w14:paraId="0C065C76" w14:textId="77777777" w:rsidR="00B13589" w:rsidRPr="00C56097" w:rsidRDefault="000410DC">
            <w:pPr>
              <w:rPr>
                <w:lang w:val="nb-NO"/>
              </w:rPr>
            </w:pPr>
            <w:r w:rsidRPr="00C56097">
              <w:rPr>
                <w:lang w:val="nb-NO"/>
              </w:rPr>
              <w:t>Styrer prosjektet dag til dag</w:t>
            </w:r>
          </w:p>
        </w:tc>
      </w:tr>
      <w:tr w:rsidR="00B13589" w14:paraId="276B04BC" w14:textId="77777777">
        <w:tc>
          <w:tcPr>
            <w:tcW w:w="2160" w:type="dxa"/>
          </w:tcPr>
          <w:p w14:paraId="068B438E" w14:textId="77777777" w:rsidR="00B13589" w:rsidRDefault="000410DC">
            <w:proofErr w:type="spellStart"/>
            <w:r>
              <w:t>Produktleder</w:t>
            </w:r>
            <w:proofErr w:type="spellEnd"/>
          </w:p>
        </w:tc>
        <w:tc>
          <w:tcPr>
            <w:tcW w:w="2160" w:type="dxa"/>
          </w:tcPr>
          <w:p w14:paraId="4A8B414A" w14:textId="77777777" w:rsidR="00B13589" w:rsidRDefault="000410DC">
            <w:r>
              <w:t>Jonas Myrvoll</w:t>
            </w:r>
          </w:p>
        </w:tc>
        <w:tc>
          <w:tcPr>
            <w:tcW w:w="2160" w:type="dxa"/>
          </w:tcPr>
          <w:p w14:paraId="37AAF844" w14:textId="77777777" w:rsidR="00B13589" w:rsidRDefault="000410DC">
            <w:r>
              <w:t>C</w:t>
            </w:r>
          </w:p>
        </w:tc>
        <w:tc>
          <w:tcPr>
            <w:tcW w:w="2160" w:type="dxa"/>
          </w:tcPr>
          <w:p w14:paraId="386F3D6B" w14:textId="77777777" w:rsidR="00B13589" w:rsidRDefault="000410DC">
            <w:r>
              <w:t>Funksjonelle prioriteringer</w:t>
            </w:r>
          </w:p>
        </w:tc>
      </w:tr>
      <w:tr w:rsidR="00B13589" w14:paraId="574B7862" w14:textId="77777777">
        <w:tc>
          <w:tcPr>
            <w:tcW w:w="2160" w:type="dxa"/>
          </w:tcPr>
          <w:p w14:paraId="13A70F2D" w14:textId="77777777" w:rsidR="00B13589" w:rsidRDefault="000410DC">
            <w:r>
              <w:t>Prosessleder</w:t>
            </w:r>
          </w:p>
        </w:tc>
        <w:tc>
          <w:tcPr>
            <w:tcW w:w="2160" w:type="dxa"/>
          </w:tcPr>
          <w:p w14:paraId="028D97E8" w14:textId="77777777" w:rsidR="00B13589" w:rsidRDefault="000410DC">
            <w:r>
              <w:t>Sara Elvebakk</w:t>
            </w:r>
          </w:p>
        </w:tc>
        <w:tc>
          <w:tcPr>
            <w:tcW w:w="2160" w:type="dxa"/>
          </w:tcPr>
          <w:p w14:paraId="32795DD3" w14:textId="77777777" w:rsidR="00B13589" w:rsidRDefault="000410DC">
            <w:r>
              <w:t>R</w:t>
            </w:r>
          </w:p>
        </w:tc>
        <w:tc>
          <w:tcPr>
            <w:tcW w:w="2160" w:type="dxa"/>
          </w:tcPr>
          <w:p w14:paraId="71963693" w14:textId="77777777" w:rsidR="00B13589" w:rsidRDefault="000410DC">
            <w:r>
              <w:t>Fasiliterer begreps- og prosessavklaringer</w:t>
            </w:r>
          </w:p>
        </w:tc>
      </w:tr>
      <w:tr w:rsidR="00B13589" w14:paraId="446BB3D6" w14:textId="77777777">
        <w:tc>
          <w:tcPr>
            <w:tcW w:w="2160" w:type="dxa"/>
          </w:tcPr>
          <w:p w14:paraId="23114E25" w14:textId="77777777" w:rsidR="00B13589" w:rsidRDefault="000410DC">
            <w:r>
              <w:t>Teknisk arkitekt</w:t>
            </w:r>
          </w:p>
        </w:tc>
        <w:tc>
          <w:tcPr>
            <w:tcW w:w="2160" w:type="dxa"/>
          </w:tcPr>
          <w:p w14:paraId="08B08E41" w14:textId="77777777" w:rsidR="00B13589" w:rsidRDefault="000410DC">
            <w:r>
              <w:t>Tobias Haug</w:t>
            </w:r>
          </w:p>
        </w:tc>
        <w:tc>
          <w:tcPr>
            <w:tcW w:w="2160" w:type="dxa"/>
          </w:tcPr>
          <w:p w14:paraId="32497ED0" w14:textId="77777777" w:rsidR="00B13589" w:rsidRDefault="000410DC">
            <w:r>
              <w:t>C</w:t>
            </w:r>
          </w:p>
        </w:tc>
        <w:tc>
          <w:tcPr>
            <w:tcW w:w="2160" w:type="dxa"/>
          </w:tcPr>
          <w:p w14:paraId="0E9F8CAA" w14:textId="77777777" w:rsidR="00B13589" w:rsidRDefault="000410DC">
            <w:r>
              <w:t>Sikrer teknisk konsistens</w:t>
            </w:r>
          </w:p>
        </w:tc>
      </w:tr>
      <w:tr w:rsidR="00B13589" w14:paraId="49CDCC69" w14:textId="77777777">
        <w:tc>
          <w:tcPr>
            <w:tcW w:w="2160" w:type="dxa"/>
          </w:tcPr>
          <w:p w14:paraId="3D3EDD25" w14:textId="77777777" w:rsidR="00B13589" w:rsidRDefault="000410DC">
            <w:r>
              <w:t>Dataanalytiker</w:t>
            </w:r>
          </w:p>
        </w:tc>
        <w:tc>
          <w:tcPr>
            <w:tcW w:w="2160" w:type="dxa"/>
          </w:tcPr>
          <w:p w14:paraId="2FE9C34B" w14:textId="77777777" w:rsidR="00B13589" w:rsidRDefault="000410DC">
            <w:r>
              <w:t>Ravi Kumar</w:t>
            </w:r>
          </w:p>
        </w:tc>
        <w:tc>
          <w:tcPr>
            <w:tcW w:w="2160" w:type="dxa"/>
          </w:tcPr>
          <w:p w14:paraId="418FEBFC" w14:textId="77777777" w:rsidR="00B13589" w:rsidRDefault="000410DC">
            <w:r>
              <w:t>R</w:t>
            </w:r>
          </w:p>
        </w:tc>
        <w:tc>
          <w:tcPr>
            <w:tcW w:w="2160" w:type="dxa"/>
          </w:tcPr>
          <w:p w14:paraId="325CBD35" w14:textId="77777777" w:rsidR="00B13589" w:rsidRDefault="000410DC">
            <w:r>
              <w:t>Modellering og metode</w:t>
            </w:r>
          </w:p>
        </w:tc>
      </w:tr>
    </w:tbl>
    <w:p w14:paraId="17250E16" w14:textId="77777777" w:rsidR="000410DC" w:rsidRDefault="000410DC"/>
    <w:sectPr w:rsidR="000410DC" w:rsidSect="00034616">
      <w:headerReference w:type="even" r:id="rId11"/>
      <w:head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8E8E" w14:textId="77777777" w:rsidR="00B644F8" w:rsidRDefault="00B644F8" w:rsidP="000410DC">
      <w:pPr>
        <w:spacing w:after="0" w:line="240" w:lineRule="auto"/>
      </w:pPr>
      <w:r>
        <w:separator/>
      </w:r>
    </w:p>
  </w:endnote>
  <w:endnote w:type="continuationSeparator" w:id="0">
    <w:p w14:paraId="36818004" w14:textId="77777777" w:rsidR="00B644F8" w:rsidRDefault="00B644F8" w:rsidP="00041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B949" w14:textId="77777777" w:rsidR="00B644F8" w:rsidRDefault="00B644F8" w:rsidP="000410DC">
      <w:pPr>
        <w:spacing w:after="0" w:line="240" w:lineRule="auto"/>
      </w:pPr>
      <w:r>
        <w:separator/>
      </w:r>
    </w:p>
  </w:footnote>
  <w:footnote w:type="continuationSeparator" w:id="0">
    <w:p w14:paraId="3AC2C19A" w14:textId="77777777" w:rsidR="00B644F8" w:rsidRDefault="00B644F8" w:rsidP="00041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18AB3" w14:textId="6A01C6F3" w:rsidR="000410DC" w:rsidRDefault="003877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3A424D" wp14:editId="257702E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449031858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164D0" w14:textId="329551FC" w:rsidR="003877B2" w:rsidRPr="003877B2" w:rsidRDefault="003877B2" w:rsidP="003877B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77B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A424D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5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" filled="f" stroked="f">
              <v:textbox style="mso-fit-shape-to-text:t" inset="20pt,15pt,0,0">
                <w:txbxContent>
                  <w:p w14:paraId="295164D0" w14:textId="329551FC" w:rsidR="003877B2" w:rsidRPr="003877B2" w:rsidRDefault="003877B2" w:rsidP="003877B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77B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3E2A" w14:textId="3E526E8A" w:rsidR="000410DC" w:rsidRDefault="003877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677341" wp14:editId="518F72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385745920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92416" w14:textId="423A4C57" w:rsidR="003877B2" w:rsidRPr="003877B2" w:rsidRDefault="003877B2" w:rsidP="003877B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77B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77341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5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" filled="f" stroked="f">
              <v:textbox style="mso-fit-shape-to-text:t" inset="20pt,15pt,0,0">
                <w:txbxContent>
                  <w:p w14:paraId="62892416" w14:textId="423A4C57" w:rsidR="003877B2" w:rsidRPr="003877B2" w:rsidRDefault="003877B2" w:rsidP="003877B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77B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E195" w14:textId="48E6A59D" w:rsidR="000410DC" w:rsidRDefault="003877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6C49EE" wp14:editId="3E1DF9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91787342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B5D57" w14:textId="35489F8F" w:rsidR="003877B2" w:rsidRPr="003877B2" w:rsidRDefault="003877B2" w:rsidP="003877B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77B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C49EE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5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" filled="f" stroked="f">
              <v:textbox style="mso-fit-shape-to-text:t" inset="20pt,15pt,0,0">
                <w:txbxContent>
                  <w:p w14:paraId="1B4B5D57" w14:textId="35489F8F" w:rsidR="003877B2" w:rsidRPr="003877B2" w:rsidRDefault="003877B2" w:rsidP="003877B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77B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882569">
    <w:abstractNumId w:val="8"/>
  </w:num>
  <w:num w:numId="2" w16cid:durableId="289096443">
    <w:abstractNumId w:val="6"/>
  </w:num>
  <w:num w:numId="3" w16cid:durableId="1973557706">
    <w:abstractNumId w:val="5"/>
  </w:num>
  <w:num w:numId="4" w16cid:durableId="277612569">
    <w:abstractNumId w:val="4"/>
  </w:num>
  <w:num w:numId="5" w16cid:durableId="901867555">
    <w:abstractNumId w:val="7"/>
  </w:num>
  <w:num w:numId="6" w16cid:durableId="253322300">
    <w:abstractNumId w:val="3"/>
  </w:num>
  <w:num w:numId="7" w16cid:durableId="1391657235">
    <w:abstractNumId w:val="2"/>
  </w:num>
  <w:num w:numId="8" w16cid:durableId="1648318988">
    <w:abstractNumId w:val="1"/>
  </w:num>
  <w:num w:numId="9" w16cid:durableId="65175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220"/>
    <w:rsid w:val="00034616"/>
    <w:rsid w:val="000410DC"/>
    <w:rsid w:val="0006063C"/>
    <w:rsid w:val="0015074B"/>
    <w:rsid w:val="0029639D"/>
    <w:rsid w:val="00326F90"/>
    <w:rsid w:val="00374196"/>
    <w:rsid w:val="003877B2"/>
    <w:rsid w:val="004630C9"/>
    <w:rsid w:val="00532D57"/>
    <w:rsid w:val="00616AAE"/>
    <w:rsid w:val="008D6D5E"/>
    <w:rsid w:val="009514A2"/>
    <w:rsid w:val="00AA1D8D"/>
    <w:rsid w:val="00B13589"/>
    <w:rsid w:val="00B47730"/>
    <w:rsid w:val="00B644F8"/>
    <w:rsid w:val="00C56097"/>
    <w:rsid w:val="00CB0664"/>
    <w:rsid w:val="00CD7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7609998-DBF2-4DDE-9391-422590B8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E68A8C-E3E8-4BF3-B5E8-5AC478E19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6f472-c68d-4f44-8005-3bd17a4084ec"/>
    <ds:schemaRef ds:uri="6e832978-bfa7-4803-99f9-ca81b626e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E76F19-97D7-4E2E-981C-36E807D87A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1A06C6-B543-4CFA-828E-EE6595D3F622}">
  <ds:schemaRefs>
    <ds:schemaRef ds:uri="http://schemas.microsoft.com/office/2006/metadata/properties"/>
    <ds:schemaRef ds:uri="http://schemas.microsoft.com/office/infopath/2007/PartnerControls"/>
    <ds:schemaRef ds:uri="6e832978-bfa7-4803-99f9-ca81b626e422"/>
    <ds:schemaRef ds:uri="6de6f472-c68d-4f44-8005-3bd17a4084ec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3542</Characters>
  <Application>Microsoft Office Word</Application>
  <DocSecurity>0</DocSecurity>
  <Lines>1180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GORBITZ Helene Gade</cp:lastModifiedBy>
  <cp:revision>5</cp:revision>
  <dcterms:created xsi:type="dcterms:W3CDTF">2025-11-11T15:41:00Z</dcterms:created>
  <dcterms:modified xsi:type="dcterms:W3CDTF">2025-11-17T14:01:00Z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578904e,565e78b2,5298ce00</vt:lpwstr>
  </property>
  <property fmtid="{D5CDD505-2E9C-101B-9397-08002B2CF9AE}" pid="6" name="ClassificationContentMarkingHeaderFontProps">
    <vt:lpwstr>#cf022b,8,Tahoma</vt:lpwstr>
  </property>
  <property fmtid="{D5CDD505-2E9C-101B-9397-08002B2CF9AE}" pid="7" name="ClassificationContentMarkingHeaderText">
    <vt:lpwstr>               C2 - Restricted use</vt:lpwstr>
  </property>
</Properties>
</file>