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B299" w14:textId="77777777" w:rsidR="00CB57A2" w:rsidRDefault="009E5CCB">
      <w:pPr>
        <w:pStyle w:val="Overskrift1"/>
      </w:pPr>
      <w:r>
        <w:t>Interessentobservasjonslogg – Uke 3–6</w:t>
      </w:r>
    </w:p>
    <w:p w14:paraId="6EF0983F" w14:textId="77777777" w:rsidR="00CB57A2" w:rsidRDefault="009E5CCB">
      <w:r>
        <w:t>Prosjekt: Abacus</w:t>
      </w:r>
      <w:r>
        <w:br/>
        <w:t>Ansvarlig: Prosjektleder (Emma)</w:t>
      </w:r>
      <w:r>
        <w:br/>
        <w:t>Formål: Fange opp signaler, holdninger og stemningsendringer for bruk i kommunikasjon og forventningsstyring.</w:t>
      </w:r>
      <w:r>
        <w:br/>
      </w:r>
    </w:p>
    <w:p w14:paraId="06B9A864" w14:textId="77777777" w:rsidR="00CB57A2" w:rsidRDefault="009E5CCB">
      <w:pPr>
        <w:pStyle w:val="Overskrift2"/>
      </w:pPr>
      <w:r>
        <w:t>Observasjoner per interessent og uke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29"/>
        <w:gridCol w:w="2051"/>
        <w:gridCol w:w="1853"/>
        <w:gridCol w:w="1372"/>
        <w:gridCol w:w="2035"/>
      </w:tblGrid>
      <w:tr w:rsidR="00CB57A2" w14:paraId="636E3A3F" w14:textId="77777777">
        <w:tc>
          <w:tcPr>
            <w:tcW w:w="1728" w:type="dxa"/>
          </w:tcPr>
          <w:p w14:paraId="5E4C2616" w14:textId="77777777" w:rsidR="00CB57A2" w:rsidRDefault="009E5CCB">
            <w:r>
              <w:t>Uke</w:t>
            </w:r>
          </w:p>
        </w:tc>
        <w:tc>
          <w:tcPr>
            <w:tcW w:w="1728" w:type="dxa"/>
          </w:tcPr>
          <w:p w14:paraId="3DE6FD97" w14:textId="77777777" w:rsidR="00CB57A2" w:rsidRDefault="009E5CCB">
            <w:r>
              <w:t>Interessent</w:t>
            </w:r>
          </w:p>
        </w:tc>
        <w:tc>
          <w:tcPr>
            <w:tcW w:w="1728" w:type="dxa"/>
          </w:tcPr>
          <w:p w14:paraId="5960463B" w14:textId="77777777" w:rsidR="00CB57A2" w:rsidRDefault="009E5CCB">
            <w:r>
              <w:t>Stemning</w:t>
            </w:r>
          </w:p>
        </w:tc>
        <w:tc>
          <w:tcPr>
            <w:tcW w:w="1728" w:type="dxa"/>
          </w:tcPr>
          <w:p w14:paraId="1CB39200" w14:textId="77777777" w:rsidR="00CB57A2" w:rsidRDefault="009E5CCB">
            <w:r>
              <w:t>Hva uttrykkes</w:t>
            </w:r>
          </w:p>
        </w:tc>
        <w:tc>
          <w:tcPr>
            <w:tcW w:w="1728" w:type="dxa"/>
          </w:tcPr>
          <w:p w14:paraId="534E7AEC" w14:textId="77777777" w:rsidR="00CB57A2" w:rsidRDefault="009E5CCB">
            <w:r>
              <w:t>Hva betyr det</w:t>
            </w:r>
          </w:p>
        </w:tc>
      </w:tr>
      <w:tr w:rsidR="00CB57A2" w14:paraId="3FFF5AB3" w14:textId="77777777">
        <w:tc>
          <w:tcPr>
            <w:tcW w:w="1728" w:type="dxa"/>
          </w:tcPr>
          <w:p w14:paraId="178EF94D" w14:textId="77777777" w:rsidR="00CB57A2" w:rsidRDefault="009E5CCB">
            <w:r>
              <w:t>Uke 3</w:t>
            </w:r>
          </w:p>
        </w:tc>
        <w:tc>
          <w:tcPr>
            <w:tcW w:w="1728" w:type="dxa"/>
          </w:tcPr>
          <w:p w14:paraId="15B92272" w14:textId="77777777" w:rsidR="00CB57A2" w:rsidRDefault="009E5CCB">
            <w:r>
              <w:t>Marit (Drift)</w:t>
            </w:r>
          </w:p>
        </w:tc>
        <w:tc>
          <w:tcPr>
            <w:tcW w:w="1728" w:type="dxa"/>
          </w:tcPr>
          <w:p w14:paraId="1176FD82" w14:textId="77777777" w:rsidR="00CB57A2" w:rsidRDefault="009E5CCB">
            <w:r>
              <w:t>Rolig, nysgjerrig</w:t>
            </w:r>
          </w:p>
        </w:tc>
        <w:tc>
          <w:tcPr>
            <w:tcW w:w="1728" w:type="dxa"/>
          </w:tcPr>
          <w:p w14:paraId="7C16E818" w14:textId="77777777" w:rsidR="00CB57A2" w:rsidRDefault="009E5CCB">
            <w:r>
              <w:t>Fokus på datakvalitet og realismen i tidlige prototyper.</w:t>
            </w:r>
          </w:p>
        </w:tc>
        <w:tc>
          <w:tcPr>
            <w:tcW w:w="1728" w:type="dxa"/>
          </w:tcPr>
          <w:p w14:paraId="502A94F2" w14:textId="77777777" w:rsidR="00CB57A2" w:rsidRDefault="009E5CCB">
            <w:r>
              <w:t>Opplever prosjektet som fornuftig, men er opptatt av faglig nøyaktighet.</w:t>
            </w:r>
          </w:p>
        </w:tc>
      </w:tr>
      <w:tr w:rsidR="00CB57A2" w14:paraId="523DDAD3" w14:textId="77777777">
        <w:tc>
          <w:tcPr>
            <w:tcW w:w="1728" w:type="dxa"/>
          </w:tcPr>
          <w:p w14:paraId="257CA66E" w14:textId="77777777" w:rsidR="00CB57A2" w:rsidRDefault="009E5CCB">
            <w:r>
              <w:t>Uke 3</w:t>
            </w:r>
          </w:p>
        </w:tc>
        <w:tc>
          <w:tcPr>
            <w:tcW w:w="1728" w:type="dxa"/>
          </w:tcPr>
          <w:p w14:paraId="34843CCB" w14:textId="77777777" w:rsidR="00CB57A2" w:rsidRDefault="009E5CCB">
            <w:r>
              <w:t>Jonas (Marked/PO)</w:t>
            </w:r>
          </w:p>
        </w:tc>
        <w:tc>
          <w:tcPr>
            <w:tcW w:w="1728" w:type="dxa"/>
          </w:tcPr>
          <w:p w14:paraId="2B1B1F74" w14:textId="77777777" w:rsidR="00CB57A2" w:rsidRDefault="009E5CCB">
            <w:r>
              <w:t>Engasjert, fremoverrettet</w:t>
            </w:r>
          </w:p>
        </w:tc>
        <w:tc>
          <w:tcPr>
            <w:tcW w:w="1728" w:type="dxa"/>
          </w:tcPr>
          <w:p w14:paraId="75EEEFD5" w14:textId="77777777" w:rsidR="00CB57A2" w:rsidRDefault="009E5CCB">
            <w:r>
              <w:t>Snakker mye om "muligheter" og posisjonering.</w:t>
            </w:r>
          </w:p>
        </w:tc>
        <w:tc>
          <w:tcPr>
            <w:tcW w:w="1728" w:type="dxa"/>
          </w:tcPr>
          <w:p w14:paraId="3C2210F6" w14:textId="77777777" w:rsidR="00CB57A2" w:rsidRDefault="009E5CCB">
            <w:r>
              <w:t>Kan trigge forventningsglidning hvis ikke rammet inn.</w:t>
            </w:r>
          </w:p>
        </w:tc>
      </w:tr>
      <w:tr w:rsidR="00CB57A2" w14:paraId="5B2D76AF" w14:textId="77777777">
        <w:tc>
          <w:tcPr>
            <w:tcW w:w="1728" w:type="dxa"/>
          </w:tcPr>
          <w:p w14:paraId="6F4DFFC1" w14:textId="77777777" w:rsidR="00CB57A2" w:rsidRDefault="009E5CCB">
            <w:r>
              <w:t>Uke 4</w:t>
            </w:r>
          </w:p>
        </w:tc>
        <w:tc>
          <w:tcPr>
            <w:tcW w:w="1728" w:type="dxa"/>
          </w:tcPr>
          <w:p w14:paraId="1718B1B8" w14:textId="77777777" w:rsidR="00CB57A2" w:rsidRDefault="009E5CCB">
            <w:r>
              <w:t>Henrik (Styringsgruppeleder)</w:t>
            </w:r>
          </w:p>
        </w:tc>
        <w:tc>
          <w:tcPr>
            <w:tcW w:w="1728" w:type="dxa"/>
          </w:tcPr>
          <w:p w14:paraId="2F6B1FF5" w14:textId="77777777" w:rsidR="00CB57A2" w:rsidRDefault="009E5CCB">
            <w:r>
              <w:t>Utålmodig konstruktiv</w:t>
            </w:r>
          </w:p>
        </w:tc>
        <w:tc>
          <w:tcPr>
            <w:tcW w:w="1728" w:type="dxa"/>
          </w:tcPr>
          <w:p w14:paraId="7213E5CE" w14:textId="77777777" w:rsidR="00CB57A2" w:rsidRDefault="009E5CCB">
            <w:r>
              <w:t>Vektlegger tempo og synlige resultater i nær horisont (3–5 uker).</w:t>
            </w:r>
          </w:p>
        </w:tc>
        <w:tc>
          <w:tcPr>
            <w:tcW w:w="1728" w:type="dxa"/>
          </w:tcPr>
          <w:p w14:paraId="718AA352" w14:textId="77777777" w:rsidR="00CB57A2" w:rsidRDefault="009E5CCB">
            <w:r>
              <w:t>Signal om behov for økt synlighet og forsterket narrativ.</w:t>
            </w:r>
          </w:p>
        </w:tc>
      </w:tr>
      <w:tr w:rsidR="00CB57A2" w14:paraId="0D3BB7EC" w14:textId="77777777">
        <w:tc>
          <w:tcPr>
            <w:tcW w:w="1728" w:type="dxa"/>
          </w:tcPr>
          <w:p w14:paraId="28467E51" w14:textId="77777777" w:rsidR="00CB57A2" w:rsidRDefault="009E5CCB">
            <w:r>
              <w:t>Uke 4</w:t>
            </w:r>
          </w:p>
        </w:tc>
        <w:tc>
          <w:tcPr>
            <w:tcW w:w="1728" w:type="dxa"/>
          </w:tcPr>
          <w:p w14:paraId="1C62E568" w14:textId="77777777" w:rsidR="00CB57A2" w:rsidRDefault="009E5CCB">
            <w:r>
              <w:t>Sara (Prosess)</w:t>
            </w:r>
          </w:p>
        </w:tc>
        <w:tc>
          <w:tcPr>
            <w:tcW w:w="1728" w:type="dxa"/>
          </w:tcPr>
          <w:p w14:paraId="44B7103E" w14:textId="77777777" w:rsidR="00CB57A2" w:rsidRDefault="009E5CCB">
            <w:r>
              <w:t>Tålmodig, metodisk</w:t>
            </w:r>
          </w:p>
        </w:tc>
        <w:tc>
          <w:tcPr>
            <w:tcW w:w="1728" w:type="dxa"/>
          </w:tcPr>
          <w:p w14:paraId="700611C0" w14:textId="77777777" w:rsidR="00CB57A2" w:rsidRDefault="009E5CCB">
            <w:r>
              <w:t>Fokuserer på felles språk og å sikre at begreper ikke misforstås.</w:t>
            </w:r>
          </w:p>
        </w:tc>
        <w:tc>
          <w:tcPr>
            <w:tcW w:w="1728" w:type="dxa"/>
          </w:tcPr>
          <w:p w14:paraId="34226D2E" w14:textId="77777777" w:rsidR="00CB57A2" w:rsidRDefault="009E5CCB">
            <w:r>
              <w:t>Ressurs for trygghet og struktur i kommunikasjon.</w:t>
            </w:r>
          </w:p>
        </w:tc>
      </w:tr>
      <w:tr w:rsidR="00CB57A2" w14:paraId="4340F0E3" w14:textId="77777777">
        <w:tc>
          <w:tcPr>
            <w:tcW w:w="1728" w:type="dxa"/>
          </w:tcPr>
          <w:p w14:paraId="671D45B3" w14:textId="77777777" w:rsidR="00CB57A2" w:rsidRDefault="009E5CCB">
            <w:r>
              <w:lastRenderedPageBreak/>
              <w:t>Uke 5</w:t>
            </w:r>
          </w:p>
        </w:tc>
        <w:tc>
          <w:tcPr>
            <w:tcW w:w="1728" w:type="dxa"/>
          </w:tcPr>
          <w:p w14:paraId="37DCE96B" w14:textId="77777777" w:rsidR="00CB57A2" w:rsidRDefault="009E5CCB">
            <w:r>
              <w:t>Kari (Kundedialog)</w:t>
            </w:r>
          </w:p>
        </w:tc>
        <w:tc>
          <w:tcPr>
            <w:tcW w:w="1728" w:type="dxa"/>
          </w:tcPr>
          <w:p w14:paraId="2FE1DDF3" w14:textId="77777777" w:rsidR="00CB57A2" w:rsidRDefault="009E5CCB">
            <w:r>
              <w:t>Empatisk, formidlingsfokusert</w:t>
            </w:r>
          </w:p>
        </w:tc>
        <w:tc>
          <w:tcPr>
            <w:tcW w:w="1728" w:type="dxa"/>
          </w:tcPr>
          <w:p w14:paraId="66770DB3" w14:textId="77777777" w:rsidR="00CB57A2" w:rsidRDefault="009E5CCB">
            <w:r>
              <w:t>Opptatt av hvordan løsningen forklares og oppfattes av andre.</w:t>
            </w:r>
          </w:p>
        </w:tc>
        <w:tc>
          <w:tcPr>
            <w:tcW w:w="1728" w:type="dxa"/>
          </w:tcPr>
          <w:p w14:paraId="58A32EF9" w14:textId="77777777" w:rsidR="00CB57A2" w:rsidRDefault="009E5CCB">
            <w:r>
              <w:t>Nøkkelperson for ytre kommunikasjon og publikumstilpasning.</w:t>
            </w:r>
          </w:p>
        </w:tc>
      </w:tr>
      <w:tr w:rsidR="00CB57A2" w14:paraId="6C23A37E" w14:textId="77777777">
        <w:tc>
          <w:tcPr>
            <w:tcW w:w="1728" w:type="dxa"/>
          </w:tcPr>
          <w:p w14:paraId="717D9000" w14:textId="77777777" w:rsidR="00CB57A2" w:rsidRDefault="009E5CCB">
            <w:r>
              <w:t>Uke 5</w:t>
            </w:r>
          </w:p>
        </w:tc>
        <w:tc>
          <w:tcPr>
            <w:tcW w:w="1728" w:type="dxa"/>
          </w:tcPr>
          <w:p w14:paraId="3521F7CF" w14:textId="77777777" w:rsidR="00CB57A2" w:rsidRDefault="009E5CCB">
            <w:r>
              <w:t>Ravi (Data)</w:t>
            </w:r>
          </w:p>
        </w:tc>
        <w:tc>
          <w:tcPr>
            <w:tcW w:w="1728" w:type="dxa"/>
          </w:tcPr>
          <w:p w14:paraId="314EE18E" w14:textId="77777777" w:rsidR="00CB57A2" w:rsidRDefault="009E5CCB">
            <w:r>
              <w:t>Kontrollert, presis</w:t>
            </w:r>
          </w:p>
        </w:tc>
        <w:tc>
          <w:tcPr>
            <w:tcW w:w="1728" w:type="dxa"/>
          </w:tcPr>
          <w:p w14:paraId="527EEA22" w14:textId="77777777" w:rsidR="00CB57A2" w:rsidRDefault="009E5CCB">
            <w:r>
              <w:t>Ønsker å synliggjøre usikkerhet riktig, bekymret for feiltolkning av tall.</w:t>
            </w:r>
          </w:p>
        </w:tc>
        <w:tc>
          <w:tcPr>
            <w:tcW w:w="1728" w:type="dxa"/>
          </w:tcPr>
          <w:p w14:paraId="2B355B8B" w14:textId="77777777" w:rsidR="00CB57A2" w:rsidRDefault="009E5CCB">
            <w:r>
              <w:t>Viktig å støtte med kommunikasjonshjelp for å unngå teknisk språkbarriere.</w:t>
            </w:r>
          </w:p>
        </w:tc>
      </w:tr>
      <w:tr w:rsidR="00CB57A2" w14:paraId="272CB328" w14:textId="77777777">
        <w:tc>
          <w:tcPr>
            <w:tcW w:w="1728" w:type="dxa"/>
          </w:tcPr>
          <w:p w14:paraId="1433B7B9" w14:textId="77777777" w:rsidR="00CB57A2" w:rsidRDefault="009E5CCB">
            <w:r>
              <w:t>Uke 6 (forventning)</w:t>
            </w:r>
          </w:p>
        </w:tc>
        <w:tc>
          <w:tcPr>
            <w:tcW w:w="1728" w:type="dxa"/>
          </w:tcPr>
          <w:p w14:paraId="7E998BD2" w14:textId="77777777" w:rsidR="00CB57A2" w:rsidRDefault="009E5CCB">
            <w:r>
              <w:t>Marked generelt</w:t>
            </w:r>
          </w:p>
        </w:tc>
        <w:tc>
          <w:tcPr>
            <w:tcW w:w="1728" w:type="dxa"/>
          </w:tcPr>
          <w:p w14:paraId="2B40EEB3" w14:textId="77777777" w:rsidR="00CB57A2" w:rsidRDefault="009E5CCB">
            <w:r>
              <w:t>Økende forventning</w:t>
            </w:r>
          </w:p>
        </w:tc>
        <w:tc>
          <w:tcPr>
            <w:tcW w:w="1728" w:type="dxa"/>
          </w:tcPr>
          <w:p w14:paraId="40F49667" w14:textId="77777777" w:rsidR="00CB57A2" w:rsidRDefault="009E5CCB">
            <w:r>
              <w:t>Forventer mer direkte nytte og praktisk anvendelse snart.</w:t>
            </w:r>
          </w:p>
        </w:tc>
        <w:tc>
          <w:tcPr>
            <w:tcW w:w="1728" w:type="dxa"/>
          </w:tcPr>
          <w:p w14:paraId="1250CDD1" w14:textId="77777777" w:rsidR="00CB57A2" w:rsidRDefault="009E5CCB">
            <w:r>
              <w:t>Krever tydelig forventningsstyring før demo.</w:t>
            </w:r>
          </w:p>
        </w:tc>
      </w:tr>
    </w:tbl>
    <w:p w14:paraId="1717FF31" w14:textId="77777777" w:rsidR="00CB57A2" w:rsidRDefault="009E5CCB">
      <w:pPr>
        <w:pStyle w:val="Overskrift2"/>
      </w:pPr>
      <w:r>
        <w:t>Narrativ utvikling</w:t>
      </w:r>
    </w:p>
    <w:p w14:paraId="7FEEBC3B" w14:textId="77777777" w:rsidR="00CB57A2" w:rsidRDefault="009E5CCB">
      <w:r>
        <w:t>Uke 3 startet med utforskende energi og god nysgjerrighet. Uke 4 markerte en dreining mot press om synlig fremdrift, særlig fra styringsgruppen. Uke 5 viser økende behov for felles narrativ for å unngå overtolkning av prototype. Inn mot uke 6 krever demoen tydelig forventningsinnramming for å holde tillit og ro.</w:t>
      </w:r>
    </w:p>
    <w:sectPr w:rsidR="00CB57A2" w:rsidSect="00034616">
      <w:headerReference w:type="even" r:id="rId11"/>
      <w:headerReference w:type="default" r:id="rId12"/>
      <w:head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AA2F" w14:textId="77777777" w:rsidR="00F544BD" w:rsidRDefault="00F544BD" w:rsidP="00F607F0">
      <w:pPr>
        <w:spacing w:after="0" w:line="240" w:lineRule="auto"/>
      </w:pPr>
      <w:r>
        <w:separator/>
      </w:r>
    </w:p>
  </w:endnote>
  <w:endnote w:type="continuationSeparator" w:id="0">
    <w:p w14:paraId="208662A5" w14:textId="77777777" w:rsidR="00F544BD" w:rsidRDefault="00F544BD" w:rsidP="00F60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5B5A" w14:textId="77777777" w:rsidR="00F544BD" w:rsidRDefault="00F544BD" w:rsidP="00F607F0">
      <w:pPr>
        <w:spacing w:after="0" w:line="240" w:lineRule="auto"/>
      </w:pPr>
      <w:r>
        <w:separator/>
      </w:r>
    </w:p>
  </w:footnote>
  <w:footnote w:type="continuationSeparator" w:id="0">
    <w:p w14:paraId="477217E4" w14:textId="77777777" w:rsidR="00F544BD" w:rsidRDefault="00F544BD" w:rsidP="00F60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06BD" w14:textId="440296E7" w:rsidR="00F607F0" w:rsidRDefault="00C97004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64032C" wp14:editId="678797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944185398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AC69F" w14:textId="5F62ACAF" w:rsidR="00C97004" w:rsidRPr="00C97004" w:rsidRDefault="00C97004" w:rsidP="00C970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970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4032C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5.75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3BAC69F" w14:textId="5F62ACAF" w:rsidR="00C97004" w:rsidRPr="00C97004" w:rsidRDefault="00C97004" w:rsidP="00C970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970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BEA4" w14:textId="12D66DBC" w:rsidR="00F607F0" w:rsidRDefault="00C97004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3C6DC2" wp14:editId="5AB4A6D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394699578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4C069" w14:textId="671639CF" w:rsidR="00C97004" w:rsidRPr="00C97004" w:rsidRDefault="00C97004" w:rsidP="00C970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970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C6DC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5.75pt;height:26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10C4C069" w14:textId="671639CF" w:rsidR="00C97004" w:rsidRPr="00C97004" w:rsidRDefault="00C97004" w:rsidP="00C970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970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6CCA" w14:textId="0A83A4CC" w:rsidR="00F607F0" w:rsidRDefault="00C97004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55D157" wp14:editId="4C99C19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258323944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8A1AD" w14:textId="30AF353A" w:rsidR="00C97004" w:rsidRPr="00C97004" w:rsidRDefault="00C97004" w:rsidP="00C970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970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5D157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5.75pt;height:26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C88A1AD" w14:textId="30AF353A" w:rsidR="00C97004" w:rsidRPr="00C97004" w:rsidRDefault="00C97004" w:rsidP="00C970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970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452156">
    <w:abstractNumId w:val="8"/>
  </w:num>
  <w:num w:numId="2" w16cid:durableId="562253933">
    <w:abstractNumId w:val="6"/>
  </w:num>
  <w:num w:numId="3" w16cid:durableId="697777117">
    <w:abstractNumId w:val="5"/>
  </w:num>
  <w:num w:numId="4" w16cid:durableId="701515937">
    <w:abstractNumId w:val="4"/>
  </w:num>
  <w:num w:numId="5" w16cid:durableId="2050715347">
    <w:abstractNumId w:val="7"/>
  </w:num>
  <w:num w:numId="6" w16cid:durableId="1202086089">
    <w:abstractNumId w:val="3"/>
  </w:num>
  <w:num w:numId="7" w16cid:durableId="341127618">
    <w:abstractNumId w:val="2"/>
  </w:num>
  <w:num w:numId="8" w16cid:durableId="1521813659">
    <w:abstractNumId w:val="1"/>
  </w:num>
  <w:num w:numId="9" w16cid:durableId="22357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CBD"/>
    <w:rsid w:val="009E5CCB"/>
    <w:rsid w:val="00AA1D8D"/>
    <w:rsid w:val="00B47730"/>
    <w:rsid w:val="00C01407"/>
    <w:rsid w:val="00C97004"/>
    <w:rsid w:val="00CB0664"/>
    <w:rsid w:val="00CB57A2"/>
    <w:rsid w:val="00F544BD"/>
    <w:rsid w:val="00F60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1494A1F-8EF0-4270-8D19-E36D42F4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0FE05C-A526-461A-A02A-DEA44C72D9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D65393-58EE-464A-852C-EAFC0E945E87}">
  <ds:schemaRefs>
    <ds:schemaRef ds:uri="http://schemas.microsoft.com/office/2006/metadata/properties"/>
    <ds:schemaRef ds:uri="http://schemas.microsoft.com/office/infopath/2007/PartnerControls"/>
    <ds:schemaRef ds:uri="6e832978-bfa7-4803-99f9-ca81b626e422"/>
    <ds:schemaRef ds:uri="6de6f472-c68d-4f44-8005-3bd17a4084ec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E88227-1122-4CDA-8C5C-4D76A3800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6f472-c68d-4f44-8005-3bd17a4084ec"/>
    <ds:schemaRef ds:uri="6e832978-bfa7-4803-99f9-ca81b626e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1521</Characters>
  <Application>Microsoft Office Word</Application>
  <DocSecurity>0</DocSecurity>
  <Lines>12</Lines>
  <Paragraphs>3</Paragraphs>
  <ScaleCrop>false</ScaleCrop>
  <Manager/>
  <Company/>
  <LinksUpToDate>false</LinksUpToDate>
  <CharactersWithSpaces>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DOBREV Georgi</cp:lastModifiedBy>
  <cp:revision>3</cp:revision>
  <dcterms:created xsi:type="dcterms:W3CDTF">2025-11-10T11:18:00Z</dcterms:created>
  <dcterms:modified xsi:type="dcterms:W3CDTF">2025-11-10T11:18:00Z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f65b5e8,73e1ea36,53216d3a</vt:lpwstr>
  </property>
  <property fmtid="{D5CDD505-2E9C-101B-9397-08002B2CF9AE}" pid="6" name="ClassificationContentMarkingHeaderFontProps">
    <vt:lpwstr>#cf022b,8,Tahoma</vt:lpwstr>
  </property>
  <property fmtid="{D5CDD505-2E9C-101B-9397-08002B2CF9AE}" pid="7" name="ClassificationContentMarkingHeaderText">
    <vt:lpwstr>               C2 - Restricted use</vt:lpwstr>
  </property>
</Properties>
</file>