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elacomgrelha"/>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B32867" w:rsidRPr="00F02CE4" w:rsidRDefault="00B32867"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B32867" w:rsidRPr="00F02CE4" w:rsidRDefault="00B32867"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elacomgrelha"/>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proofErr w:type="gramStart"/>
            <w:r>
              <w:rPr>
                <w:rFonts w:asciiTheme="majorHAnsi" w:eastAsiaTheme="majorEastAsia" w:hAnsiTheme="majorHAnsi" w:cstheme="majorBidi"/>
                <w:color w:val="365F91" w:themeColor="accent1" w:themeShade="BF"/>
                <w:sz w:val="26"/>
                <w:szCs w:val="26"/>
              </w:rPr>
              <w:t>PHP       Ficheiro</w:t>
            </w:r>
            <w:proofErr w:type="gramEnd"/>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B32867" w:rsidRPr="00F02CE4" w:rsidRDefault="00B32867" w:rsidP="00895C35">
                                  <w:pPr>
                                    <w:jc w:val="center"/>
                                    <w:rPr>
                                      <w:lang w:val="en-US"/>
                                    </w:rPr>
                                  </w:pPr>
                                  <w:r>
                                    <w:rPr>
                                      <w:lang w:val="en-US"/>
                                    </w:rPr>
                                    <w:t>X</w:t>
                                  </w:r>
                                </w:p>
                                <w:p w:rsidR="00B32867" w:rsidRDefault="00B32867"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B32867" w:rsidRPr="00F02CE4" w:rsidRDefault="00B32867" w:rsidP="00895C35">
                            <w:pPr>
                              <w:jc w:val="center"/>
                              <w:rPr>
                                <w:lang w:val="en-US"/>
                              </w:rPr>
                            </w:pPr>
                            <w:r>
                              <w:rPr>
                                <w:lang w:val="en-US"/>
                              </w:rPr>
                              <w:t>X</w:t>
                            </w:r>
                          </w:p>
                          <w:p w:rsidR="00B32867" w:rsidRDefault="00B32867"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B32867" w:rsidRPr="00F02CE4" w:rsidRDefault="00B32867" w:rsidP="00895C35">
                                  <w:pPr>
                                    <w:jc w:val="center"/>
                                    <w:rPr>
                                      <w:lang w:val="en-US"/>
                                    </w:rPr>
                                  </w:pPr>
                                  <w:r>
                                    <w:rPr>
                                      <w:lang w:val="en-US"/>
                                    </w:rPr>
                                    <w:t>X</w:t>
                                  </w:r>
                                </w:p>
                                <w:p w:rsidR="00B32867" w:rsidRDefault="00B32867"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B32867" w:rsidRPr="00F02CE4" w:rsidRDefault="00B32867" w:rsidP="00895C35">
                            <w:pPr>
                              <w:jc w:val="center"/>
                              <w:rPr>
                                <w:lang w:val="en-US"/>
                              </w:rPr>
                            </w:pPr>
                            <w:r>
                              <w:rPr>
                                <w:lang w:val="en-US"/>
                              </w:rPr>
                              <w:t>X</w:t>
                            </w:r>
                          </w:p>
                          <w:p w:rsidR="00B32867" w:rsidRDefault="00B32867"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PargrafodaLista"/>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PargrafodaLista"/>
        <w:numPr>
          <w:ilvl w:val="0"/>
          <w:numId w:val="4"/>
        </w:numPr>
      </w:pPr>
      <w:r>
        <w:t>Todas as secções têm que iniciar-se no topo de página (colocar uma quebra de página antes);</w:t>
      </w:r>
    </w:p>
    <w:p w:rsidR="00001B1A" w:rsidRDefault="00597E36">
      <w:pPr>
        <w:pStyle w:val="PargrafodaLista"/>
        <w:numPr>
          <w:ilvl w:val="0"/>
          <w:numId w:val="4"/>
        </w:numPr>
      </w:pPr>
      <w:r>
        <w:t>A paginação tem de ser sequencial e não ter falhas;</w:t>
      </w:r>
    </w:p>
    <w:p w:rsidR="00001B1A" w:rsidRDefault="00597E36">
      <w:pPr>
        <w:pStyle w:val="PargrafodaLista"/>
        <w:numPr>
          <w:ilvl w:val="0"/>
          <w:numId w:val="4"/>
        </w:numPr>
      </w:pPr>
      <w:r>
        <w:t>O índice tem de estar actualizado;</w:t>
      </w:r>
    </w:p>
    <w:p w:rsidR="00001B1A" w:rsidRDefault="00597E36">
      <w:pPr>
        <w:pStyle w:val="PargrafodaLista"/>
        <w:numPr>
          <w:ilvl w:val="0"/>
          <w:numId w:val="4"/>
        </w:numPr>
      </w:pPr>
      <w:r>
        <w:t>Na folha de rosto (anterior) têm de constar toda a informação solicitada, nomeadamente todas as fotografias de todos os elementos dos dois grupos;</w:t>
      </w:r>
    </w:p>
    <w:p w:rsidR="00001B1A" w:rsidRDefault="00597E36">
      <w:pPr>
        <w:pStyle w:val="PargrafodaLista"/>
        <w:numPr>
          <w:ilvl w:val="0"/>
          <w:numId w:val="4"/>
        </w:numPr>
      </w:pPr>
      <w:r>
        <w:t xml:space="preserve">A formatação das “zonas” (umas sombreadas outras não sombreadas) não pode ser alterada; </w:t>
      </w:r>
    </w:p>
    <w:p w:rsidR="00001B1A" w:rsidRDefault="00597E36">
      <w:pPr>
        <w:pStyle w:val="PargrafodaLista"/>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PargrafodaLista"/>
        <w:numPr>
          <w:ilvl w:val="0"/>
          <w:numId w:val="4"/>
        </w:numPr>
      </w:pPr>
      <w:r>
        <w:t xml:space="preserve">A etapa C é apenas preenchida pelo grupo que recebe o presente documento do outro </w:t>
      </w:r>
      <w:proofErr w:type="gramStart"/>
      <w:r>
        <w:t xml:space="preserve">grupo.  </w:t>
      </w:r>
      <w:proofErr w:type="gramEnd"/>
      <w:r>
        <w:t>Nas secções 2.1, 2.2, 2.3 e 2.6 deve colocar nas zonas não sombreadas a especificação que entregou ao outro grupo (</w:t>
      </w:r>
      <w:r>
        <w:rPr>
          <w:i/>
        </w:rPr>
        <w:t>copy e paste</w:t>
      </w:r>
      <w:r>
        <w:t xml:space="preserve">), </w:t>
      </w:r>
    </w:p>
    <w:p w:rsidR="00001B1A" w:rsidRDefault="00597E36">
      <w:pPr>
        <w:pStyle w:val="PargrafodaLista"/>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ndice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B32867">
          <w:pPr>
            <w:pStyle w:val="ndice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B32867">
          <w:pPr>
            <w:pStyle w:val="ndice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B32867">
          <w:pPr>
            <w:pStyle w:val="ndice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B32867">
          <w:pPr>
            <w:pStyle w:val="ndice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B32867">
          <w:pPr>
            <w:pStyle w:val="ndice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B32867">
          <w:pPr>
            <w:pStyle w:val="ndice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Cabealho1"/>
        <w:numPr>
          <w:ilvl w:val="0"/>
          <w:numId w:val="2"/>
        </w:numPr>
      </w:pPr>
      <w:bookmarkStart w:id="0" w:name="_Toc320026704"/>
      <w:bookmarkStart w:id="1" w:name="_Toc25168883"/>
      <w:r>
        <w:t xml:space="preserve">Etapa </w:t>
      </w:r>
      <w:bookmarkEnd w:id="0"/>
      <w:r>
        <w:t>A e B</w:t>
      </w:r>
      <w:bookmarkEnd w:id="1"/>
    </w:p>
    <w:p w:rsidR="00001B1A" w:rsidRDefault="00597E36">
      <w:pPr>
        <w:pStyle w:val="Cabealho2"/>
        <w:numPr>
          <w:ilvl w:val="1"/>
          <w:numId w:val="2"/>
        </w:numPr>
      </w:pPr>
      <w:bookmarkStart w:id="2" w:name="_Toc320026705"/>
      <w:bookmarkStart w:id="3" w:name="_Toc25168884"/>
      <w:bookmarkStart w:id="4" w:name="_Ref499131336"/>
      <w:r>
        <w:t xml:space="preserve">Esquema relacional da base de Dados Mysql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Unique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Na ligação, junto a cada tabela, coloca-se </w:t>
      </w:r>
      <w:proofErr w:type="gramStart"/>
      <w:r>
        <w:rPr>
          <w:rFonts w:ascii="Courier New" w:hAnsi="Courier New" w:cs="Courier New"/>
          <w:sz w:val="24"/>
          <w:szCs w:val="24"/>
        </w:rPr>
        <w:t>o(s</w:t>
      </w:r>
      <w:proofErr w:type="gramEnd"/>
      <w:r>
        <w:rPr>
          <w:rFonts w:ascii="Courier New" w:hAnsi="Courier New" w:cs="Courier New"/>
          <w:sz w:val="24"/>
          <w:szCs w:val="24"/>
        </w:rPr>
        <w:t xml:space="preserve">) atributo(s) que assegura a ligação entre as tabelas (sigla_hotel em ambas as talelas, no exemplo) e a operação de integridade referencial escolhida para a operação de Delete (D) e Update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Mandatory),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DiaSemana e inserimos os campos DataAno e HoraRonda diretamente em RondaPlaneada. A nossa base para esta decisão é o facto de DiaSemana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Exemplo: Se uma peça do museu tiver desaparecido e o último inventário onde essa peça apareceu tenha sido há 1 mês, podemos facilmente procurar as rondas dos dias imediamente aseguir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Decidimos pelo Cascade no que diz respeito a todas as operações de update, pois queremos que as alterações feitas numa tabela sejam devidamente actualizadas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Relativamente à remoção de um Utilizador, esta operação deverá ter um comportamento Cascade,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respectivos</w:t>
      </w:r>
      <w:r w:rsidR="00444EA7">
        <w:rPr>
          <w:rFonts w:ascii="Courier New" w:hAnsi="Courier New" w:cs="Courier New"/>
          <w:sz w:val="24"/>
          <w:szCs w:val="24"/>
        </w:rPr>
        <w:t xml:space="preserve"> Logs</w:t>
      </w:r>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Em termos das tabelas de logs, estas deverão ser totalmente independentes pois queremos que todas as operações fiquem imaculadamente guardadas. Consideramos que a DataOperacao, EmailUtilizador e Operacao sejam Mandatory em todas as tabelas de Logs pois estes são dados absolutamente necessários para a posterior auditoria. Decidimos pôr os valores antes e depois da operação efectuada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Quanto ao utilizador, estará sempre na tabela Utilizador e ao mesmo tempo no sistema da BD - deve ser feito através de um SP para criar o utilizador e associar um user com uma senha.</w:t>
      </w:r>
    </w:p>
    <w:p w:rsidR="00B82B4D" w:rsidRDefault="00B82B4D">
      <w:pPr>
        <w:jc w:val="both"/>
      </w:pPr>
    </w:p>
    <w:p w:rsidR="00001B1A" w:rsidRDefault="00597E36">
      <w:pPr>
        <w:jc w:val="both"/>
      </w:pPr>
      <w:r>
        <w:rPr>
          <w:rFonts w:ascii="Courier New" w:hAnsi="Courier New" w:cs="Courier New"/>
          <w:sz w:val="24"/>
          <w:szCs w:val="24"/>
        </w:rPr>
        <w:t xml:space="preserve">Para termos uma base de dados mais segura,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Discussão sobre Tabela dos Utilizadores: saber se se deveria usar uma Primary Key como número de Empregado, para poder relacionar com outras tabelas e cada utilizador poder efectuar login com essa referência, e para poder saber se ainda era um empregado da Instituição (com um boolean para a propriedade “Empregado”). Na discussão de gr</w:t>
      </w:r>
      <w:bookmarkStart w:id="5" w:name="_GoBack"/>
      <w:bookmarkEnd w:id="5"/>
      <w:r w:rsidRPr="00B82B4D">
        <w:rPr>
          <w:rFonts w:ascii="Courier New" w:hAnsi="Courier New" w:cs="Courier New"/>
          <w:sz w:val="24"/>
          <w:szCs w:val="24"/>
        </w:rPr>
        <w:t>upo, não foram mencionadas objecções para o atributo “</w:t>
      </w:r>
      <w:proofErr w:type="gramStart"/>
      <w:r w:rsidRPr="00B82B4D">
        <w:rPr>
          <w:rFonts w:ascii="Courier New" w:hAnsi="Courier New" w:cs="Courier New"/>
          <w:sz w:val="24"/>
          <w:szCs w:val="24"/>
        </w:rPr>
        <w:t>Email</w:t>
      </w:r>
      <w:proofErr w:type="gramEnd"/>
      <w:r w:rsidRPr="00B82B4D">
        <w:rPr>
          <w:rFonts w:ascii="Courier New" w:hAnsi="Courier New" w:cs="Courier New"/>
          <w:sz w:val="24"/>
          <w:szCs w:val="24"/>
        </w:rPr>
        <w:t>” como Primary Key,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Discussão sobre Logs: principal divergência pelo grupo, por haver duas correntes distintas para a criação dos Logs do sistema: a primeira a ser vista como Logs por Grupos de Utilizadores, onde cada tabela gerada pelos triggers accionados seria actualizada em função do Tipo de Utilizador (foi convencionado que seriam 4 tipos de utilizador + 1 (auditor de dados)); a outra opinião era no modelo de haver Logs para cada uma das Tabelas dado o modelo relacional, assim como um Log que englobasse todos os triggers activados,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2"/>
        <w:numPr>
          <w:ilvl w:val="1"/>
          <w:numId w:val="2"/>
        </w:numPr>
      </w:pPr>
      <w:bookmarkStart w:id="6" w:name="_Toc25168885"/>
      <w:r>
        <w:lastRenderedPageBreak/>
        <w:t>Apreciação Crítica e esquema relacional implementado</w:t>
      </w:r>
      <w:bookmarkEnd w:id="6"/>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7"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7"/>
      <w:r>
        <w:t>Esquema relacional da base de Dados Mysql Destino</w:t>
      </w:r>
    </w:p>
    <w:p w:rsidR="00001B1A" w:rsidRDefault="00001B1A"/>
    <w:p w:rsidR="00001B1A" w:rsidRDefault="00597E36">
      <w:pPr>
        <w:jc w:val="both"/>
        <w:rPr>
          <w:rFonts w:ascii="Courier New" w:hAnsi="Courier New"/>
        </w:rPr>
      </w:pPr>
      <w:r>
        <w:rPr>
          <w:rFonts w:ascii="Courier New" w:hAnsi="Courier New"/>
        </w:rPr>
        <w:t>A BD de auditoria (destino) apenas terá tabelas independentes com a informação de que operações foram efectuadas na BD origem. Como tal, não haverá regras de integridade relacional (Cascade ou Restrict). Cada tabela terá os valores antes e depois da operação para facilitar o trabalho do auditor e terá como primary key um ID que será incrementado a cada operação nova.</w:t>
      </w:r>
    </w:p>
    <w:p w:rsidR="00001B1A" w:rsidRDefault="00001B1A"/>
    <w:p w:rsidR="00001B1A" w:rsidRDefault="00597E36">
      <w:pPr>
        <w:jc w:val="both"/>
        <w:rPr>
          <w:sz w:val="20"/>
          <w:szCs w:val="20"/>
        </w:rPr>
      </w:pPr>
      <w:r>
        <w:rPr>
          <w:rFonts w:ascii="Courier New" w:hAnsi="Courier New" w:cs="Courier New"/>
        </w:rPr>
        <w:t>Consideramos que a DataOperacao, EmailUtilizador e Operacao sejam Mandatory em todas as tabelas de Logs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Cabealho2"/>
        <w:numPr>
          <w:ilvl w:val="1"/>
          <w:numId w:val="2"/>
        </w:numPr>
      </w:pPr>
      <w:bookmarkStart w:id="8" w:name="_Toc25168887"/>
      <w:r>
        <w:lastRenderedPageBreak/>
        <w:t>Apreciação Crítica e esquema relacional implementado</w:t>
      </w:r>
      <w:bookmarkEnd w:id="8"/>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Cabealho2"/>
        <w:numPr>
          <w:ilvl w:val="1"/>
          <w:numId w:val="2"/>
        </w:numPr>
      </w:pPr>
      <w:bookmarkStart w:id="9" w:name="_Toc320026700"/>
      <w:bookmarkStart w:id="10" w:name="_Toc25168888"/>
      <w:r>
        <w:lastRenderedPageBreak/>
        <w:t>Migração</w:t>
      </w:r>
      <w:bookmarkEnd w:id="9"/>
      <w:r>
        <w:t xml:space="preserve"> entre Bases de Dados</w:t>
      </w:r>
      <w:bookmarkEnd w:id="10"/>
    </w:p>
    <w:p w:rsidR="00001B1A" w:rsidRDefault="00597E36">
      <w:pPr>
        <w:pStyle w:val="Cabealho3"/>
        <w:numPr>
          <w:ilvl w:val="2"/>
          <w:numId w:val="2"/>
        </w:numPr>
      </w:pPr>
      <w:bookmarkStart w:id="11" w:name="_Toc25168889"/>
      <w:r>
        <w:t>Forma de Migração</w:t>
      </w:r>
      <w:bookmarkEnd w:id="11"/>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detectada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Se BD destino vazia: Cópia dos logs, réplica das Tabelas de Logs da BD origem.</w:t>
      </w:r>
    </w:p>
    <w:p w:rsidR="00001B1A" w:rsidRPr="0042169D" w:rsidRDefault="00597E36">
      <w:pPr>
        <w:jc w:val="both"/>
      </w:pPr>
      <w:r w:rsidRPr="0042169D">
        <w:rPr>
          <w:rFonts w:ascii="Courier New" w:hAnsi="Courier New" w:cs="Courier New"/>
          <w:sz w:val="24"/>
          <w:szCs w:val="24"/>
        </w:rPr>
        <w:t>- Actualização diária BD destino: importação de informação com base nos novos registos do último dia, utilizando os logs.</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Pr>
        <w:rPr>
          <w:rFonts w:ascii="Courier New" w:hAnsi="Courier New" w:cs="Courier New"/>
          <w:sz w:val="24"/>
          <w:szCs w:val="24"/>
        </w:rPr>
      </w:pPr>
    </w:p>
    <w:p w:rsidR="00001B1A" w:rsidRDefault="00597E36">
      <w:r>
        <w:rPr>
          <w:rFonts w:ascii="Courier New" w:hAnsi="Courier New" w:cs="Courier New"/>
          <w:sz w:val="24"/>
          <w:szCs w:val="24"/>
        </w:rPr>
        <w:t xml:space="preserve">&lt;Nesta secção deverá ser explicado a forma como a migração será efectuada. A informação apresentada deverá ser suficiente para que o grupo que a receba consiga implementar a migração. </w:t>
      </w:r>
    </w:p>
    <w:p w:rsidR="00001B1A" w:rsidRDefault="00597E36">
      <w:pPr>
        <w:jc w:val="both"/>
        <w:rPr>
          <w:rFonts w:ascii="Courier New" w:hAnsi="Courier New" w:cs="Courier New"/>
          <w:sz w:val="24"/>
          <w:szCs w:val="24"/>
        </w:rPr>
      </w:pPr>
      <w:r>
        <w:rPr>
          <w:rFonts w:ascii="Courier New" w:hAnsi="Courier New" w:cs="Courier New"/>
          <w:sz w:val="24"/>
          <w:szCs w:val="24"/>
        </w:rPr>
        <w:lastRenderedPageBreak/>
        <w:t>Poderá ser importante incluir um diagrama que explique as várias etapas.</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Pr>
          <w:rFonts w:ascii="Courier New" w:hAnsi="Courier New" w:cs="Courier New"/>
          <w:sz w:val="24"/>
          <w:szCs w:val="24"/>
          <w:u w:val="single"/>
        </w:rPr>
        <w:t>periocidade</w:t>
      </w:r>
      <w:r>
        <w:rPr>
          <w:rFonts w:ascii="Courier New" w:hAnsi="Courier New" w:cs="Courier New"/>
          <w:sz w:val="24"/>
          <w:szCs w:val="24"/>
        </w:rPr>
        <w:t xml:space="preserve">, </w:t>
      </w:r>
      <w:r>
        <w:rPr>
          <w:rFonts w:ascii="Courier New" w:hAnsi="Courier New" w:cs="Courier New"/>
          <w:sz w:val="24"/>
          <w:szCs w:val="24"/>
          <w:u w:val="single"/>
        </w:rPr>
        <w:t>privacidade dos dados</w:t>
      </w:r>
      <w:r>
        <w:rPr>
          <w:rFonts w:ascii="Courier New" w:hAnsi="Courier New" w:cs="Courier New"/>
          <w:sz w:val="24"/>
          <w:szCs w:val="24"/>
        </w:rPr>
        <w:t xml:space="preserve">, </w:t>
      </w:r>
      <w:r>
        <w:rPr>
          <w:rFonts w:ascii="Courier New" w:hAnsi="Courier New" w:cs="Courier New"/>
          <w:sz w:val="24"/>
          <w:szCs w:val="24"/>
          <w:u w:val="single"/>
        </w:rPr>
        <w:t>eficiência</w:t>
      </w:r>
      <w:r>
        <w:rPr>
          <w:rFonts w:ascii="Courier New" w:hAnsi="Courier New" w:cs="Courier New"/>
          <w:sz w:val="24"/>
          <w:szCs w:val="24"/>
        </w:rPr>
        <w:t xml:space="preserve">, </w:t>
      </w:r>
      <w:r>
        <w:rPr>
          <w:rFonts w:ascii="Courier New" w:hAnsi="Courier New" w:cs="Courier New"/>
          <w:sz w:val="24"/>
          <w:szCs w:val="24"/>
          <w:u w:val="single"/>
        </w:rPr>
        <w:t>facilidade de manutenção</w:t>
      </w:r>
      <w:r>
        <w:rPr>
          <w:rFonts w:ascii="Courier New" w:hAnsi="Courier New" w:cs="Courier New"/>
          <w:sz w:val="24"/>
          <w:szCs w:val="24"/>
        </w:rPr>
        <w:t>.</w:t>
      </w:r>
    </w:p>
    <w:p w:rsidR="00001B1A" w:rsidRDefault="00597E36">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rsidR="00001B1A" w:rsidRDefault="00597E36">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rsidR="00001B1A" w:rsidRDefault="00001B1A">
      <w:pPr>
        <w:jc w:val="both"/>
        <w:rPr>
          <w:rFonts w:ascii="Courier New" w:hAnsi="Courier New" w:cs="Courier New"/>
          <w:sz w:val="24"/>
          <w:szCs w:val="24"/>
        </w:rPr>
      </w:pP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12" w:name="_Toc25168890"/>
      <w:r>
        <w:lastRenderedPageBreak/>
        <w:t>Apreciação Crítica à especificação da forma de migração</w:t>
      </w:r>
      <w:bookmarkEnd w:id="1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13" w:name="_Toc25168891"/>
      <w:r>
        <w:rPr>
          <w:rStyle w:val="Cabealho3Carter"/>
        </w:rPr>
        <w:lastRenderedPageBreak/>
        <w:t>Utilizadores Base de Dados de Origem</w:t>
      </w:r>
      <w:bookmarkEnd w:id="13"/>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Mysql. Nomeadamente deverá ser indicado, para cada tipo de utilizador, que privilégios ele tem sobre que tabelas e Stored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elacomgrelha"/>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Director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r>
              <w:rPr>
                <w:rFonts w:ascii="Courier New" w:hAnsi="Courier New" w:cs="Courier New"/>
                <w:b/>
                <w:bCs/>
                <w:sz w:val="24"/>
                <w:szCs w:val="24"/>
              </w:rPr>
              <w:t>MediçõesSensores</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Stored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 xml:space="preserve">Procedure (ConsultarUtilizadores) - assim, haverão logs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Apenas daremos permissões de leitura ao director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Administrador tem permissões de escrita, remoção e leitura em todas as tabelas excepto a Utilizadores (tem que utilizar o SP) e só de leitura na tabela de medições dos sensores e nos logs, pois queremos que estes dados sejam o mais correctos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Cabealho2"/>
        <w:numPr>
          <w:ilvl w:val="1"/>
          <w:numId w:val="2"/>
        </w:numPr>
      </w:pPr>
      <w:bookmarkStart w:id="14" w:name="_Toc25168892"/>
      <w:r>
        <w:lastRenderedPageBreak/>
        <w:t xml:space="preserve">Apreciação Crítica a Gestão de Utilizadores </w:t>
      </w:r>
      <w:r>
        <w:rPr>
          <w:rStyle w:val="Cabealho3Carter"/>
        </w:rPr>
        <w:t>Base de Dados de Origem</w:t>
      </w:r>
      <w:bookmarkEnd w:id="14"/>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Cabealho2"/>
        <w:numPr>
          <w:ilvl w:val="1"/>
          <w:numId w:val="2"/>
        </w:numPr>
      </w:pPr>
      <w:r>
        <w:rPr>
          <w:rStyle w:val="Cabealho3Carter"/>
        </w:rPr>
        <w:lastRenderedPageBreak/>
        <w:t>Utilizadores Base de Dados de Destino</w:t>
      </w:r>
    </w:p>
    <w:tbl>
      <w:tblPr>
        <w:tblStyle w:val="Tabelacomgrelha"/>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LogUtilizador</w:t>
            </w:r>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LogMedicoes</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ConsultaUtilizador</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5" w:name="__DdeLink__2577_2311164882"/>
            <w:r>
              <w:rPr>
                <w:rFonts w:ascii="Courier New" w:hAnsi="Courier New" w:cs="Courier New"/>
                <w:sz w:val="24"/>
                <w:szCs w:val="24"/>
              </w:rPr>
              <w:t>X</w:t>
            </w:r>
            <w:bookmarkEnd w:id="15"/>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ConsultaMedicoes</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Para a BD de auditoria, apenas será necessário dar permissões de leitura sobre todas as tabelas, mais do que essa permissão é desnecessário e até consideramos que seria perigoso para a integridade dos logs.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Criámos alguns stored procedure, que não são mais do que comandos select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6" w:name="_Toc25168894"/>
      <w:r>
        <w:lastRenderedPageBreak/>
        <w:t xml:space="preserve">Apreciação Crítica a Gestão de Utilizadores </w:t>
      </w:r>
      <w:r>
        <w:rPr>
          <w:rStyle w:val="Cabealho3Carter"/>
        </w:rPr>
        <w:t>Base de Dados de Destino</w:t>
      </w:r>
      <w:bookmarkEnd w:id="16"/>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7" w:name="_Toc320026707"/>
      <w:bookmarkStart w:id="18" w:name="_Toc25168895"/>
      <w:r>
        <w:lastRenderedPageBreak/>
        <w:t xml:space="preserve">Triggers de suporte à criação de </w:t>
      </w:r>
      <w:bookmarkEnd w:id="17"/>
      <w:r>
        <w:t>logs e migração</w:t>
      </w:r>
      <w:bookmarkEnd w:id="18"/>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elacomgrelha"/>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Nome Trigger</w:t>
            </w:r>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triggers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“EmailNovo”; NULL; “NomeNovo”; NULL; “TipoUtilizadorNovo”; NULL; “MoradaNova”.</w:t>
      </w:r>
    </w:p>
    <w:p w:rsidR="00001B1A" w:rsidRDefault="00001B1A">
      <w:pPr>
        <w:jc w:val="both"/>
      </w:pPr>
    </w:p>
    <w:p w:rsidR="00001B1A" w:rsidRDefault="00597E36">
      <w:pPr>
        <w:jc w:val="both"/>
      </w:pPr>
      <w:r>
        <w:t xml:space="preserve">Todos os triggers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“EmailAnterior”; NULL; “NomeAnterior”; NULL; “TipoUtilizadorAnterior”; NULL; “MoradaAnterior”; NULL.</w:t>
      </w:r>
      <w:r>
        <w:br w:type="page"/>
      </w:r>
    </w:p>
    <w:p w:rsidR="00001B1A" w:rsidRDefault="00597E36">
      <w:pPr>
        <w:pStyle w:val="Cabealho3"/>
        <w:numPr>
          <w:ilvl w:val="2"/>
          <w:numId w:val="2"/>
        </w:numPr>
      </w:pPr>
      <w:bookmarkStart w:id="19" w:name="_Toc25168896"/>
      <w:r>
        <w:lastRenderedPageBreak/>
        <w:t xml:space="preserve">Apreciação Crítica de </w:t>
      </w:r>
      <w:proofErr w:type="gramStart"/>
      <w:r>
        <w:t>triggers  para</w:t>
      </w:r>
      <w:proofErr w:type="gramEnd"/>
      <w:r>
        <w:t xml:space="preserve"> gestão de logs e migração</w:t>
      </w:r>
      <w:bookmarkEnd w:id="19"/>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8" w:type="dxa"/>
              <w:tblCellMar>
                <w:left w:w="83" w:type="dxa"/>
              </w:tblCellMar>
              <w:tblLook w:val="04A0" w:firstRow="1" w:lastRow="0" w:firstColumn="1" w:lastColumn="0" w:noHBand="0" w:noVBand="1"/>
            </w:tblPr>
            <w:tblGrid>
              <w:gridCol w:w="1750"/>
              <w:gridCol w:w="1630"/>
              <w:gridCol w:w="1631"/>
              <w:gridCol w:w="1631"/>
              <w:gridCol w:w="1631"/>
            </w:tblGrid>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29"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2"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4"/>
        <w:numPr>
          <w:ilvl w:val="3"/>
          <w:numId w:val="2"/>
        </w:numPr>
      </w:pPr>
      <w:bookmarkStart w:id="20" w:name="_Toc25168897"/>
      <w:r>
        <w:lastRenderedPageBreak/>
        <w:t>Triggers Implementados para gestão de logs e migração</w:t>
      </w:r>
      <w:bookmarkEnd w:id="20"/>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1" w:name="_Toc320026708"/>
      <w:bookmarkStart w:id="22" w:name="_Toc25168898"/>
      <w:bookmarkStart w:id="23" w:name="_Ref499131207"/>
      <w:r>
        <w:rPr>
          <w:rStyle w:val="Cabealho3Carter"/>
        </w:rPr>
        <w:lastRenderedPageBreak/>
        <w:t>Stored Procedures de suporte à criação de logs e migração</w:t>
      </w:r>
      <w:bookmarkEnd w:id="21"/>
      <w:bookmarkEnd w:id="22"/>
      <w:bookmarkEnd w:id="23"/>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elacomgrelha"/>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NovaPassword</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 xml:space="preserve">Altera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NovaMorada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Email(de</w:t>
            </w:r>
            <w:proofErr w:type="gramEnd"/>
            <w:r>
              <w:rPr>
                <w:rFonts w:ascii="Courier New" w:hAnsi="Courier New" w:cs="Courier New"/>
                <w:sz w:val="24"/>
                <w:szCs w:val="24"/>
              </w:rPr>
              <w:t xml:space="preserv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Insere uma ronda na tabela RondaPlaneada</w:t>
            </w:r>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Email</w:t>
            </w:r>
            <w:proofErr w:type="gramEnd"/>
            <w:r>
              <w:rPr>
                <w:rFonts w:ascii="Courier New" w:hAnsi="Courier New" w:cs="Courier New"/>
                <w:sz w:val="24"/>
                <w:szCs w:val="24"/>
              </w:rPr>
              <w:t xml:space="preserve">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Altera a ronda na tabela 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HoraInicio, HoraFim,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Comando select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4" w:name="__DdeLink__5236_2311164882"/>
            <w:r>
              <w:rPr>
                <w:rFonts w:ascii="Courier New" w:hAnsi="Courier New" w:cs="Courier New"/>
                <w:sz w:val="24"/>
                <w:szCs w:val="24"/>
              </w:rPr>
              <w:t>Destino</w:t>
            </w:r>
            <w:bookmarkEnd w:id="24"/>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5" w:name="__DdeLink__2828_3408374191"/>
            <w:r>
              <w:rPr>
                <w:rFonts w:ascii="Courier New" w:hAnsi="Courier New" w:cs="Courier New"/>
                <w:sz w:val="24"/>
                <w:szCs w:val="24"/>
              </w:rPr>
              <w:t>Consulta tabela LogRondaExtra</w:t>
            </w:r>
            <w:bookmarkEnd w:id="25"/>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Medicoes</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LogMedicoes</w:t>
            </w:r>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Consulta tabela LogSistema</w:t>
            </w:r>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Dados de Logs</w:t>
            </w:r>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Copia informação dos logs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Cabealho3"/>
        <w:numPr>
          <w:ilvl w:val="2"/>
          <w:numId w:val="2"/>
        </w:numPr>
      </w:pPr>
      <w:bookmarkStart w:id="26" w:name="_Toc25168899"/>
      <w:r>
        <w:lastRenderedPageBreak/>
        <w:t>Apreciação Crítica de Stored Procedures</w:t>
      </w:r>
      <w:bookmarkEnd w:id="26"/>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8" w:type="dxa"/>
              <w:tblCellMar>
                <w:left w:w="83" w:type="dxa"/>
              </w:tblCellMar>
              <w:tblLook w:val="04A0" w:firstRow="1" w:lastRow="0" w:firstColumn="1" w:lastColumn="0" w:noHBand="0" w:noVBand="1"/>
            </w:tblPr>
            <w:tblGrid>
              <w:gridCol w:w="1750"/>
              <w:gridCol w:w="1630"/>
              <w:gridCol w:w="1631"/>
              <w:gridCol w:w="1631"/>
              <w:gridCol w:w="1631"/>
            </w:tblGrid>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29"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2"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27" w:name="_Toc25168900"/>
      <w:r>
        <w:lastRenderedPageBreak/>
        <w:t>Stored Procedures Implementados</w:t>
      </w:r>
      <w:bookmarkEnd w:id="27"/>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8" w:name="_Toc25168901"/>
      <w:r>
        <w:rPr>
          <w:rStyle w:val="Cabealho3Carter"/>
        </w:rPr>
        <w:lastRenderedPageBreak/>
        <w:t>Eventos de suporte à migração de dados</w:t>
      </w:r>
      <w:bookmarkEnd w:id="28"/>
      <w:r>
        <w:rPr>
          <w:rStyle w:val="Cabealho3Carte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elacomgrelha"/>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Imperativamente deverá ser criado diariamente um ficheiro (sugerimos um ficheiro CSV), que conterá a informação do dia a reportar, num directório próprio. Sugerimos a criação de um ficheiro batch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Após a criação do ficheiro, deverão ser exportados todos os registos criados nas Tabelas de Logs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 Base de Dados de Destino deverá verificar a existência de um ficheiro num determinado caminho, de onde deverá importar os registos para cada uma das tabelas de Logs.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Cabealho3"/>
        <w:numPr>
          <w:ilvl w:val="2"/>
          <w:numId w:val="2"/>
        </w:numPr>
      </w:pPr>
      <w:bookmarkStart w:id="29" w:name="_Toc25168902"/>
      <w:r>
        <w:lastRenderedPageBreak/>
        <w:t>Apreciação Crítica de Eventos</w:t>
      </w:r>
      <w:bookmarkEnd w:id="29"/>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8" w:type="dxa"/>
              <w:tblCellMar>
                <w:left w:w="83" w:type="dxa"/>
              </w:tblCellMar>
              <w:tblLook w:val="04A0" w:firstRow="1" w:lastRow="0" w:firstColumn="1" w:lastColumn="0" w:noHBand="0" w:noVBand="1"/>
            </w:tblPr>
            <w:tblGrid>
              <w:gridCol w:w="1750"/>
              <w:gridCol w:w="1630"/>
              <w:gridCol w:w="1631"/>
              <w:gridCol w:w="1631"/>
              <w:gridCol w:w="1631"/>
            </w:tblGrid>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29"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2"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747"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001B1A">
                  <w:pPr>
                    <w:spacing w:after="0" w:line="240" w:lineRule="auto"/>
                    <w:rPr>
                      <w:rFonts w:ascii="Courier New" w:hAnsi="Courier New" w:cs="Courier New"/>
                      <w:sz w:val="24"/>
                      <w:szCs w:val="24"/>
                    </w:rPr>
                  </w:pPr>
                </w:p>
              </w:tc>
              <w:tc>
                <w:tcPr>
                  <w:tcW w:w="1629" w:type="dxa"/>
                  <w:shd w:val="clear" w:color="auto" w:fill="auto"/>
                </w:tcPr>
                <w:p w:rsidR="00001B1A" w:rsidRDefault="00001B1A">
                  <w:pPr>
                    <w:spacing w:after="0" w:line="240" w:lineRule="auto"/>
                    <w:rPr>
                      <w:rFonts w:ascii="Courier New" w:hAnsi="Courier New" w:cs="Courier New"/>
                      <w:sz w:val="24"/>
                      <w:szCs w:val="24"/>
                    </w:rPr>
                  </w:pPr>
                </w:p>
              </w:tc>
              <w:tc>
                <w:tcPr>
                  <w:tcW w:w="1632"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0" w:name="_Toc25168903"/>
      <w:r>
        <w:lastRenderedPageBreak/>
        <w:t>Eventos Implementados</w:t>
      </w:r>
      <w:bookmarkEnd w:id="30"/>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rPr>
          <w:rStyle w:val="Cabealho3Carter"/>
        </w:rPr>
      </w:pPr>
      <w:bookmarkStart w:id="31" w:name="_Toc25168904"/>
      <w:r>
        <w:rPr>
          <w:rStyle w:val="Cabealho3Carte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3" w:name="_Toc25168906"/>
      <w:r>
        <w:lastRenderedPageBreak/>
        <w:t>PHP Implementado</w:t>
      </w:r>
      <w:bookmarkEnd w:id="33"/>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Cabealho1"/>
        <w:numPr>
          <w:ilvl w:val="0"/>
          <w:numId w:val="2"/>
        </w:numPr>
      </w:pPr>
      <w:bookmarkStart w:id="36" w:name="_Toc25168908"/>
      <w:r>
        <w:lastRenderedPageBreak/>
        <w:t>Etapa C (Especificação e Implementação do Próprio Grupo)</w:t>
      </w:r>
      <w:bookmarkEnd w:id="36"/>
    </w:p>
    <w:p w:rsidR="00001B1A" w:rsidRDefault="00597E36">
      <w:pPr>
        <w:pStyle w:val="Cabealho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Cabealho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B32867"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346.2pt">
            <v:imagedata r:id="rId17" o:title="museu"/>
          </v:shape>
        </w:pict>
      </w:r>
    </w:p>
    <w:p w:rsidR="00001B1A" w:rsidRDefault="00597E36">
      <w:pPr>
        <w:pStyle w:val="Cabealho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B32867" w:rsidP="00B32867">
      <w:r>
        <w:pict>
          <v:shape id="_x0000_i1026" type="#_x0000_t75" style="width:330pt;height:209.4pt">
            <v:imagedata r:id="rId18" o:title="auditor"/>
          </v:shape>
        </w:pict>
      </w:r>
    </w:p>
    <w:p w:rsidR="00001B1A" w:rsidRDefault="00597E36">
      <w:pPr>
        <w:pStyle w:val="Cabealho3"/>
        <w:numPr>
          <w:ilvl w:val="2"/>
          <w:numId w:val="2"/>
        </w:numPr>
      </w:pPr>
      <w:bookmarkStart w:id="41" w:name="_Toc25168912"/>
      <w:r>
        <w:t>Forma de Migração Especificada</w:t>
      </w:r>
      <w:bookmarkEnd w:id="41"/>
    </w:p>
    <w:p w:rsidR="00001B1A" w:rsidRDefault="00597E36">
      <w:pPr>
        <w:pStyle w:val="Cabealho3"/>
        <w:numPr>
          <w:ilvl w:val="2"/>
          <w:numId w:val="2"/>
        </w:numPr>
      </w:pPr>
      <w:bookmarkStart w:id="42" w:name="_Toc25168913"/>
      <w:r>
        <w:rPr>
          <w:rStyle w:val="Cabealho3Carter"/>
        </w:rPr>
        <w:t>Especificação de Utilizadores</w:t>
      </w:r>
      <w:bookmarkEnd w:id="42"/>
    </w:p>
    <w:p w:rsidR="00001B1A" w:rsidRDefault="00597E36">
      <w:pPr>
        <w:pStyle w:val="Cabealho3"/>
        <w:numPr>
          <w:ilvl w:val="2"/>
          <w:numId w:val="2"/>
        </w:numPr>
      </w:pPr>
      <w:bookmarkStart w:id="43" w:name="_Toc25168914"/>
      <w:r>
        <w:t>Triggers de suporte à gestão de logs e migração</w:t>
      </w:r>
      <w:bookmarkEnd w:id="43"/>
    </w:p>
    <w:p w:rsidR="00001B1A" w:rsidRDefault="00597E36">
      <w:pPr>
        <w:pStyle w:val="Cabealho3"/>
        <w:numPr>
          <w:ilvl w:val="2"/>
          <w:numId w:val="2"/>
        </w:numPr>
      </w:pPr>
      <w:bookmarkStart w:id="44" w:name="_Toc25168915"/>
      <w:r>
        <w:rPr>
          <w:rStyle w:val="Cabealho3Carter"/>
        </w:rPr>
        <w:t xml:space="preserve">Stored Procedures de suporte à </w:t>
      </w:r>
      <w:r>
        <w:t xml:space="preserve">gestão </w:t>
      </w:r>
      <w:r>
        <w:rPr>
          <w:rStyle w:val="Cabealho3Carter"/>
        </w:rPr>
        <w:t>de logs e migração</w:t>
      </w:r>
      <w:bookmarkEnd w:id="44"/>
    </w:p>
    <w:p w:rsidR="00001B1A" w:rsidRDefault="00597E36">
      <w:pPr>
        <w:pStyle w:val="Cabealho3"/>
        <w:numPr>
          <w:ilvl w:val="2"/>
          <w:numId w:val="2"/>
        </w:numPr>
      </w:pPr>
      <w:bookmarkStart w:id="45" w:name="_Toc25168916"/>
      <w:r>
        <w:rPr>
          <w:rStyle w:val="Cabealho3Carter"/>
        </w:rPr>
        <w:t>Eventos de suporte à migração de dados especificados</w:t>
      </w:r>
      <w:bookmarkEnd w:id="45"/>
    </w:p>
    <w:p w:rsidR="00001B1A" w:rsidRDefault="00597E36">
      <w:pPr>
        <w:pStyle w:val="Cabealho3"/>
        <w:numPr>
          <w:ilvl w:val="2"/>
          <w:numId w:val="2"/>
        </w:numPr>
      </w:pPr>
      <w:bookmarkStart w:id="46" w:name="_Toc25168917"/>
      <w:r>
        <w:rPr>
          <w:rStyle w:val="Cabealho3Carte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Cabealho2"/>
        <w:numPr>
          <w:ilvl w:val="1"/>
          <w:numId w:val="2"/>
        </w:numPr>
      </w:pPr>
      <w:bookmarkStart w:id="47" w:name="_Toc25168918"/>
      <w:r>
        <w:rPr>
          <w:rStyle w:val="Cabealho3Carter"/>
          <w:color w:val="365F91" w:themeColor="accent1" w:themeShade="BF"/>
          <w:sz w:val="26"/>
          <w:szCs w:val="26"/>
        </w:rPr>
        <w:t>Avaliação Global da Qualidade das Especificações</w:t>
      </w:r>
      <w:r>
        <w:t xml:space="preserve"> </w:t>
      </w:r>
      <w:r>
        <w:rPr>
          <w:rStyle w:val="Cabealho3Carter"/>
          <w:color w:val="365F91" w:themeColor="accent1" w:themeShade="BF"/>
          <w:sz w:val="26"/>
          <w:szCs w:val="26"/>
        </w:rPr>
        <w:t>do próprio grupo</w:t>
      </w:r>
      <w:bookmarkEnd w:id="47"/>
      <w:r>
        <w:t xml:space="preserve">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w:t>
            </w:r>
            <w:proofErr w:type="gramStart"/>
            <w:r>
              <w:rPr>
                <w:rFonts w:ascii="Courier New" w:hAnsi="Courier New" w:cs="Courier New"/>
                <w:sz w:val="24"/>
                <w:szCs w:val="24"/>
              </w:rPr>
              <w:t>fazer</w:t>
            </w:r>
            <w:proofErr w:type="gramEnd"/>
            <w:r>
              <w:rPr>
                <w:rFonts w:ascii="Courier New" w:hAnsi="Courier New" w:cs="Courier New"/>
                <w:sz w:val="24"/>
                <w:szCs w:val="24"/>
              </w:rPr>
              <w:t xml:space="preserve">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Cabealho2"/>
        <w:numPr>
          <w:ilvl w:val="1"/>
          <w:numId w:val="2"/>
        </w:numPr>
      </w:pPr>
      <w:bookmarkStart w:id="48" w:name="_Toc25168919"/>
      <w:r>
        <w:lastRenderedPageBreak/>
        <w:t>Implementação do Próprio Grupo</w:t>
      </w:r>
      <w:bookmarkEnd w:id="48"/>
      <w:r>
        <w:t xml:space="preserve"> </w:t>
      </w:r>
    </w:p>
    <w:p w:rsidR="00001B1A" w:rsidRDefault="00597E36">
      <w:pPr>
        <w:pStyle w:val="Cabealho3"/>
        <w:numPr>
          <w:ilvl w:val="2"/>
          <w:numId w:val="2"/>
        </w:numPr>
      </w:pPr>
      <w:bookmarkStart w:id="49" w:name="_Toc25168920"/>
      <w:r>
        <w:t>Utilizadores implementados Base de Dados Origem</w:t>
      </w:r>
      <w:bookmarkEnd w:id="49"/>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Cabealho3"/>
        <w:numPr>
          <w:ilvl w:val="0"/>
          <w:numId w:val="0"/>
        </w:numPr>
        <w:ind w:left="1003"/>
      </w:pPr>
    </w:p>
    <w:p w:rsidR="00001B1A" w:rsidRDefault="00597E36">
      <w:pPr>
        <w:pStyle w:val="Cabealho3"/>
        <w:numPr>
          <w:ilvl w:val="2"/>
          <w:numId w:val="5"/>
        </w:numPr>
      </w:pPr>
      <w:bookmarkStart w:id="50" w:name="_Toc25168921"/>
      <w:r>
        <w:t>Utilizadores implementados Base de Dados Destino</w:t>
      </w:r>
      <w:bookmarkEnd w:id="50"/>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Cabealho3"/>
        <w:numPr>
          <w:ilvl w:val="2"/>
          <w:numId w:val="2"/>
        </w:numPr>
      </w:pPr>
      <w:bookmarkStart w:id="51" w:name="_Toc25168922"/>
      <w:r>
        <w:t>Lista de Triggers</w:t>
      </w:r>
      <w:bookmarkEnd w:id="51"/>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2" w:name="_Toc25168923"/>
      <w:r>
        <w:lastRenderedPageBreak/>
        <w:t>Triggers Implementados</w:t>
      </w:r>
      <w:bookmarkEnd w:id="5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3" w:name="_Toc25168924"/>
      <w:r>
        <w:lastRenderedPageBreak/>
        <w:t>Lista de Stored Procedures</w:t>
      </w:r>
      <w:bookmarkEnd w:id="53"/>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Cabealho3"/>
        <w:numPr>
          <w:ilvl w:val="2"/>
          <w:numId w:val="2"/>
        </w:numPr>
      </w:pPr>
      <w:bookmarkStart w:id="54" w:name="_Toc25168925"/>
      <w:r>
        <w:lastRenderedPageBreak/>
        <w:t>Stored Procedures Implementados</w:t>
      </w:r>
      <w:bookmarkEnd w:id="54"/>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b/>
          <w:bCs/>
          <w:i/>
          <w:iCs/>
          <w:color w:val="4F81BD" w:themeColor="accent1"/>
          <w:sz w:val="22"/>
          <w:szCs w:val="22"/>
        </w:rPr>
      </w:pPr>
      <w:r>
        <w:br w:type="page"/>
      </w:r>
    </w:p>
    <w:p w:rsidR="00001B1A" w:rsidRDefault="00597E36">
      <w:pPr>
        <w:pStyle w:val="Cabealho3"/>
        <w:numPr>
          <w:ilvl w:val="2"/>
          <w:numId w:val="2"/>
        </w:numPr>
      </w:pPr>
      <w:bookmarkStart w:id="55" w:name="_Toc25168926"/>
      <w:r>
        <w:lastRenderedPageBreak/>
        <w:t>Lista Eventos</w:t>
      </w:r>
      <w:bookmarkEnd w:id="5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Cabealho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ruptura: falha de energia, erro de </w:t>
      </w:r>
      <w:proofErr w:type="gramStart"/>
      <w:r>
        <w:rPr>
          <w:rFonts w:ascii="Courier New" w:hAnsi="Courier New" w:cs="Courier New"/>
          <w:sz w:val="24"/>
          <w:szCs w:val="24"/>
        </w:rPr>
        <w:t>software</w:t>
      </w:r>
      <w:proofErr w:type="gramEnd"/>
      <w:r>
        <w:rPr>
          <w:rFonts w:ascii="Courier New" w:hAnsi="Courier New" w:cs="Courier New"/>
          <w:sz w:val="24"/>
          <w:szCs w:val="24"/>
        </w:rPr>
        <w:t>,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Flexibilidade: facilidade de efectuar alterações, (por exemplo, alterar a periodicidade de ruptura) por pessoas não técnicas;</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159" w:rsidRDefault="00615159">
      <w:pPr>
        <w:spacing w:after="0" w:line="240" w:lineRule="auto"/>
      </w:pPr>
      <w:r>
        <w:separator/>
      </w:r>
    </w:p>
  </w:endnote>
  <w:endnote w:type="continuationSeparator" w:id="0">
    <w:p w:rsidR="00615159" w:rsidRDefault="0061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261063"/>
      <w:docPartObj>
        <w:docPartGallery w:val="Page Numbers (Bottom of Page)"/>
        <w:docPartUnique/>
      </w:docPartObj>
    </w:sdtPr>
    <w:sdtContent>
      <w:p w:rsidR="00B32867" w:rsidRDefault="00B32867">
        <w:pPr>
          <w:pStyle w:val="Rodap"/>
          <w:jc w:val="center"/>
        </w:pPr>
        <w:r>
          <w:t xml:space="preserve">ISCTE / SID / 2019-2020 </w:t>
        </w:r>
        <w:r>
          <w:tab/>
        </w:r>
        <w:r>
          <w:tab/>
        </w:r>
        <w:r>
          <w:fldChar w:fldCharType="begin"/>
        </w:r>
        <w:r>
          <w:instrText>PAGE</w:instrText>
        </w:r>
        <w:r>
          <w:fldChar w:fldCharType="separate"/>
        </w:r>
        <w:r w:rsidR="00090AEF">
          <w:rPr>
            <w:noProof/>
          </w:rPr>
          <w:t>35</w:t>
        </w:r>
        <w:r>
          <w:fldChar w:fldCharType="end"/>
        </w:r>
      </w:p>
      <w:p w:rsidR="00B32867" w:rsidRDefault="00B32867">
        <w:pPr>
          <w:pStyle w:val="Rodap"/>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159" w:rsidRDefault="00615159">
      <w:pPr>
        <w:spacing w:after="0" w:line="240" w:lineRule="auto"/>
      </w:pPr>
      <w:r>
        <w:separator/>
      </w:r>
    </w:p>
  </w:footnote>
  <w:footnote w:type="continuationSeparator" w:id="0">
    <w:p w:rsidR="00615159" w:rsidRDefault="00615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8939FC"/>
    <w:multiLevelType w:val="multilevel"/>
    <w:tmpl w:val="759ECB82"/>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1A"/>
    <w:rsid w:val="00001B1A"/>
    <w:rsid w:val="000402D5"/>
    <w:rsid w:val="00090AEF"/>
    <w:rsid w:val="001D374F"/>
    <w:rsid w:val="00322EA5"/>
    <w:rsid w:val="003E4611"/>
    <w:rsid w:val="0042169D"/>
    <w:rsid w:val="00444EA7"/>
    <w:rsid w:val="004D2A6E"/>
    <w:rsid w:val="00511C9A"/>
    <w:rsid w:val="00597E36"/>
    <w:rsid w:val="005D71C6"/>
    <w:rsid w:val="00615159"/>
    <w:rsid w:val="006C5D33"/>
    <w:rsid w:val="00895C35"/>
    <w:rsid w:val="009F012A"/>
    <w:rsid w:val="00B32867"/>
    <w:rsid w:val="00B4455F"/>
    <w:rsid w:val="00B82B4D"/>
    <w:rsid w:val="00C255DB"/>
    <w:rsid w:val="00D41FCE"/>
    <w:rsid w:val="00E76F3E"/>
    <w:rsid w:val="00F02CE4"/>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D1"/>
    <w:pPr>
      <w:spacing w:after="200" w:line="276" w:lineRule="auto"/>
    </w:pPr>
    <w:rPr>
      <w:sz w:val="22"/>
    </w:rPr>
  </w:style>
  <w:style w:type="paragraph" w:styleId="Cabealho1">
    <w:name w:val="heading 1"/>
    <w:basedOn w:val="Normal"/>
    <w:next w:val="Normal"/>
    <w:link w:val="Cabealh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TextodebaloCarter">
    <w:name w:val="Texto de balão Caráter"/>
    <w:basedOn w:val="Tipodeletrapredefinidodopargrafo"/>
    <w:link w:val="Textodebalo"/>
    <w:uiPriority w:val="99"/>
    <w:semiHidden/>
    <w:qFormat/>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qFormat/>
    <w:rsid w:val="006F1688"/>
    <w:rPr>
      <w:sz w:val="16"/>
      <w:szCs w:val="16"/>
    </w:rPr>
  </w:style>
  <w:style w:type="character" w:customStyle="1" w:styleId="TextodecomentrioCarter">
    <w:name w:val="Texto de comentário Caráter"/>
    <w:basedOn w:val="Tipodeletrapredefinidodopargrafo"/>
    <w:link w:val="Textodecomentrio"/>
    <w:uiPriority w:val="99"/>
    <w:semiHidden/>
    <w:qFormat/>
    <w:rsid w:val="006F1688"/>
    <w:rPr>
      <w:sz w:val="20"/>
      <w:szCs w:val="20"/>
    </w:rPr>
  </w:style>
  <w:style w:type="character" w:customStyle="1" w:styleId="AssuntodecomentrioCarter">
    <w:name w:val="Assunto de comentário Caráter"/>
    <w:basedOn w:val="TextodecomentrioCarter"/>
    <w:link w:val="Assuntodecomentrio"/>
    <w:uiPriority w:val="99"/>
    <w:semiHidden/>
    <w:qFormat/>
    <w:rsid w:val="006F1688"/>
    <w:rPr>
      <w:b/>
      <w:bCs/>
      <w:sz w:val="20"/>
      <w:szCs w:val="20"/>
    </w:rPr>
  </w:style>
  <w:style w:type="character" w:customStyle="1" w:styleId="TtuloCarter">
    <w:name w:val="Título Caráter"/>
    <w:basedOn w:val="Tipodeletrapredefinidodopargrafo"/>
    <w:link w:val="Ttulo"/>
    <w:uiPriority w:val="10"/>
    <w:qFormat/>
    <w:rsid w:val="00B90E03"/>
    <w:rPr>
      <w:rFonts w:asciiTheme="majorHAnsi" w:eastAsiaTheme="majorEastAsia" w:hAnsiTheme="majorHAnsi" w:cstheme="majorBidi"/>
      <w:spacing w:val="-10"/>
      <w:kern w:val="2"/>
      <w:sz w:val="56"/>
      <w:szCs w:val="56"/>
      <w:lang w:eastAsia="en-US"/>
    </w:rPr>
  </w:style>
  <w:style w:type="character" w:customStyle="1" w:styleId="CabealhoCarter">
    <w:name w:val="Cabeçalho Caráter"/>
    <w:basedOn w:val="Tipodeletrapredefinidodopargrafo"/>
    <w:link w:val="Cabealho"/>
    <w:uiPriority w:val="99"/>
    <w:qFormat/>
    <w:rsid w:val="00364931"/>
  </w:style>
  <w:style w:type="character" w:customStyle="1" w:styleId="RodapCarter">
    <w:name w:val="Rodapé Caráter"/>
    <w:basedOn w:val="Tipodeletrapredefinidodopargrafo"/>
    <w:link w:val="Rodap"/>
    <w:uiPriority w:val="99"/>
    <w:qFormat/>
    <w:rsid w:val="00364931"/>
  </w:style>
  <w:style w:type="character" w:customStyle="1" w:styleId="InternetLink">
    <w:name w:val="Internet 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qFormat/>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qFormat/>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qFormat/>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qFormat/>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D2367B"/>
    <w:pPr>
      <w:ind w:left="720"/>
      <w:contextualSpacing/>
    </w:pPr>
  </w:style>
  <w:style w:type="paragraph" w:styleId="Textodebalo">
    <w:name w:val="Balloon Text"/>
    <w:basedOn w:val="Normal"/>
    <w:link w:val="TextodebaloCarter"/>
    <w:uiPriority w:val="99"/>
    <w:semiHidden/>
    <w:unhideWhenUsed/>
    <w:qFormat/>
    <w:rsid w:val="00F073C5"/>
    <w:pPr>
      <w:spacing w:after="0" w:line="240" w:lineRule="auto"/>
    </w:pPr>
    <w:rPr>
      <w:rFonts w:ascii="Segoe UI" w:hAnsi="Segoe UI" w:cs="Segoe UI"/>
      <w:sz w:val="18"/>
      <w:szCs w:val="18"/>
    </w:rPr>
  </w:style>
  <w:style w:type="paragraph" w:styleId="Textodecomentrio">
    <w:name w:val="annotation text"/>
    <w:basedOn w:val="Normal"/>
    <w:link w:val="TextodecomentrioCarter"/>
    <w:uiPriority w:val="99"/>
    <w:semiHidden/>
    <w:unhideWhenUsed/>
    <w:qFormat/>
    <w:rsid w:val="006F1688"/>
    <w:pPr>
      <w:spacing w:line="240" w:lineRule="auto"/>
    </w:pPr>
    <w:rPr>
      <w:sz w:val="20"/>
      <w:szCs w:val="20"/>
    </w:rPr>
  </w:style>
  <w:style w:type="paragraph" w:styleId="Assuntodecomentrio">
    <w:name w:val="annotation subject"/>
    <w:basedOn w:val="Textodecomentrio"/>
    <w:link w:val="AssuntodecomentrioCarter"/>
    <w:uiPriority w:val="99"/>
    <w:semiHidden/>
    <w:unhideWhenUsed/>
    <w:qFormat/>
    <w:rsid w:val="006F1688"/>
    <w:rPr>
      <w:b/>
      <w:bCs/>
    </w:rPr>
  </w:style>
  <w:style w:type="paragraph" w:styleId="Reviso">
    <w:name w:val="Revision"/>
    <w:uiPriority w:val="99"/>
    <w:semiHidden/>
    <w:qFormat/>
    <w:rsid w:val="006F1688"/>
    <w:rPr>
      <w:sz w:val="22"/>
    </w:r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paragraph" w:styleId="Cabealhodondice">
    <w:name w:val="TOC Heading"/>
    <w:basedOn w:val="Cabealho1"/>
    <w:next w:val="Normal"/>
    <w:uiPriority w:val="39"/>
    <w:unhideWhenUsed/>
    <w:qFormat/>
    <w:rsid w:val="00E72C09"/>
    <w:pPr>
      <w:numPr>
        <w:numId w:val="0"/>
      </w:numPr>
      <w:spacing w:line="259" w:lineRule="auto"/>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22027-CF60-4DC6-A61B-B3CD247B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50</Pages>
  <Words>5007</Words>
  <Characters>27038</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Miguel Diaz Gonçalves</cp:lastModifiedBy>
  <cp:revision>9</cp:revision>
  <cp:lastPrinted>2017-12-04T10:57:00Z</cp:lastPrinted>
  <dcterms:created xsi:type="dcterms:W3CDTF">2020-03-15T16:37:00Z</dcterms:created>
  <dcterms:modified xsi:type="dcterms:W3CDTF">2020-04-01T23:31:00Z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