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0D939" w14:textId="7DBDDAD4" w:rsidR="008F6063" w:rsidRDefault="00E4633B">
      <w:r>
        <w:rPr>
          <w:noProof/>
        </w:rPr>
        <w:drawing>
          <wp:inline distT="0" distB="0" distL="0" distR="0" wp14:anchorId="30AC18CD" wp14:editId="4A21B301">
            <wp:extent cx="5760720" cy="3600450"/>
            <wp:effectExtent l="0" t="0" r="0" b="0"/>
            <wp:docPr id="1" name="Imag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61DC" w14:textId="55B54625" w:rsidR="005C3E89" w:rsidRPr="005C3E89" w:rsidRDefault="005C3E89" w:rsidP="005C3E8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</w:pPr>
      <w:r w:rsidRPr="005C3E89"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 xml:space="preserve">L'application permet à un utilisateur de rechercher un cocktail par ingrédient unique ou nom du cocktail, renvoyant les résultats sous l'entrée de </w:t>
      </w:r>
      <w:r w:rsidRPr="005C3E89"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>l</w:t>
      </w:r>
      <w:r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 xml:space="preserve">a </w:t>
      </w:r>
      <w:r w:rsidRPr="005C3E89"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>recherche.</w:t>
      </w:r>
    </w:p>
    <w:p w14:paraId="0CD11FEC" w14:textId="77777777" w:rsidR="005C3E89" w:rsidRPr="005C3E89" w:rsidRDefault="005C3E89" w:rsidP="005C3E8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Segoe UI" w:eastAsia="Times New Roman" w:hAnsi="Segoe UI" w:cs="Segoe UI"/>
          <w:color w:val="24292F"/>
          <w:sz w:val="24"/>
          <w:szCs w:val="24"/>
          <w:lang w:val="en-US" w:eastAsia="fr-FR"/>
        </w:rPr>
      </w:pPr>
      <w:r w:rsidRPr="005C3E89">
        <w:rPr>
          <w:rFonts w:ascii="Segoe UI" w:eastAsia="Times New Roman" w:hAnsi="Segoe UI" w:cs="Segoe UI"/>
          <w:color w:val="24292F"/>
          <w:sz w:val="24"/>
          <w:szCs w:val="24"/>
          <w:lang w:val="en-US" w:eastAsia="fr-FR"/>
        </w:rPr>
        <w:t>En cliquant sur un cocktail, vous obtenez des informations sur les ingrédients et des instructions sur la façon de préparer le cocktail.</w:t>
      </w:r>
    </w:p>
    <w:p w14:paraId="4228612E" w14:textId="0FB0EF7C" w:rsidR="00E4633B" w:rsidRDefault="00E4633B">
      <w:r>
        <w:rPr>
          <w:noProof/>
        </w:rPr>
        <w:drawing>
          <wp:inline distT="0" distB="0" distL="0" distR="0" wp14:anchorId="02649262" wp14:editId="253709DD">
            <wp:extent cx="5760720" cy="360045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1CC9" w14:textId="77777777" w:rsidR="005C3E89" w:rsidRPr="005C3E89" w:rsidRDefault="005C3E89" w:rsidP="005C3E8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</w:pPr>
      <w:r w:rsidRPr="005C3E89">
        <w:rPr>
          <w:rFonts w:ascii="Segoe UI" w:eastAsia="Times New Roman" w:hAnsi="Segoe UI" w:cs="Segoe UI"/>
          <w:color w:val="24292F"/>
          <w:sz w:val="24"/>
          <w:szCs w:val="24"/>
          <w:lang w:eastAsia="fr-FR"/>
        </w:rPr>
        <w:t>Des cocktails similaires sont affichés sous chaque cocktail. Ce filtre est basé sur les ingrédients du cocktail présenté.</w:t>
      </w:r>
    </w:p>
    <w:p w14:paraId="63FAC04F" w14:textId="58EA6596" w:rsidR="00E4633B" w:rsidRPr="005C3E89" w:rsidRDefault="00E4633B" w:rsidP="005C3E89"/>
    <w:sectPr w:rsidR="00E4633B" w:rsidRPr="005C3E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98B"/>
    <w:rsid w:val="0029298B"/>
    <w:rsid w:val="00544362"/>
    <w:rsid w:val="005C3E89"/>
    <w:rsid w:val="00E4633B"/>
    <w:rsid w:val="00F1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CFC0B"/>
  <w15:chartTrackingRefBased/>
  <w15:docId w15:val="{95F56EB0-0F94-4799-AE27-0B816FB1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6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C3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C3E89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rsid w:val="005C3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65</Words>
  <Characters>360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Delacroix Guillaume</dc:creator>
  <cp:keywords/>
  <dc:description/>
  <cp:lastModifiedBy>Delacroix Guillaume</cp:lastModifiedBy>
  <cp:revision>3</cp:revision>
  <dcterms:created xsi:type="dcterms:W3CDTF">2022-05-02T15:51:00Z</dcterms:created>
  <dcterms:modified xsi:type="dcterms:W3CDTF">2022-05-03T07:23:00Z</dcterms:modified>
</cp:coreProperties>
</file>