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rPr>
          <w:rStyle w:val="Accentuation"/>
        </w:rPr>
        <w:t>Chimie organique</w:t>
      </w:r>
      <w:r>
        <w:t xml:space="preserve"> domaine qui s’intéresse à l’arrangement des atomes d’une molécule dans l’espace.</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orbitals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On dit que l’effet inductif est attracteur (par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lastRenderedPageBreak/>
        <w:t>Remarque :</w:t>
      </w:r>
      <w:r>
        <w:rPr>
          <w:rFonts w:eastAsiaTheme="minorEastAsia"/>
        </w:rPr>
        <w:t xml:space="preserve"> Les dipôles sont à l’origine des liaisons d’hydrogènes.</w:t>
      </w:r>
    </w:p>
    <w:p>
      <w:pPr>
        <w:pStyle w:val="Titre3"/>
      </w:pPr>
      <w:r>
        <w:t>Acide et base</w:t>
      </w:r>
    </w:p>
    <w:p>
      <w:r>
        <w:t>Un acide est une molécule qui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Une base est une molécules avec un doublet libre qui peut se lier à un proton (H</w:t>
      </w:r>
      <w:r>
        <w:rPr>
          <w:vertAlign w:val="superscript"/>
        </w:rPr>
        <w:t>+</w:t>
      </w:r>
      <w:r>
        <w:t>).</w:t>
      </w:r>
    </w:p>
    <w:p>
      <w:pPr>
        <w:pStyle w:val="Titre2"/>
      </w:pPr>
      <w:r>
        <w:t>Les interactions intermoléculaires</w:t>
      </w:r>
    </w:p>
    <w:p>
      <w:r>
        <w:t xml:space="preserve">Des forces contradictoires agissent simultanément entre les molécules : </w:t>
      </w:r>
    </w:p>
    <w:p>
      <w:pPr>
        <w:pStyle w:val="Paragraphedeliste"/>
        <w:numPr>
          <w:ilvl w:val="0"/>
          <w:numId w:val="28"/>
        </w:numPr>
      </w:pPr>
      <w:r>
        <w:t>de Pauli (orbitale) : lorsque deux molécules se rapprochent, il apparaît une force répulsive liée au recouvrement de ces orbitales "pleines".</w:t>
      </w:r>
    </w:p>
    <w:p>
      <w:pPr>
        <w:pStyle w:val="Paragraphedeliste"/>
        <w:numPr>
          <w:ilvl w:val="0"/>
          <w:numId w:val="28"/>
        </w:numPr>
      </w:pPr>
      <w:r>
        <w:t>Électrostatique (charge) Il y a attraction entre le nuage électronique d'une molécule et le noyau de l'autre molécule. Mais les noyaux des deux molécules se repoussent, tout comme les nuages électroniques. 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Exemple : 2,3 diméthyl = en position 2 et 3 il y a un groupement méthyl.</w:t>
      </w:r>
    </w:p>
    <w:p>
      <w:pPr>
        <w:pStyle w:val="Titre3"/>
      </w:pPr>
      <w:r>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lastRenderedPageBreak/>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513" w:type="dxa"/>
          </w:tcPr>
          <w:p>
            <w:pPr>
              <w:rPr>
                <w:b w:val="0"/>
                <w:bCs/>
                <w:sz w:val="20"/>
                <w:szCs w:val="20"/>
              </w:rPr>
            </w:pPr>
            <w:r>
              <w:rPr>
                <w:bCs/>
                <w:sz w:val="20"/>
                <w:szCs w:val="20"/>
              </w:rPr>
              <w:t>Fonction</w:t>
            </w:r>
          </w:p>
        </w:tc>
        <w:tc>
          <w:tcPr>
            <w:tcW w:w="2678" w:type="dxa"/>
          </w:tcPr>
          <w:p>
            <w:pPr>
              <w:rPr>
                <w:b w:val="0"/>
                <w:bCs/>
                <w:sz w:val="20"/>
                <w:szCs w:val="20"/>
              </w:rPr>
            </w:pPr>
            <w:r>
              <w:rPr>
                <w:bCs/>
                <w:sz w:val="20"/>
                <w:szCs w:val="20"/>
              </w:rPr>
              <w:t>Formule</w:t>
            </w:r>
          </w:p>
        </w:tc>
        <w:tc>
          <w:tcPr>
            <w:tcW w:w="1704" w:type="dxa"/>
          </w:tcPr>
          <w:p>
            <w:pPr>
              <w:rPr>
                <w:b w:val="0"/>
                <w:bCs/>
                <w:sz w:val="20"/>
                <w:szCs w:val="20"/>
              </w:rPr>
            </w:pPr>
            <w:r>
              <w:rPr>
                <w:bCs/>
                <w:sz w:val="20"/>
                <w:szCs w:val="20"/>
              </w:rPr>
              <w:t>Préfixe</w:t>
            </w:r>
          </w:p>
        </w:tc>
        <w:tc>
          <w:tcPr>
            <w:tcW w:w="1440" w:type="dxa"/>
          </w:tcPr>
          <w:p>
            <w:pPr>
              <w:rPr>
                <w:b w:val="0"/>
                <w:bCs/>
                <w:sz w:val="20"/>
                <w:szCs w:val="20"/>
              </w:rPr>
            </w:pPr>
            <w:r>
              <w:rPr>
                <w:bCs/>
                <w:sz w:val="20"/>
                <w:szCs w:val="20"/>
              </w:rPr>
              <w:t>Suffixe</w:t>
            </w:r>
          </w:p>
        </w:tc>
      </w:tr>
      <w:tr>
        <w:tc>
          <w:tcPr>
            <w:tcW w:w="1513" w:type="dxa"/>
          </w:tcPr>
          <w:p>
            <w:pPr>
              <w:rPr>
                <w:sz w:val="20"/>
                <w:szCs w:val="20"/>
              </w:rPr>
            </w:pPr>
            <w:r>
              <w:rPr>
                <w:sz w:val="20"/>
                <w:szCs w:val="20"/>
              </w:rPr>
              <w:t>Acide carboxylique</w:t>
            </w:r>
          </w:p>
        </w:tc>
        <w:tc>
          <w:tcPr>
            <w:tcW w:w="2678"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04" w:type="dxa"/>
          </w:tcPr>
          <w:p>
            <w:pPr>
              <w:rPr>
                <w:sz w:val="20"/>
                <w:szCs w:val="20"/>
              </w:rPr>
            </w:pPr>
            <w:r>
              <w:rPr>
                <w:sz w:val="20"/>
                <w:szCs w:val="20"/>
              </w:rPr>
              <w:t>Carboxy</w:t>
            </w:r>
          </w:p>
        </w:tc>
        <w:tc>
          <w:tcPr>
            <w:tcW w:w="1440" w:type="dxa"/>
          </w:tcPr>
          <w:p>
            <w:pPr>
              <w:rPr>
                <w:sz w:val="20"/>
                <w:szCs w:val="20"/>
              </w:rPr>
            </w:pPr>
            <w:r>
              <w:rPr>
                <w:sz w:val="20"/>
                <w:szCs w:val="20"/>
              </w:rPr>
              <w:t>Acide…oïque*</w:t>
            </w:r>
          </w:p>
          <w:p>
            <w:pPr>
              <w:rPr>
                <w:sz w:val="20"/>
                <w:szCs w:val="20"/>
              </w:rPr>
            </w:pPr>
            <w:r>
              <w:rPr>
                <w:sz w:val="20"/>
                <w:szCs w:val="20"/>
              </w:rPr>
              <w:t>(Acide …carboxylique)</w:t>
            </w:r>
          </w:p>
        </w:tc>
      </w:tr>
      <w:tr>
        <w:tc>
          <w:tcPr>
            <w:tcW w:w="1513" w:type="dxa"/>
          </w:tcPr>
          <w:p>
            <w:pPr>
              <w:rPr>
                <w:sz w:val="20"/>
                <w:szCs w:val="20"/>
              </w:rPr>
            </w:pPr>
            <w:r>
              <w:rPr>
                <w:sz w:val="20"/>
                <w:szCs w:val="20"/>
              </w:rPr>
              <w:t>Anhydrides d’acides</w:t>
            </w:r>
          </w:p>
        </w:tc>
        <w:tc>
          <w:tcPr>
            <w:tcW w:w="2678"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04" w:type="dxa"/>
          </w:tcPr>
          <w:p>
            <w:pPr>
              <w:rPr>
                <w:sz w:val="20"/>
                <w:szCs w:val="20"/>
              </w:rPr>
            </w:pPr>
          </w:p>
        </w:tc>
        <w:tc>
          <w:tcPr>
            <w:tcW w:w="1440" w:type="dxa"/>
          </w:tcPr>
          <w:p>
            <w:pPr>
              <w:rPr>
                <w:sz w:val="20"/>
                <w:szCs w:val="20"/>
              </w:rPr>
            </w:pPr>
            <w:r>
              <w:rPr>
                <w:sz w:val="20"/>
                <w:szCs w:val="20"/>
              </w:rPr>
              <w:t>Anhydride R-oïque R’-oïque</w:t>
            </w:r>
          </w:p>
        </w:tc>
      </w:tr>
      <w:tr>
        <w:tc>
          <w:tcPr>
            <w:tcW w:w="1513" w:type="dxa"/>
          </w:tcPr>
          <w:p>
            <w:pPr>
              <w:rPr>
                <w:sz w:val="20"/>
                <w:szCs w:val="20"/>
              </w:rPr>
            </w:pPr>
            <w:r>
              <w:rPr>
                <w:sz w:val="20"/>
                <w:szCs w:val="20"/>
              </w:rPr>
              <w:t>Esters</w:t>
            </w:r>
          </w:p>
        </w:tc>
        <w:tc>
          <w:tcPr>
            <w:tcW w:w="2678"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04" w:type="dxa"/>
          </w:tcPr>
          <w:p>
            <w:pPr>
              <w:rPr>
                <w:sz w:val="20"/>
                <w:szCs w:val="20"/>
              </w:rPr>
            </w:pPr>
            <w:r>
              <w:rPr>
                <w:sz w:val="20"/>
                <w:szCs w:val="20"/>
              </w:rPr>
              <w:t>Alkoxycarbonyl</w:t>
            </w:r>
          </w:p>
        </w:tc>
        <w:tc>
          <w:tcPr>
            <w:tcW w:w="1440" w:type="dxa"/>
          </w:tcPr>
          <w:p>
            <w:pPr>
              <w:rPr>
                <w:sz w:val="20"/>
                <w:szCs w:val="20"/>
              </w:rPr>
            </w:pPr>
            <w:r>
              <w:rPr>
                <w:sz w:val="20"/>
                <w:szCs w:val="20"/>
              </w:rPr>
              <w:t>R-oate de R’-yle*</w:t>
            </w:r>
          </w:p>
          <w:p>
            <w:pPr>
              <w:rPr>
                <w:sz w:val="20"/>
                <w:szCs w:val="20"/>
              </w:rPr>
            </w:pPr>
            <w:r>
              <w:rPr>
                <w:sz w:val="20"/>
                <w:szCs w:val="20"/>
              </w:rPr>
              <w:t>(R-carboxylate de R’-yle)</w:t>
            </w:r>
          </w:p>
        </w:tc>
      </w:tr>
      <w:tr>
        <w:tc>
          <w:tcPr>
            <w:tcW w:w="1513" w:type="dxa"/>
          </w:tcPr>
          <w:p>
            <w:pPr>
              <w:rPr>
                <w:sz w:val="20"/>
                <w:szCs w:val="20"/>
              </w:rPr>
            </w:pPr>
            <w:r>
              <w:rPr>
                <w:sz w:val="20"/>
                <w:szCs w:val="20"/>
              </w:rPr>
              <w:t>Halogénures d’acyle</w:t>
            </w:r>
          </w:p>
        </w:tc>
        <w:tc>
          <w:tcPr>
            <w:tcW w:w="2678"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04" w:type="dxa"/>
          </w:tcPr>
          <w:p>
            <w:pPr>
              <w:rPr>
                <w:sz w:val="20"/>
                <w:szCs w:val="20"/>
              </w:rPr>
            </w:pPr>
            <w:r>
              <w:rPr>
                <w:sz w:val="20"/>
                <w:szCs w:val="20"/>
              </w:rPr>
              <w:t>Halogénocarbonyl</w:t>
            </w:r>
          </w:p>
        </w:tc>
        <w:tc>
          <w:tcPr>
            <w:tcW w:w="1440"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513" w:type="dxa"/>
          </w:tcPr>
          <w:p>
            <w:pPr>
              <w:rPr>
                <w:sz w:val="20"/>
                <w:szCs w:val="20"/>
              </w:rPr>
            </w:pPr>
            <w:r>
              <w:rPr>
                <w:sz w:val="20"/>
                <w:szCs w:val="20"/>
              </w:rPr>
              <w:t>Amides</w:t>
            </w:r>
          </w:p>
        </w:tc>
        <w:tc>
          <w:tcPr>
            <w:tcW w:w="2678"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04" w:type="dxa"/>
          </w:tcPr>
          <w:p>
            <w:pPr>
              <w:rPr>
                <w:sz w:val="20"/>
                <w:szCs w:val="20"/>
              </w:rPr>
            </w:pPr>
            <w:r>
              <w:rPr>
                <w:sz w:val="20"/>
                <w:szCs w:val="20"/>
              </w:rPr>
              <w:t>Carbamoyl</w:t>
            </w:r>
          </w:p>
        </w:tc>
        <w:tc>
          <w:tcPr>
            <w:tcW w:w="1440" w:type="dxa"/>
          </w:tcPr>
          <w:p>
            <w:pPr>
              <w:rPr>
                <w:sz w:val="20"/>
                <w:szCs w:val="20"/>
              </w:rPr>
            </w:pPr>
            <w:r>
              <w:rPr>
                <w:sz w:val="20"/>
                <w:szCs w:val="20"/>
              </w:rPr>
              <w:t>…amide*</w:t>
            </w:r>
          </w:p>
          <w:p>
            <w:pPr>
              <w:rPr>
                <w:sz w:val="20"/>
                <w:szCs w:val="20"/>
              </w:rPr>
            </w:pPr>
            <w:r>
              <w:rPr>
                <w:sz w:val="20"/>
                <w:szCs w:val="20"/>
              </w:rPr>
              <w:t>(carboxamide)</w:t>
            </w:r>
          </w:p>
        </w:tc>
      </w:tr>
      <w:tr>
        <w:tc>
          <w:tcPr>
            <w:tcW w:w="1513" w:type="dxa"/>
          </w:tcPr>
          <w:p>
            <w:pPr>
              <w:rPr>
                <w:sz w:val="20"/>
                <w:szCs w:val="20"/>
              </w:rPr>
            </w:pPr>
            <w:r>
              <w:rPr>
                <w:sz w:val="20"/>
                <w:szCs w:val="20"/>
              </w:rPr>
              <w:t>Nitrites</w:t>
            </w:r>
          </w:p>
        </w:tc>
        <w:tc>
          <w:tcPr>
            <w:tcW w:w="2678"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04" w:type="dxa"/>
          </w:tcPr>
          <w:p>
            <w:pPr>
              <w:rPr>
                <w:sz w:val="20"/>
                <w:szCs w:val="20"/>
              </w:rPr>
            </w:pPr>
            <w:r>
              <w:rPr>
                <w:sz w:val="20"/>
                <w:szCs w:val="20"/>
              </w:rPr>
              <w:t>cyano</w:t>
            </w:r>
          </w:p>
        </w:tc>
        <w:tc>
          <w:tcPr>
            <w:tcW w:w="1440" w:type="dxa"/>
          </w:tcPr>
          <w:p>
            <w:pPr>
              <w:rPr>
                <w:sz w:val="20"/>
                <w:szCs w:val="20"/>
              </w:rPr>
            </w:pPr>
            <w:r>
              <w:rPr>
                <w:sz w:val="20"/>
                <w:szCs w:val="20"/>
              </w:rPr>
              <w:t>…nitrile*</w:t>
            </w:r>
          </w:p>
          <w:p>
            <w:pPr>
              <w:rPr>
                <w:sz w:val="20"/>
                <w:szCs w:val="20"/>
              </w:rPr>
            </w:pPr>
            <w:r>
              <w:rPr>
                <w:sz w:val="20"/>
                <w:szCs w:val="20"/>
              </w:rPr>
              <w:t>(carbonitrile)</w:t>
            </w:r>
          </w:p>
        </w:tc>
      </w:tr>
      <w:tr>
        <w:tc>
          <w:tcPr>
            <w:tcW w:w="1513" w:type="dxa"/>
          </w:tcPr>
          <w:p>
            <w:pPr>
              <w:rPr>
                <w:sz w:val="20"/>
                <w:szCs w:val="20"/>
              </w:rPr>
            </w:pPr>
            <w:r>
              <w:rPr>
                <w:sz w:val="20"/>
                <w:szCs w:val="20"/>
              </w:rPr>
              <w:t>Aldéhydes</w:t>
            </w:r>
          </w:p>
        </w:tc>
        <w:tc>
          <w:tcPr>
            <w:tcW w:w="2678"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04" w:type="dxa"/>
          </w:tcPr>
          <w:p>
            <w:pPr>
              <w:rPr>
                <w:sz w:val="20"/>
                <w:szCs w:val="20"/>
              </w:rPr>
            </w:pPr>
            <w:r>
              <w:rPr>
                <w:sz w:val="20"/>
                <w:szCs w:val="20"/>
              </w:rPr>
              <w:t>Formyl</w:t>
            </w:r>
          </w:p>
        </w:tc>
        <w:tc>
          <w:tcPr>
            <w:tcW w:w="1440" w:type="dxa"/>
          </w:tcPr>
          <w:p>
            <w:pPr>
              <w:rPr>
                <w:sz w:val="20"/>
                <w:szCs w:val="20"/>
              </w:rPr>
            </w:pPr>
            <w:r>
              <w:rPr>
                <w:sz w:val="20"/>
                <w:szCs w:val="20"/>
              </w:rPr>
              <w:t>…al*</w:t>
            </w:r>
          </w:p>
          <w:p>
            <w:pPr>
              <w:rPr>
                <w:sz w:val="20"/>
                <w:szCs w:val="20"/>
              </w:rPr>
            </w:pPr>
            <w:r>
              <w:rPr>
                <w:sz w:val="20"/>
                <w:szCs w:val="20"/>
              </w:rPr>
              <w:t>(carbaldéhyde)</w:t>
            </w:r>
          </w:p>
        </w:tc>
      </w:tr>
      <w:tr>
        <w:tc>
          <w:tcPr>
            <w:tcW w:w="1513" w:type="dxa"/>
          </w:tcPr>
          <w:p>
            <w:pPr>
              <w:rPr>
                <w:sz w:val="20"/>
                <w:szCs w:val="20"/>
              </w:rPr>
            </w:pPr>
            <w:r>
              <w:rPr>
                <w:sz w:val="20"/>
                <w:szCs w:val="20"/>
              </w:rPr>
              <w:t>Cétones</w:t>
            </w:r>
          </w:p>
        </w:tc>
        <w:tc>
          <w:tcPr>
            <w:tcW w:w="2678"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04" w:type="dxa"/>
          </w:tcPr>
          <w:p>
            <w:pPr>
              <w:rPr>
                <w:sz w:val="20"/>
                <w:szCs w:val="20"/>
              </w:rPr>
            </w:pPr>
            <w:r>
              <w:rPr>
                <w:sz w:val="20"/>
                <w:szCs w:val="20"/>
              </w:rPr>
              <w:t>Oxo</w:t>
            </w:r>
          </w:p>
        </w:tc>
        <w:tc>
          <w:tcPr>
            <w:tcW w:w="1440" w:type="dxa"/>
          </w:tcPr>
          <w:p>
            <w:pPr>
              <w:rPr>
                <w:sz w:val="20"/>
                <w:szCs w:val="20"/>
              </w:rPr>
            </w:pPr>
            <w:r>
              <w:rPr>
                <w:sz w:val="20"/>
                <w:szCs w:val="20"/>
              </w:rPr>
              <w:t>…one*</w:t>
            </w:r>
          </w:p>
        </w:tc>
      </w:tr>
      <w:tr>
        <w:tc>
          <w:tcPr>
            <w:tcW w:w="1513" w:type="dxa"/>
          </w:tcPr>
          <w:p>
            <w:pPr>
              <w:rPr>
                <w:sz w:val="20"/>
                <w:szCs w:val="20"/>
              </w:rPr>
            </w:pPr>
            <w:r>
              <w:rPr>
                <w:sz w:val="20"/>
                <w:szCs w:val="20"/>
              </w:rPr>
              <w:t>Alcools/phénols</w:t>
            </w:r>
          </w:p>
        </w:tc>
        <w:tc>
          <w:tcPr>
            <w:tcW w:w="2678"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04" w:type="dxa"/>
          </w:tcPr>
          <w:p>
            <w:pPr>
              <w:rPr>
                <w:sz w:val="20"/>
                <w:szCs w:val="20"/>
              </w:rPr>
            </w:pPr>
            <w:r>
              <w:rPr>
                <w:sz w:val="20"/>
                <w:szCs w:val="20"/>
              </w:rPr>
              <w:t>Hydroxyl</w:t>
            </w:r>
          </w:p>
        </w:tc>
        <w:tc>
          <w:tcPr>
            <w:tcW w:w="1440" w:type="dxa"/>
          </w:tcPr>
          <w:p>
            <w:pPr>
              <w:rPr>
                <w:sz w:val="20"/>
                <w:szCs w:val="20"/>
              </w:rPr>
            </w:pPr>
            <w:r>
              <w:rPr>
                <w:sz w:val="20"/>
                <w:szCs w:val="20"/>
              </w:rPr>
              <w:t>…ol</w:t>
            </w:r>
          </w:p>
        </w:tc>
      </w:tr>
      <w:tr>
        <w:tc>
          <w:tcPr>
            <w:tcW w:w="1513" w:type="dxa"/>
          </w:tcPr>
          <w:p>
            <w:pPr>
              <w:rPr>
                <w:sz w:val="20"/>
                <w:szCs w:val="20"/>
              </w:rPr>
            </w:pPr>
            <w:r>
              <w:rPr>
                <w:sz w:val="20"/>
                <w:szCs w:val="20"/>
              </w:rPr>
              <w:t>Thiols</w:t>
            </w:r>
          </w:p>
        </w:tc>
        <w:tc>
          <w:tcPr>
            <w:tcW w:w="2678"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04" w:type="dxa"/>
          </w:tcPr>
          <w:p>
            <w:pPr>
              <w:rPr>
                <w:sz w:val="20"/>
                <w:szCs w:val="20"/>
              </w:rPr>
            </w:pPr>
            <w:r>
              <w:rPr>
                <w:sz w:val="20"/>
                <w:szCs w:val="20"/>
              </w:rPr>
              <w:t>Sulfanyl</w:t>
            </w:r>
          </w:p>
        </w:tc>
        <w:tc>
          <w:tcPr>
            <w:tcW w:w="1440" w:type="dxa"/>
          </w:tcPr>
          <w:p>
            <w:pPr>
              <w:rPr>
                <w:sz w:val="20"/>
                <w:szCs w:val="20"/>
              </w:rPr>
            </w:pPr>
            <w:r>
              <w:rPr>
                <w:sz w:val="20"/>
                <w:szCs w:val="20"/>
              </w:rPr>
              <w:t>…thiol</w:t>
            </w:r>
          </w:p>
        </w:tc>
      </w:tr>
      <w:tr>
        <w:tc>
          <w:tcPr>
            <w:tcW w:w="1513" w:type="dxa"/>
          </w:tcPr>
          <w:p>
            <w:pPr>
              <w:rPr>
                <w:sz w:val="20"/>
                <w:szCs w:val="20"/>
              </w:rPr>
            </w:pPr>
            <w:r>
              <w:rPr>
                <w:sz w:val="20"/>
                <w:szCs w:val="20"/>
              </w:rPr>
              <w:t>Amines</w:t>
            </w:r>
          </w:p>
          <w:p>
            <w:pPr>
              <w:rPr>
                <w:sz w:val="20"/>
                <w:szCs w:val="20"/>
              </w:rPr>
            </w:pPr>
          </w:p>
        </w:tc>
        <w:tc>
          <w:tcPr>
            <w:tcW w:w="2678"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04" w:type="dxa"/>
          </w:tcPr>
          <w:p>
            <w:pPr>
              <w:rPr>
                <w:sz w:val="20"/>
                <w:szCs w:val="20"/>
              </w:rPr>
            </w:pPr>
            <w:r>
              <w:rPr>
                <w:sz w:val="20"/>
                <w:szCs w:val="20"/>
              </w:rPr>
              <w:t>amino</w:t>
            </w:r>
          </w:p>
        </w:tc>
        <w:tc>
          <w:tcPr>
            <w:tcW w:w="1440" w:type="dxa"/>
          </w:tcPr>
          <w:p>
            <w:pPr>
              <w:rPr>
                <w:sz w:val="20"/>
                <w:szCs w:val="20"/>
              </w:rPr>
            </w:pPr>
            <w:r>
              <w:rPr>
                <w:sz w:val="20"/>
                <w:szCs w:val="20"/>
              </w:rPr>
              <w:t>…amine</w:t>
            </w:r>
          </w:p>
          <w:p>
            <w:pPr>
              <w:rPr>
                <w:sz w:val="20"/>
                <w:szCs w:val="20"/>
              </w:rPr>
            </w:pPr>
            <w:r>
              <w:rPr>
                <w:sz w:val="20"/>
                <w:szCs w:val="20"/>
              </w:rPr>
              <w:t>(Chaines 2aires en préfixe N-alkyl)</w:t>
            </w:r>
          </w:p>
        </w:tc>
      </w:tr>
      <w:tr>
        <w:tc>
          <w:tcPr>
            <w:tcW w:w="1513" w:type="dxa"/>
          </w:tcPr>
          <w:p>
            <w:pPr>
              <w:rPr>
                <w:sz w:val="20"/>
                <w:szCs w:val="20"/>
              </w:rPr>
            </w:pPr>
            <w:r>
              <w:rPr>
                <w:sz w:val="20"/>
                <w:szCs w:val="20"/>
              </w:rPr>
              <w:t>Éther/Époxydes</w:t>
            </w:r>
          </w:p>
        </w:tc>
        <w:tc>
          <w:tcPr>
            <w:tcW w:w="2678"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04" w:type="dxa"/>
          </w:tcPr>
          <w:p>
            <w:pPr>
              <w:rPr>
                <w:sz w:val="20"/>
                <w:szCs w:val="20"/>
              </w:rPr>
            </w:pPr>
            <w:r>
              <w:rPr>
                <w:sz w:val="20"/>
                <w:szCs w:val="20"/>
              </w:rPr>
              <w:t>Oxy/Alkoxy</w:t>
            </w:r>
          </w:p>
        </w:tc>
        <w:tc>
          <w:tcPr>
            <w:tcW w:w="1440"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t>R &gt; R’ sauf s’il y a un ordre dans la fonction.</w:t>
      </w:r>
    </w:p>
    <w:p>
      <w:r>
        <w:t>La position des groupes portés par les atomes d’azotes est indiquée par un N- (exemple 1 : N-méthyl ; exemple 2 : N,N diméthyl)</w:t>
      </w:r>
    </w:p>
    <w:p>
      <w:r>
        <w:lastRenderedPageBreak/>
        <w:t>Fonction chimique atomes ou groupements d’atomes qui contiennent des hétéroatomes X (F, Cl, Br, I), N, O, P, S. Ils sont indiqués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Pour les doubles liaisons</w:t>
            </w:r>
          </w:p>
        </w:tc>
        <w:tc>
          <w:tcPr>
            <w:tcW w:w="3668" w:type="dxa"/>
          </w:tcPr>
          <w:p>
            <w:pPr>
              <w:cnfStyle w:val="100000000000" w:firstRow="1" w:lastRow="0" w:firstColumn="0" w:lastColumn="0" w:oddVBand="0" w:evenVBand="0" w:oddHBand="0" w:evenHBand="0" w:firstRowFirstColumn="0" w:firstRowLastColumn="0" w:lastRowFirstColumn="0" w:lastRowLastColumn="0"/>
            </w:pPr>
            <w:r>
              <w:t>Pour les cycles</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161521" cy="14763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7115" cy="1493857"/>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028825" cy="92521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38329" cy="929544"/>
                          </a:xfrm>
                          <a:prstGeom prst="rect">
                            <a:avLst/>
                          </a:prstGeom>
                          <a:noFill/>
                          <a:ln>
                            <a:noFill/>
                          </a:ln>
                        </pic:spPr>
                      </pic:pic>
                    </a:graphicData>
                  </a:graphic>
                </wp:inline>
              </w:drawing>
            </w:r>
          </w:p>
        </w:tc>
      </w:tr>
    </w:tbl>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p>
      <w:r>
        <w:t>Exemple des différentes représentaiton pour le glucose : (2R,3S,4R,5R)-2,3,4,5,6-pentahydroxyhexanal</w:t>
      </w:r>
    </w:p>
    <w:tbl>
      <w:tblPr>
        <w:tblStyle w:val="Grilledetableauclaire"/>
        <w:tblW w:w="5000" w:type="pct"/>
        <w:tblLook w:val="0420" w:firstRow="1" w:lastRow="0" w:firstColumn="0" w:lastColumn="0" w:noHBand="0" w:noVBand="1"/>
      </w:tblPr>
      <w:tblGrid>
        <w:gridCol w:w="4352"/>
        <w:gridCol w:w="2983"/>
      </w:tblGrid>
      <w:tr>
        <w:trPr>
          <w:cnfStyle w:val="100000000000" w:firstRow="1" w:lastRow="0" w:firstColumn="0" w:lastColumn="0" w:oddVBand="0" w:evenVBand="0" w:oddHBand="0" w:evenHBand="0" w:firstRowFirstColumn="0" w:firstRowLastColumn="0" w:lastRowFirstColumn="0" w:lastRowLastColumn="0"/>
        </w:trPr>
        <w:tc>
          <w:tcPr>
            <w:tcW w:w="3051" w:type="dxa"/>
          </w:tcPr>
          <w:p>
            <w:r>
              <w:t>Représentation ou description</w:t>
            </w:r>
          </w:p>
        </w:tc>
        <w:tc>
          <w:tcPr>
            <w:tcW w:w="2091" w:type="dxa"/>
          </w:tcPr>
          <w:p>
            <w:r>
              <w:t>Type de formule</w:t>
            </w:r>
          </w:p>
        </w:tc>
      </w:tr>
      <w:tr>
        <w:tc>
          <w:tcPr>
            <w:tcW w:w="3051" w:type="dxa"/>
          </w:tcPr>
          <w:p>
            <w:pPr>
              <w:rPr>
                <w:vertAlign w:val="superscript"/>
              </w:rPr>
            </w:pPr>
            <w:r>
              <w:t>C</w:t>
            </w:r>
            <w:r>
              <w:rPr>
                <w:vertAlign w:val="subscript"/>
              </w:rPr>
              <w:t>6</w:t>
            </w:r>
            <w:r>
              <w:t>H</w:t>
            </w:r>
            <w:r>
              <w:rPr>
                <w:vertAlign w:val="subscript"/>
              </w:rPr>
              <w:t>12</w:t>
            </w:r>
            <w:r>
              <w:t>O</w:t>
            </w:r>
            <w:r>
              <w:rPr>
                <w:vertAlign w:val="subscript"/>
              </w:rPr>
              <w:t>6</w:t>
            </w:r>
          </w:p>
        </w:tc>
        <w:tc>
          <w:tcPr>
            <w:tcW w:w="2091" w:type="dxa"/>
          </w:tcPr>
          <w:p>
            <w:r>
              <w:t>Brute</w:t>
            </w:r>
          </w:p>
        </w:tc>
      </w:tr>
      <w:tr>
        <w:tc>
          <w:tcPr>
            <w:tcW w:w="3051" w:type="dxa"/>
          </w:tcPr>
          <w:p>
            <w:r>
              <w:t>Représentation de tous les atomes</w:t>
            </w:r>
          </w:p>
        </w:tc>
        <w:tc>
          <w:tcPr>
            <w:tcW w:w="2091" w:type="dxa"/>
          </w:tcPr>
          <w:p>
            <w:r>
              <w:t xml:space="preserve">Développé plane </w:t>
            </w:r>
          </w:p>
        </w:tc>
      </w:tr>
      <w:tr>
        <w:tc>
          <w:tcPr>
            <w:tcW w:w="3051" w:type="dxa"/>
          </w:tcPr>
          <w:p>
            <w:r>
              <w:t>Formule développée + doublets non liant</w:t>
            </w:r>
          </w:p>
        </w:tc>
        <w:tc>
          <w:tcPr>
            <w:tcW w:w="2091" w:type="dxa"/>
          </w:tcPr>
          <w:p>
            <w:r>
              <w:t>Lewis</w:t>
            </w:r>
          </w:p>
        </w:tc>
      </w:tr>
      <w:tr>
        <w:tc>
          <w:tcPr>
            <w:tcW w:w="3051" w:type="dxa"/>
          </w:tcPr>
          <w:p>
            <w:r>
              <w:t>Squelette carboné + formule semi développé</w:t>
            </w:r>
          </w:p>
        </w:tc>
        <w:tc>
          <w:tcPr>
            <w:tcW w:w="2091" w:type="dxa"/>
          </w:tcPr>
          <w:p/>
        </w:tc>
      </w:tr>
      <w:tr>
        <w:tc>
          <w:tcPr>
            <w:tcW w:w="3051" w:type="dxa"/>
          </w:tcPr>
          <w:p>
            <w:r>
              <w:t>Squelette carboné sous la forme de ligne</w:t>
            </w:r>
          </w:p>
        </w:tc>
        <w:tc>
          <w:tcPr>
            <w:tcW w:w="2091" w:type="dxa"/>
          </w:tcPr>
          <w:p>
            <w:r>
              <w:t>Topologique</w:t>
            </w:r>
          </w:p>
        </w:tc>
      </w:tr>
      <w:tr>
        <w:tc>
          <w:tcPr>
            <w:tcW w:w="3051" w:type="dxa"/>
          </w:tcPr>
          <w:p>
            <w:r>
              <w:rPr>
                <w:noProof/>
              </w:rPr>
              <w:drawing>
                <wp:inline distT="0" distB="0" distL="0" distR="0">
                  <wp:extent cx="1628775" cy="802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9370" cy="807952"/>
                          </a:xfrm>
                          <a:prstGeom prst="rect">
                            <a:avLst/>
                          </a:prstGeom>
                          <a:noFill/>
                          <a:ln>
                            <a:noFill/>
                          </a:ln>
                        </pic:spPr>
                      </pic:pic>
                    </a:graphicData>
                  </a:graphic>
                </wp:inline>
              </w:drawing>
            </w:r>
          </w:p>
        </w:tc>
        <w:tc>
          <w:tcPr>
            <w:tcW w:w="2091" w:type="dxa"/>
          </w:tcPr>
          <w:p>
            <w:r>
              <w:t>Cram</w:t>
            </w:r>
          </w:p>
        </w:tc>
      </w:tr>
      <w:tr>
        <w:tc>
          <w:tcPr>
            <w:tcW w:w="3051" w:type="dxa"/>
          </w:tcPr>
          <w:p>
            <w:r>
              <w:rPr>
                <w:noProof/>
              </w:rPr>
              <w:drawing>
                <wp:inline distT="0" distB="0" distL="0" distR="0">
                  <wp:extent cx="1447800" cy="80828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546" cy="814280"/>
                          </a:xfrm>
                          <a:prstGeom prst="rect">
                            <a:avLst/>
                          </a:prstGeom>
                          <a:noFill/>
                          <a:ln>
                            <a:noFill/>
                          </a:ln>
                        </pic:spPr>
                      </pic:pic>
                    </a:graphicData>
                  </a:graphic>
                </wp:inline>
              </w:drawing>
            </w:r>
          </w:p>
        </w:tc>
        <w:tc>
          <w:tcPr>
            <w:tcW w:w="2091" w:type="dxa"/>
          </w:tcPr>
          <w:p>
            <w:r>
              <w:t>Newman</w:t>
            </w:r>
          </w:p>
        </w:tc>
      </w:tr>
      <w:tr>
        <w:tc>
          <w:tcPr>
            <w:tcW w:w="3051" w:type="dxa"/>
          </w:tcPr>
          <w:p>
            <w:r>
              <w:rPr>
                <w:noProof/>
              </w:rPr>
              <w:drawing>
                <wp:inline distT="0" distB="0" distL="0" distR="0">
                  <wp:extent cx="1800225" cy="48602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7955" cy="496210"/>
                          </a:xfrm>
                          <a:prstGeom prst="rect">
                            <a:avLst/>
                          </a:prstGeom>
                          <a:noFill/>
                          <a:ln>
                            <a:noFill/>
                          </a:ln>
                        </pic:spPr>
                      </pic:pic>
                    </a:graphicData>
                  </a:graphic>
                </wp:inline>
              </w:drawing>
            </w:r>
          </w:p>
        </w:tc>
        <w:tc>
          <w:tcPr>
            <w:tcW w:w="2091" w:type="dxa"/>
          </w:tcPr>
          <w:p>
            <w:r>
              <w:t>Fischer</w:t>
            </w:r>
          </w:p>
        </w:tc>
      </w:tr>
    </w:tbl>
    <w:p>
      <w:r>
        <w:rPr>
          <w:u w:val="single"/>
        </w:rPr>
        <w:t>Rmq :</w:t>
      </w:r>
      <w:r>
        <w:t xml:space="preserve"> La représentation de Fischer est particulièrement utilisée en biochimie pour les sucres et les acides alpha aminées.</w:t>
      </w:r>
    </w:p>
    <w:p>
      <w:r>
        <w:t>Une molécule possède au maximum 2</w:t>
      </w:r>
      <w:r>
        <w:rPr>
          <w:vertAlign w:val="superscript"/>
        </w:rPr>
        <w:t xml:space="preserve">n </w:t>
      </w:r>
      <w:r>
        <w:t>stéréoisomères.</w:t>
      </w:r>
    </w:p>
    <w:p>
      <w:pPr>
        <w:pStyle w:val="Titre2"/>
      </w:pPr>
      <w:r>
        <w:t>Passage d’une représentation de topologique à celle de Fischer</w:t>
      </w:r>
    </w:p>
    <w:p>
      <w:r>
        <w:t xml:space="preserve">Un personnage regarde vers la fonction la plus prioritaire. Pour lui, </w:t>
      </w:r>
    </w:p>
    <w:p>
      <w:r>
        <w:lastRenderedPageBreak/>
        <w:t>« La vérité est dans les montagnes et l’inverse de la réalité dans les vallées ».</w:t>
      </w:r>
    </w:p>
    <w:p>
      <w:r>
        <w:t>En représentation de Fisher les stéréodescripteurs sont trivaux : à droite les R et à gauche les S.</w:t>
      </w:r>
    </w:p>
    <w:p>
      <w:r>
        <w:rPr>
          <w:noProof/>
        </w:rPr>
        <w:drawing>
          <wp:inline distT="0" distB="0" distL="0" distR="0">
            <wp:extent cx="46577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57725" cy="1114425"/>
                    </a:xfrm>
                    <a:prstGeom prst="rect">
                      <a:avLst/>
                    </a:prstGeom>
                    <a:noFill/>
                    <a:ln>
                      <a:noFill/>
                    </a:ln>
                  </pic:spPr>
                </pic:pic>
              </a:graphicData>
            </a:graphic>
          </wp:inline>
        </w:drawing>
      </w:r>
    </w:p>
    <w:sectPr>
      <w:footerReference w:type="default" r:id="rId44"/>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4D0D81"/>
    <w:multiLevelType w:val="hybridMultilevel"/>
    <w:tmpl w:val="534E3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A71BC8"/>
    <w:multiLevelType w:val="hybridMultilevel"/>
    <w:tmpl w:val="17E8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1"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1"/>
  </w:num>
  <w:num w:numId="4">
    <w:abstractNumId w:val="1"/>
  </w:num>
  <w:num w:numId="5">
    <w:abstractNumId w:val="5"/>
  </w:num>
  <w:num w:numId="6">
    <w:abstractNumId w:val="2"/>
  </w:num>
  <w:num w:numId="7">
    <w:abstractNumId w:val="0"/>
  </w:num>
  <w:num w:numId="8">
    <w:abstractNumId w:val="21"/>
  </w:num>
  <w:num w:numId="9">
    <w:abstractNumId w:val="20"/>
  </w:num>
  <w:num w:numId="10">
    <w:abstractNumId w:val="24"/>
  </w:num>
  <w:num w:numId="11">
    <w:abstractNumId w:val="17"/>
  </w:num>
  <w:num w:numId="12">
    <w:abstractNumId w:val="14"/>
  </w:num>
  <w:num w:numId="13">
    <w:abstractNumId w:val="26"/>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8"/>
  </w:num>
  <w:num w:numId="21">
    <w:abstractNumId w:val="16"/>
  </w:num>
  <w:num w:numId="22">
    <w:abstractNumId w:val="13"/>
  </w:num>
  <w:num w:numId="23">
    <w:abstractNumId w:val="8"/>
  </w:num>
  <w:num w:numId="24">
    <w:abstractNumId w:val="25"/>
  </w:num>
  <w:num w:numId="25">
    <w:abstractNumId w:val="27"/>
  </w:num>
  <w:num w:numId="26">
    <w:abstractNumId w:val="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5744</TotalTime>
  <Pages>8</Pages>
  <Words>1986</Words>
  <Characters>10926</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112</cp:revision>
  <dcterms:created xsi:type="dcterms:W3CDTF">2020-09-08T20:41:00Z</dcterms:created>
  <dcterms:modified xsi:type="dcterms:W3CDTF">2021-10-18T18:56:00Z</dcterms:modified>
</cp:coreProperties>
</file>