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0EC0E" w14:textId="7DF903E0" w:rsidR="00AA5B0A" w:rsidRDefault="00AA5B0A">
      <w:pPr>
        <w:rPr>
          <w:i/>
          <w:iCs/>
        </w:rPr>
      </w:pPr>
      <w:r w:rsidRPr="00FA07D9">
        <w:rPr>
          <w:rStyle w:val="Accentuation"/>
        </w:rPr>
        <w:t>Génétique</w:t>
      </w:r>
      <w:r>
        <w:t xml:space="preserve"> </w:t>
      </w:r>
      <w:r w:rsidR="00BF4928" w:rsidRPr="00FA07D9">
        <w:t>Science qui</w:t>
      </w:r>
      <w:r w:rsidR="00964032">
        <w:t xml:space="preserve"> a</w:t>
      </w:r>
      <w:r w:rsidR="00BF4928" w:rsidRPr="00FA07D9">
        <w:t xml:space="preserve"> pour objet l’</w:t>
      </w:r>
      <w:r w:rsidR="004E7AC1" w:rsidRPr="00FA07D9">
        <w:t>étude</w:t>
      </w:r>
      <w:r w:rsidR="00BF4928" w:rsidRPr="00FA07D9">
        <w:t xml:space="preserve"> des </w:t>
      </w:r>
      <w:r w:rsidR="004E7AC1" w:rsidRPr="00FA07D9">
        <w:t>mécanismes</w:t>
      </w:r>
      <w:r w:rsidR="00BF4928" w:rsidRPr="00FA07D9">
        <w:t xml:space="preserve"> qui </w:t>
      </w:r>
      <w:r w:rsidR="00455AE9">
        <w:t>aboutisse</w:t>
      </w:r>
      <w:r w:rsidR="00AC1471">
        <w:t>nt</w:t>
      </w:r>
      <w:r w:rsidR="00BF4928" w:rsidRPr="00FA07D9">
        <w:t xml:space="preserve"> l’apparition d’un nouvel individu</w:t>
      </w:r>
      <w:r w:rsidR="00BF4928">
        <w:rPr>
          <w:i/>
          <w:iCs/>
        </w:rPr>
        <w:t>.</w:t>
      </w:r>
    </w:p>
    <w:p w14:paraId="5972DE68" w14:textId="4618FDE6" w:rsidR="009C789A" w:rsidRDefault="009C789A">
      <w:r w:rsidRPr="00455AE9">
        <w:rPr>
          <w:rStyle w:val="Accentuation"/>
        </w:rPr>
        <w:t>Espèce (biologie)</w:t>
      </w:r>
      <w:r>
        <w:t xml:space="preserve"> </w:t>
      </w:r>
      <w:r w:rsidR="00964032">
        <w:t>groupe d’</w:t>
      </w:r>
      <w:r>
        <w:t>individus potentiellement interféconds qui se reproduisent entre eux.</w:t>
      </w:r>
    </w:p>
    <w:p w14:paraId="2B168F2C" w14:textId="0D90A5CC" w:rsidR="00964032" w:rsidRDefault="00964032">
      <w:r>
        <w:t>La génétique est composée de plusieurs domaines d’études</w:t>
      </w:r>
    </w:p>
    <w:tbl>
      <w:tblPr>
        <w:tblStyle w:val="Grilledetableauclaire"/>
        <w:tblW w:w="0" w:type="auto"/>
        <w:tblLook w:val="0420" w:firstRow="1" w:lastRow="0" w:firstColumn="0" w:lastColumn="0" w:noHBand="0" w:noVBand="1"/>
      </w:tblPr>
      <w:tblGrid>
        <w:gridCol w:w="3667"/>
        <w:gridCol w:w="3668"/>
      </w:tblGrid>
      <w:tr w:rsidR="00964032" w14:paraId="4BE01AC8" w14:textId="77777777" w:rsidTr="00B12E1F">
        <w:trPr>
          <w:cnfStyle w:val="100000000000" w:firstRow="1" w:lastRow="0" w:firstColumn="0" w:lastColumn="0" w:oddVBand="0" w:evenVBand="0" w:oddHBand="0" w:evenHBand="0" w:firstRowFirstColumn="0" w:firstRowLastColumn="0" w:lastRowFirstColumn="0" w:lastRowLastColumn="0"/>
        </w:trPr>
        <w:tc>
          <w:tcPr>
            <w:tcW w:w="3667" w:type="dxa"/>
          </w:tcPr>
          <w:p w14:paraId="42F34C9F" w14:textId="6796ED63" w:rsidR="00964032" w:rsidRDefault="00964032">
            <w:r>
              <w:t>Formelle</w:t>
            </w:r>
          </w:p>
        </w:tc>
        <w:tc>
          <w:tcPr>
            <w:tcW w:w="3668" w:type="dxa"/>
          </w:tcPr>
          <w:p w14:paraId="0ACF403D" w14:textId="02E4F636" w:rsidR="00964032" w:rsidRDefault="00964032">
            <w:r w:rsidRPr="00FA07D9">
              <w:t>Moléculaire</w:t>
            </w:r>
          </w:p>
        </w:tc>
      </w:tr>
      <w:tr w:rsidR="00964032" w14:paraId="486AAFD7" w14:textId="77777777" w:rsidTr="00B12E1F">
        <w:tc>
          <w:tcPr>
            <w:tcW w:w="3667" w:type="dxa"/>
          </w:tcPr>
          <w:p w14:paraId="0F475FC4" w14:textId="5E74D75C" w:rsidR="00964032" w:rsidRDefault="00964032">
            <w:r>
              <w:t xml:space="preserve">L’étude des </w:t>
            </w:r>
            <w:r w:rsidRPr="00FA07D9">
              <w:t>lois de transmission</w:t>
            </w:r>
            <w:r>
              <w:t>s des caractères.</w:t>
            </w:r>
          </w:p>
        </w:tc>
        <w:tc>
          <w:tcPr>
            <w:tcW w:w="3668" w:type="dxa"/>
          </w:tcPr>
          <w:p w14:paraId="40318FE9" w14:textId="1108877E" w:rsidR="00964032" w:rsidRPr="00FA07D9" w:rsidRDefault="00964032">
            <w:r w:rsidRPr="00FA07D9">
              <w:t>Mécanismes moléculaires de conservation et transmission des gènes</w:t>
            </w:r>
          </w:p>
        </w:tc>
      </w:tr>
    </w:tbl>
    <w:p w14:paraId="3CC12C6B" w14:textId="1F5070BB" w:rsidR="00BF4928" w:rsidRDefault="00964032">
      <w:r>
        <w:t xml:space="preserve">On distingue les caractères </w:t>
      </w:r>
      <w:r w:rsidR="00CC03C7">
        <w:t>en deux catégories :</w:t>
      </w:r>
      <w:r>
        <w:t xml:space="preserve"> </w:t>
      </w:r>
    </w:p>
    <w:tbl>
      <w:tblPr>
        <w:tblStyle w:val="Grilledetableauclaire"/>
        <w:tblW w:w="7335" w:type="dxa"/>
        <w:tblLook w:val="0420" w:firstRow="1" w:lastRow="0" w:firstColumn="0" w:lastColumn="0" w:noHBand="0" w:noVBand="1"/>
      </w:tblPr>
      <w:tblGrid>
        <w:gridCol w:w="3667"/>
        <w:gridCol w:w="3668"/>
      </w:tblGrid>
      <w:tr w:rsidR="00964032" w14:paraId="0943240F" w14:textId="77777777" w:rsidTr="00B12E1F">
        <w:trPr>
          <w:cnfStyle w:val="100000000000" w:firstRow="1" w:lastRow="0" w:firstColumn="0" w:lastColumn="0" w:oddVBand="0" w:evenVBand="0" w:oddHBand="0" w:evenHBand="0" w:firstRowFirstColumn="0" w:firstRowLastColumn="0" w:lastRowFirstColumn="0" w:lastRowLastColumn="0"/>
        </w:trPr>
        <w:tc>
          <w:tcPr>
            <w:tcW w:w="3667" w:type="dxa"/>
          </w:tcPr>
          <w:p w14:paraId="7B5DF5E6" w14:textId="6BBAF387" w:rsidR="00964032" w:rsidRDefault="00964032" w:rsidP="00964032">
            <w:r>
              <w:t>Acquis</w:t>
            </w:r>
          </w:p>
        </w:tc>
        <w:tc>
          <w:tcPr>
            <w:tcW w:w="3668" w:type="dxa"/>
          </w:tcPr>
          <w:p w14:paraId="4516BF7B" w14:textId="4B0C3E4C" w:rsidR="00964032" w:rsidRDefault="00964032" w:rsidP="00964032">
            <w:r>
              <w:t>Innés</w:t>
            </w:r>
          </w:p>
        </w:tc>
      </w:tr>
      <w:tr w:rsidR="00964032" w14:paraId="3A3525B5" w14:textId="77777777" w:rsidTr="00B12E1F">
        <w:tc>
          <w:tcPr>
            <w:tcW w:w="3667" w:type="dxa"/>
          </w:tcPr>
          <w:p w14:paraId="6FCB10BD" w14:textId="4B73AC52" w:rsidR="00964032" w:rsidRDefault="00CC03C7" w:rsidP="00964032">
            <w:r>
              <w:t>Lié</w:t>
            </w:r>
            <w:r w:rsidR="00964032">
              <w:t xml:space="preserve"> </w:t>
            </w:r>
            <w:r>
              <w:t>à</w:t>
            </w:r>
            <w:r w:rsidR="00964032">
              <w:t xml:space="preserve"> </w:t>
            </w:r>
            <w:r>
              <w:t>l’</w:t>
            </w:r>
            <w:r w:rsidR="00964032">
              <w:t>environnement et son vécu</w:t>
            </w:r>
          </w:p>
        </w:tc>
        <w:tc>
          <w:tcPr>
            <w:tcW w:w="3668" w:type="dxa"/>
          </w:tcPr>
          <w:p w14:paraId="239A3609" w14:textId="4763007F" w:rsidR="00964032" w:rsidRDefault="00CC03C7" w:rsidP="00964032">
            <w:r>
              <w:t>D’origine génétique</w:t>
            </w:r>
          </w:p>
        </w:tc>
      </w:tr>
    </w:tbl>
    <w:p w14:paraId="3D90DA85" w14:textId="5954CF76" w:rsidR="001143BC" w:rsidRDefault="00C178A9">
      <w:r>
        <w:t>Les</w:t>
      </w:r>
      <w:r w:rsidR="00964032">
        <w:t xml:space="preserve"> dernières découvertes en épigénétique suggèrent que la frontière entre l’inné et l’acquis n’est pas </w:t>
      </w:r>
      <w:r w:rsidR="00CC03C7">
        <w:t xml:space="preserve">aussi </w:t>
      </w:r>
      <w:r w:rsidR="00964032">
        <w:t>tranché</w:t>
      </w:r>
      <w:r w:rsidR="00CC03C7">
        <w:t>e</w:t>
      </w:r>
      <w:r w:rsidR="00964032">
        <w:t xml:space="preserve"> qu’elle n’y parait.</w:t>
      </w:r>
    </w:p>
    <w:p w14:paraId="6290C3C5" w14:textId="44CB9FF6" w:rsidR="001143BC" w:rsidRPr="00FA07D9" w:rsidRDefault="002E6BE1" w:rsidP="002E6BE1">
      <w:pPr>
        <w:pStyle w:val="Titre1"/>
      </w:pPr>
      <w:r>
        <w:t>Présentation et caractère indépendant</w:t>
      </w:r>
    </w:p>
    <w:p w14:paraId="56094F7A" w14:textId="3840F6CC" w:rsidR="00C50A94" w:rsidRDefault="00C50A94" w:rsidP="001143BC">
      <w:pPr>
        <w:pStyle w:val="Titre2"/>
      </w:pPr>
      <w:r>
        <w:t xml:space="preserve">L’origine des </w:t>
      </w:r>
      <w:r w:rsidRPr="001143BC">
        <w:t>caractères</w:t>
      </w:r>
    </w:p>
    <w:p w14:paraId="5082B91A" w14:textId="758F5BA9" w:rsidR="00964032" w:rsidRPr="00CC03C7" w:rsidRDefault="00964032" w:rsidP="00964032">
      <w:r>
        <w:t>Aujourd’hui, on sait que les gènes sont le support de l’information génétique.</w:t>
      </w:r>
      <w:r w:rsidR="00CC03C7">
        <w:t xml:space="preserve"> </w:t>
      </w:r>
      <w:r>
        <w:t>Ils</w:t>
      </w:r>
      <w:r w:rsidRPr="00964032">
        <w:t xml:space="preserve"> permettent de fabrique</w:t>
      </w:r>
      <w:r>
        <w:t xml:space="preserve">r des </w:t>
      </w:r>
      <w:r w:rsidRPr="00C50A94">
        <w:rPr>
          <w:bCs/>
        </w:rPr>
        <w:t>protéines</w:t>
      </w:r>
      <w:r>
        <w:t xml:space="preserve"> qui possèdent des propriétés qui se traduisent </w:t>
      </w:r>
      <w:r w:rsidRPr="00AA5B0A">
        <w:rPr>
          <w:u w:val="single"/>
        </w:rPr>
        <w:t>parfois</w:t>
      </w:r>
      <w:r>
        <w:t xml:space="preserve"> par l’apparition de </w:t>
      </w:r>
      <w:r w:rsidRPr="00C50A94">
        <w:rPr>
          <w:bCs/>
        </w:rPr>
        <w:t>caractères</w:t>
      </w:r>
      <w:r>
        <w:rPr>
          <w:bCs/>
        </w:rPr>
        <w:t>.</w:t>
      </w:r>
    </w:p>
    <w:p w14:paraId="3B88120B" w14:textId="0F7C8FA5" w:rsidR="00C65446" w:rsidRDefault="00CC03C7" w:rsidP="004E7AC1">
      <w:r>
        <w:t xml:space="preserve">C’est </w:t>
      </w:r>
      <w:r w:rsidR="004E7AC1">
        <w:t>grâce à l’apparition d’une mutation</w:t>
      </w:r>
      <w:r>
        <w:t xml:space="preserve"> que l’on détermine l’existence d’un gène.</w:t>
      </w:r>
    </w:p>
    <w:p w14:paraId="01679669" w14:textId="77777777" w:rsidR="00964032" w:rsidRDefault="00964032" w:rsidP="00964032">
      <w:r w:rsidRPr="00145504">
        <w:rPr>
          <w:color w:val="FF0000"/>
        </w:rPr>
        <w:t>Individu</w:t>
      </w:r>
      <w:r>
        <w:rPr>
          <w:color w:val="FF0000"/>
        </w:rPr>
        <w:t xml:space="preserve"> </w:t>
      </w:r>
      <w:r>
        <w:t>Somme des caractères d’un être vivant.</w:t>
      </w:r>
    </w:p>
    <w:p w14:paraId="54CFB15A" w14:textId="14D0BB79" w:rsidR="00C85F45" w:rsidRPr="00C85F45" w:rsidRDefault="00CE314B" w:rsidP="009B52D0">
      <w:pPr>
        <w:pStyle w:val="Titre2"/>
      </w:pPr>
      <w:r>
        <w:t>Lois de Mendel</w:t>
      </w:r>
    </w:p>
    <w:tbl>
      <w:tblPr>
        <w:tblStyle w:val="Grilledetableauclaire"/>
        <w:tblW w:w="0" w:type="auto"/>
        <w:tblLook w:val="0480" w:firstRow="0" w:lastRow="0" w:firstColumn="1" w:lastColumn="0" w:noHBand="0" w:noVBand="1"/>
      </w:tblPr>
      <w:tblGrid>
        <w:gridCol w:w="1639"/>
        <w:gridCol w:w="5696"/>
      </w:tblGrid>
      <w:tr w:rsidR="00CE314B" w14:paraId="77CB3EBF" w14:textId="77777777" w:rsidTr="00D35996">
        <w:tc>
          <w:tcPr>
            <w:cnfStyle w:val="001000000000" w:firstRow="0" w:lastRow="0" w:firstColumn="1" w:lastColumn="0" w:oddVBand="0" w:evenVBand="0" w:oddHBand="0" w:evenHBand="0" w:firstRowFirstColumn="0" w:firstRowLastColumn="0" w:lastRowFirstColumn="0" w:lastRowLastColumn="0"/>
            <w:tcW w:w="1555" w:type="dxa"/>
          </w:tcPr>
          <w:p w14:paraId="3ED3BEBC" w14:textId="77777777" w:rsidR="00CE314B" w:rsidRPr="00D35996" w:rsidRDefault="00CE314B" w:rsidP="006021A9">
            <w:pPr>
              <w:jc w:val="center"/>
              <w:rPr>
                <w:b w:val="0"/>
                <w:bCs/>
              </w:rPr>
            </w:pPr>
            <w:r w:rsidRPr="00D35996">
              <w:rPr>
                <w:bCs/>
              </w:rPr>
              <w:t>Uniformité</w:t>
            </w:r>
          </w:p>
        </w:tc>
        <w:tc>
          <w:tcPr>
            <w:tcW w:w="5780" w:type="dxa"/>
          </w:tcPr>
          <w:p w14:paraId="5C49017F" w14:textId="77777777" w:rsidR="00CE314B" w:rsidRDefault="00CE314B" w:rsidP="00CE314B">
            <w:pPr>
              <w:cnfStyle w:val="000000000000" w:firstRow="0" w:lastRow="0" w:firstColumn="0" w:lastColumn="0" w:oddVBand="0" w:evenVBand="0" w:oddHBand="0" w:evenHBand="0" w:firstRowFirstColumn="0" w:firstRowLastColumn="0" w:lastRowFirstColumn="0" w:lastRowLastColumn="0"/>
            </w:pPr>
            <w:r>
              <w:t>Chaque individu possède deux caractères.</w:t>
            </w:r>
          </w:p>
        </w:tc>
      </w:tr>
      <w:tr w:rsidR="00CE314B" w14:paraId="5A3D3295" w14:textId="77777777" w:rsidTr="00D35996">
        <w:tc>
          <w:tcPr>
            <w:cnfStyle w:val="001000000000" w:firstRow="0" w:lastRow="0" w:firstColumn="1" w:lastColumn="0" w:oddVBand="0" w:evenVBand="0" w:oddHBand="0" w:evenHBand="0" w:firstRowFirstColumn="0" w:firstRowLastColumn="0" w:lastRowFirstColumn="0" w:lastRowLastColumn="0"/>
            <w:tcW w:w="1555" w:type="dxa"/>
          </w:tcPr>
          <w:p w14:paraId="4B332EE1" w14:textId="77777777" w:rsidR="00CE314B" w:rsidRPr="00D35996" w:rsidRDefault="00CE314B" w:rsidP="006021A9">
            <w:pPr>
              <w:jc w:val="center"/>
              <w:rPr>
                <w:b w:val="0"/>
                <w:bCs/>
              </w:rPr>
            </w:pPr>
            <w:r w:rsidRPr="00D35996">
              <w:rPr>
                <w:bCs/>
              </w:rPr>
              <w:t>Indépendance</w:t>
            </w:r>
          </w:p>
        </w:tc>
        <w:tc>
          <w:tcPr>
            <w:tcW w:w="5780" w:type="dxa"/>
          </w:tcPr>
          <w:p w14:paraId="059A5392" w14:textId="77777777" w:rsidR="009023CF" w:rsidRDefault="00CE314B" w:rsidP="00CE314B">
            <w:pPr>
              <w:cnfStyle w:val="000000000000" w:firstRow="0" w:lastRow="0" w:firstColumn="0" w:lastColumn="0" w:oddVBand="0" w:evenVBand="0" w:oddHBand="0" w:evenHBand="0" w:firstRowFirstColumn="0" w:firstRowLastColumn="0" w:lastRowFirstColumn="0" w:lastRowLastColumn="0"/>
            </w:pPr>
            <w:r>
              <w:t>Les caractères sont indépendant</w:t>
            </w:r>
            <w:r w:rsidR="009023CF">
              <w:t>s</w:t>
            </w:r>
            <w:r w:rsidR="003B1816">
              <w:t>.</w:t>
            </w:r>
          </w:p>
          <w:p w14:paraId="0C84B5C0" w14:textId="77777777" w:rsidR="00CE314B" w:rsidRDefault="009023CF" w:rsidP="00CE314B">
            <w:pPr>
              <w:cnfStyle w:val="000000000000" w:firstRow="0" w:lastRow="0" w:firstColumn="0" w:lastColumn="0" w:oddVBand="0" w:evenVBand="0" w:oddHBand="0" w:evenHBand="0" w:firstRowFirstColumn="0" w:firstRowLastColumn="0" w:lastRowFirstColumn="0" w:lastRowLastColumn="0"/>
            </w:pPr>
            <w:r>
              <w:t>(</w:t>
            </w:r>
            <w:r w:rsidR="00CE314B">
              <w:t>Brassage interchromosomique</w:t>
            </w:r>
            <w:r>
              <w:t>)</w:t>
            </w:r>
          </w:p>
        </w:tc>
      </w:tr>
      <w:tr w:rsidR="00CE314B" w14:paraId="5442BA20" w14:textId="77777777" w:rsidTr="00D35996">
        <w:tc>
          <w:tcPr>
            <w:cnfStyle w:val="001000000000" w:firstRow="0" w:lastRow="0" w:firstColumn="1" w:lastColumn="0" w:oddVBand="0" w:evenVBand="0" w:oddHBand="0" w:evenHBand="0" w:firstRowFirstColumn="0" w:firstRowLastColumn="0" w:lastRowFirstColumn="0" w:lastRowLastColumn="0"/>
            <w:tcW w:w="1555" w:type="dxa"/>
          </w:tcPr>
          <w:p w14:paraId="78CA61EE" w14:textId="77777777" w:rsidR="00CE314B" w:rsidRPr="00D35996" w:rsidRDefault="00CE314B" w:rsidP="006021A9">
            <w:pPr>
              <w:jc w:val="center"/>
              <w:rPr>
                <w:b w:val="0"/>
                <w:bCs/>
              </w:rPr>
            </w:pPr>
            <w:r w:rsidRPr="00D35996">
              <w:rPr>
                <w:bCs/>
              </w:rPr>
              <w:t>Disjonction</w:t>
            </w:r>
          </w:p>
        </w:tc>
        <w:tc>
          <w:tcPr>
            <w:tcW w:w="5780" w:type="dxa"/>
          </w:tcPr>
          <w:p w14:paraId="071BE592" w14:textId="5571267B" w:rsidR="00CE314B" w:rsidRDefault="00455AE9" w:rsidP="00CE314B">
            <w:pPr>
              <w:cnfStyle w:val="000000000000" w:firstRow="0" w:lastRow="0" w:firstColumn="0" w:lastColumn="0" w:oddVBand="0" w:evenVBand="0" w:oddHBand="0" w:evenHBand="0" w:firstRowFirstColumn="0" w:firstRowLastColumn="0" w:lastRowFirstColumn="0" w:lastRowLastColumn="0"/>
            </w:pPr>
            <w:r>
              <w:t xml:space="preserve">Une seule version du </w:t>
            </w:r>
            <w:r w:rsidR="00CE314B">
              <w:t xml:space="preserve">caractère </w:t>
            </w:r>
            <w:r>
              <w:t xml:space="preserve">possédée par chaque parent est </w:t>
            </w:r>
            <w:r w:rsidR="00CE314B">
              <w:t>transmis</w:t>
            </w:r>
            <w:r>
              <w:t>e</w:t>
            </w:r>
            <w:r w:rsidR="003B1816">
              <w:t xml:space="preserve"> </w:t>
            </w:r>
            <w:r w:rsidR="009023CF">
              <w:t>(</w:t>
            </w:r>
            <w:r>
              <w:t>durant la m</w:t>
            </w:r>
            <w:r w:rsidR="00CE314B">
              <w:t>éiose</w:t>
            </w:r>
            <w:r w:rsidR="009023CF">
              <w:t>)</w:t>
            </w:r>
            <w:r w:rsidR="003B1816">
              <w:t>.</w:t>
            </w:r>
          </w:p>
        </w:tc>
      </w:tr>
    </w:tbl>
    <w:p w14:paraId="41C13622" w14:textId="77777777" w:rsidR="00B817FF" w:rsidRDefault="00B817FF" w:rsidP="00FA07D9">
      <w:r>
        <w:t>Les ratios pour justifier les gènes</w:t>
      </w:r>
      <w:r w:rsidRPr="00B817FF">
        <w:t xml:space="preserve"> </w:t>
      </w:r>
      <w:r>
        <w:t>dominance/récidivité</w:t>
      </w:r>
    </w:p>
    <w:tbl>
      <w:tblPr>
        <w:tblStyle w:val="Grilledetableauclaire"/>
        <w:tblW w:w="0" w:type="auto"/>
        <w:tblLook w:val="0420" w:firstRow="1" w:lastRow="0" w:firstColumn="0" w:lastColumn="0" w:noHBand="0" w:noVBand="1"/>
      </w:tblPr>
      <w:tblGrid>
        <w:gridCol w:w="3996"/>
        <w:gridCol w:w="3339"/>
      </w:tblGrid>
      <w:tr w:rsidR="004E7AC1" w14:paraId="2F3A066E" w14:textId="77777777" w:rsidTr="00CC03C7">
        <w:trPr>
          <w:cnfStyle w:val="100000000000" w:firstRow="1" w:lastRow="0" w:firstColumn="0" w:lastColumn="0" w:oddVBand="0" w:evenVBand="0" w:oddHBand="0" w:evenHBand="0" w:firstRowFirstColumn="0" w:firstRowLastColumn="0" w:lastRowFirstColumn="0" w:lastRowLastColumn="0"/>
        </w:trPr>
        <w:tc>
          <w:tcPr>
            <w:tcW w:w="3999" w:type="dxa"/>
          </w:tcPr>
          <w:p w14:paraId="2C46985C" w14:textId="77777777" w:rsidR="004E7AC1" w:rsidRPr="00D35996" w:rsidRDefault="00B817FF" w:rsidP="00C178A9">
            <w:pPr>
              <w:rPr>
                <w:b w:val="0"/>
              </w:rPr>
            </w:pPr>
            <w:r w:rsidRPr="00D35996">
              <w:t>Monohybridisme</w:t>
            </w:r>
          </w:p>
        </w:tc>
        <w:tc>
          <w:tcPr>
            <w:tcW w:w="3341" w:type="dxa"/>
          </w:tcPr>
          <w:p w14:paraId="2B4FCB61" w14:textId="77777777" w:rsidR="004E7AC1" w:rsidRPr="00D35996" w:rsidRDefault="00B817FF" w:rsidP="00C178A9">
            <w:pPr>
              <w:rPr>
                <w:b w:val="0"/>
              </w:rPr>
            </w:pPr>
            <w:r w:rsidRPr="00D35996">
              <w:t>Dihybridisme</w:t>
            </w:r>
          </w:p>
        </w:tc>
      </w:tr>
      <w:tr w:rsidR="004E7AC1" w14:paraId="726BEB2B" w14:textId="77777777" w:rsidTr="00CC03C7">
        <w:tc>
          <w:tcPr>
            <w:tcW w:w="3999" w:type="dxa"/>
          </w:tcPr>
          <w:p w14:paraId="60157AA8" w14:textId="77777777" w:rsidR="004E7AC1" w:rsidRDefault="004E7AC1" w:rsidP="002B0C6E">
            <w:r>
              <w:t>3 :1</w:t>
            </w:r>
          </w:p>
        </w:tc>
        <w:tc>
          <w:tcPr>
            <w:tcW w:w="3341" w:type="dxa"/>
          </w:tcPr>
          <w:p w14:paraId="330F70EC" w14:textId="77777777" w:rsidR="004E7AC1" w:rsidRDefault="004E7AC1" w:rsidP="002B0C6E">
            <w:r>
              <w:t>9 :3 :3 :1</w:t>
            </w:r>
          </w:p>
        </w:tc>
      </w:tr>
    </w:tbl>
    <w:p w14:paraId="3129BDDE" w14:textId="77777777" w:rsidR="002257D1" w:rsidRDefault="00E548C6" w:rsidP="009B52D0">
      <w:pPr>
        <w:pStyle w:val="Titre2"/>
      </w:pPr>
      <w:r>
        <w:t>Type d’expérience</w:t>
      </w:r>
    </w:p>
    <w:tbl>
      <w:tblPr>
        <w:tblStyle w:val="Grilledetableauclaire"/>
        <w:tblW w:w="0" w:type="auto"/>
        <w:tblLook w:val="0400" w:firstRow="0" w:lastRow="0" w:firstColumn="0" w:lastColumn="0" w:noHBand="0" w:noVBand="1"/>
      </w:tblPr>
      <w:tblGrid>
        <w:gridCol w:w="2830"/>
        <w:gridCol w:w="2268"/>
        <w:gridCol w:w="2237"/>
      </w:tblGrid>
      <w:tr w:rsidR="00E548C6" w14:paraId="5C007802" w14:textId="77777777" w:rsidTr="00FA07D9">
        <w:tc>
          <w:tcPr>
            <w:tcW w:w="2830" w:type="dxa"/>
          </w:tcPr>
          <w:p w14:paraId="2965C132" w14:textId="77777777" w:rsidR="00E548C6" w:rsidRPr="00FA07D9" w:rsidRDefault="00E548C6" w:rsidP="00FA07D9">
            <w:pPr>
              <w:rPr>
                <w:b/>
                <w:bCs/>
              </w:rPr>
            </w:pPr>
            <w:r w:rsidRPr="00FA07D9">
              <w:rPr>
                <w:b/>
                <w:bCs/>
              </w:rPr>
              <w:t>Nbre de caractères étudiés</w:t>
            </w:r>
          </w:p>
        </w:tc>
        <w:tc>
          <w:tcPr>
            <w:tcW w:w="2268" w:type="dxa"/>
          </w:tcPr>
          <w:p w14:paraId="3FB162F2" w14:textId="307E1490" w:rsidR="00E548C6" w:rsidRDefault="00E548C6" w:rsidP="00FA07D9">
            <w:r>
              <w:t>1</w:t>
            </w:r>
            <w:r w:rsidR="002B0C6E">
              <w:t xml:space="preserve"> (Monohybridisme)</w:t>
            </w:r>
          </w:p>
        </w:tc>
        <w:tc>
          <w:tcPr>
            <w:tcW w:w="2237" w:type="dxa"/>
          </w:tcPr>
          <w:p w14:paraId="132DB835" w14:textId="0CB20B09" w:rsidR="00E548C6" w:rsidRDefault="00E548C6" w:rsidP="00FA07D9">
            <w:r>
              <w:t>2</w:t>
            </w:r>
            <w:r w:rsidR="002B0C6E">
              <w:t xml:space="preserve"> (Dihybridisme)</w:t>
            </w:r>
          </w:p>
        </w:tc>
      </w:tr>
    </w:tbl>
    <w:p w14:paraId="5658567C" w14:textId="77777777" w:rsidR="00E548C6" w:rsidRDefault="00E548C6" w:rsidP="00FA07D9">
      <w:pPr>
        <w:pStyle w:val="Sansinterligne"/>
      </w:pPr>
    </w:p>
    <w:tbl>
      <w:tblPr>
        <w:tblStyle w:val="Grilledetableauclaire"/>
        <w:tblW w:w="7371" w:type="dxa"/>
        <w:tblLook w:val="0480" w:firstRow="0" w:lastRow="0" w:firstColumn="1" w:lastColumn="0" w:noHBand="0" w:noVBand="1"/>
      </w:tblPr>
      <w:tblGrid>
        <w:gridCol w:w="2835"/>
        <w:gridCol w:w="2268"/>
        <w:gridCol w:w="2268"/>
      </w:tblGrid>
      <w:tr w:rsidR="002257D1" w14:paraId="12BCA97E" w14:textId="77777777" w:rsidTr="00D35996">
        <w:tc>
          <w:tcPr>
            <w:cnfStyle w:val="001000000000" w:firstRow="0" w:lastRow="0" w:firstColumn="1" w:lastColumn="0" w:oddVBand="0" w:evenVBand="0" w:oddHBand="0" w:evenHBand="0" w:firstRowFirstColumn="0" w:firstRowLastColumn="0" w:lastRowFirstColumn="0" w:lastRowLastColumn="0"/>
            <w:tcW w:w="2835" w:type="dxa"/>
          </w:tcPr>
          <w:p w14:paraId="15FAA8FE" w14:textId="77777777" w:rsidR="002257D1" w:rsidRPr="00D35996" w:rsidRDefault="00E548C6" w:rsidP="00FA07D9">
            <w:pPr>
              <w:rPr>
                <w:b w:val="0"/>
                <w:bCs/>
              </w:rPr>
            </w:pPr>
            <w:r w:rsidRPr="00D35996">
              <w:rPr>
                <w:bCs/>
              </w:rPr>
              <w:t>Nbre d’allèles</w:t>
            </w:r>
          </w:p>
        </w:tc>
        <w:tc>
          <w:tcPr>
            <w:tcW w:w="2268" w:type="dxa"/>
          </w:tcPr>
          <w:p w14:paraId="4C31D8DC" w14:textId="77777777" w:rsidR="002257D1" w:rsidRDefault="00E548C6" w:rsidP="00FA07D9">
            <w:pPr>
              <w:cnfStyle w:val="000000000000" w:firstRow="0" w:lastRow="0" w:firstColumn="0" w:lastColumn="0" w:oddVBand="0" w:evenVBand="0" w:oddHBand="0" w:evenHBand="0" w:firstRowFirstColumn="0" w:firstRowLastColumn="0" w:lastRowFirstColumn="0" w:lastRowLastColumn="0"/>
            </w:pPr>
            <w:r>
              <w:t>Hétérozygote</w:t>
            </w:r>
          </w:p>
        </w:tc>
        <w:tc>
          <w:tcPr>
            <w:tcW w:w="2268" w:type="dxa"/>
          </w:tcPr>
          <w:p w14:paraId="2F595FCB" w14:textId="77777777" w:rsidR="002257D1" w:rsidRDefault="00E548C6" w:rsidP="00FA07D9">
            <w:pPr>
              <w:cnfStyle w:val="000000000000" w:firstRow="0" w:lastRow="0" w:firstColumn="0" w:lastColumn="0" w:oddVBand="0" w:evenVBand="0" w:oddHBand="0" w:evenHBand="0" w:firstRowFirstColumn="0" w:firstRowLastColumn="0" w:lastRowFirstColumn="0" w:lastRowLastColumn="0"/>
            </w:pPr>
            <w:r>
              <w:t>Homozygote</w:t>
            </w:r>
          </w:p>
        </w:tc>
      </w:tr>
      <w:tr w:rsidR="002257D1" w14:paraId="102B4907" w14:textId="77777777" w:rsidTr="00D35996">
        <w:tc>
          <w:tcPr>
            <w:cnfStyle w:val="001000000000" w:firstRow="0" w:lastRow="0" w:firstColumn="1" w:lastColumn="0" w:oddVBand="0" w:evenVBand="0" w:oddHBand="0" w:evenHBand="0" w:firstRowFirstColumn="0" w:firstRowLastColumn="0" w:lastRowFirstColumn="0" w:lastRowLastColumn="0"/>
            <w:tcW w:w="2835" w:type="dxa"/>
          </w:tcPr>
          <w:p w14:paraId="6ABF09D5" w14:textId="77777777" w:rsidR="002257D1" w:rsidRPr="00D35996" w:rsidRDefault="00E548C6" w:rsidP="00FA07D9">
            <w:pPr>
              <w:rPr>
                <w:b w:val="0"/>
                <w:bCs/>
              </w:rPr>
            </w:pPr>
            <w:r w:rsidRPr="00D35996">
              <w:rPr>
                <w:bCs/>
              </w:rPr>
              <w:t>Lors de l’autofécondation</w:t>
            </w:r>
          </w:p>
        </w:tc>
        <w:tc>
          <w:tcPr>
            <w:tcW w:w="2268" w:type="dxa"/>
          </w:tcPr>
          <w:p w14:paraId="3DE92006" w14:textId="77777777" w:rsidR="002257D1" w:rsidRDefault="00E548C6" w:rsidP="00FA07D9">
            <w:pPr>
              <w:cnfStyle w:val="000000000000" w:firstRow="0" w:lastRow="0" w:firstColumn="0" w:lastColumn="0" w:oddVBand="0" w:evenVBand="0" w:oddHBand="0" w:evenHBand="0" w:firstRowFirstColumn="0" w:firstRowLastColumn="0" w:lastRowFirstColumn="0" w:lastRowLastColumn="0"/>
            </w:pPr>
            <w:r>
              <w:t xml:space="preserve">Hybride (non </w:t>
            </w:r>
            <w:proofErr w:type="spellStart"/>
            <w:r>
              <w:t>obs</w:t>
            </w:r>
            <w:proofErr w:type="spellEnd"/>
            <w:r>
              <w:t>)</w:t>
            </w:r>
          </w:p>
        </w:tc>
        <w:tc>
          <w:tcPr>
            <w:tcW w:w="2268" w:type="dxa"/>
          </w:tcPr>
          <w:p w14:paraId="337E5262" w14:textId="77777777" w:rsidR="002257D1" w:rsidRDefault="00E548C6" w:rsidP="00FA07D9">
            <w:pPr>
              <w:cnfStyle w:val="000000000000" w:firstRow="0" w:lastRow="0" w:firstColumn="0" w:lastColumn="0" w:oddVBand="0" w:evenVBand="0" w:oddHBand="0" w:evenHBand="0" w:firstRowFirstColumn="0" w:firstRowLastColumn="0" w:lastRowFirstColumn="0" w:lastRowLastColumn="0"/>
            </w:pPr>
            <w:r>
              <w:t>Lignée pure</w:t>
            </w:r>
          </w:p>
        </w:tc>
      </w:tr>
    </w:tbl>
    <w:p w14:paraId="679D59B2" w14:textId="77777777" w:rsidR="002257D1" w:rsidRDefault="002257D1" w:rsidP="00FA07D9">
      <w:pPr>
        <w:pStyle w:val="Sansinterligne"/>
      </w:pPr>
    </w:p>
    <w:tbl>
      <w:tblPr>
        <w:tblStyle w:val="Grilledetableauclaire"/>
        <w:tblW w:w="0" w:type="auto"/>
        <w:tblLook w:val="04A0" w:firstRow="1" w:lastRow="0" w:firstColumn="1" w:lastColumn="0" w:noHBand="0" w:noVBand="1"/>
      </w:tblPr>
      <w:tblGrid>
        <w:gridCol w:w="2922"/>
        <w:gridCol w:w="2180"/>
        <w:gridCol w:w="2233"/>
      </w:tblGrid>
      <w:tr w:rsidR="002257D1" w14:paraId="054AA8D1" w14:textId="77777777" w:rsidTr="00D35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3" w:type="dxa"/>
          </w:tcPr>
          <w:p w14:paraId="47E9989F" w14:textId="77777777" w:rsidR="002257D1" w:rsidRPr="00D35996" w:rsidRDefault="00E548C6" w:rsidP="00FA07D9">
            <w:pPr>
              <w:rPr>
                <w:b w:val="0"/>
                <w:bCs/>
              </w:rPr>
            </w:pPr>
            <w:r w:rsidRPr="00D35996">
              <w:rPr>
                <w:bCs/>
              </w:rPr>
              <w:t>Facteur héréditaire</w:t>
            </w:r>
            <w:r w:rsidR="002257D1" w:rsidRPr="00D35996">
              <w:rPr>
                <w:bCs/>
              </w:rPr>
              <w:t>/Trait</w:t>
            </w:r>
          </w:p>
        </w:tc>
        <w:tc>
          <w:tcPr>
            <w:tcW w:w="2182" w:type="dxa"/>
          </w:tcPr>
          <w:p w14:paraId="6790F4A9" w14:textId="77777777" w:rsidR="002257D1" w:rsidRDefault="002257D1" w:rsidP="00FA07D9">
            <w:pPr>
              <w:cnfStyle w:val="100000000000" w:firstRow="1" w:lastRow="0" w:firstColumn="0" w:lastColumn="0" w:oddVBand="0" w:evenVBand="0" w:oddHBand="0" w:evenHBand="0" w:firstRowFirstColumn="0" w:firstRowLastColumn="0" w:lastRowFirstColumn="0" w:lastRowLastColumn="0"/>
            </w:pPr>
            <w:r>
              <w:t>Gène</w:t>
            </w:r>
          </w:p>
        </w:tc>
        <w:tc>
          <w:tcPr>
            <w:tcW w:w="2235" w:type="dxa"/>
          </w:tcPr>
          <w:p w14:paraId="3F06DC9F" w14:textId="77777777" w:rsidR="002257D1" w:rsidRDefault="002257D1" w:rsidP="00FA07D9">
            <w:pPr>
              <w:cnfStyle w:val="100000000000" w:firstRow="1" w:lastRow="0" w:firstColumn="0" w:lastColumn="0" w:oddVBand="0" w:evenVBand="0" w:oddHBand="0" w:evenHBand="0" w:firstRowFirstColumn="0" w:firstRowLastColumn="0" w:lastRowFirstColumn="0" w:lastRowLastColumn="0"/>
            </w:pPr>
            <w:r>
              <w:t>Caractère</w:t>
            </w:r>
          </w:p>
        </w:tc>
      </w:tr>
      <w:tr w:rsidR="002257D1" w14:paraId="27D37355" w14:textId="77777777" w:rsidTr="00D35996">
        <w:tc>
          <w:tcPr>
            <w:cnfStyle w:val="001000000000" w:firstRow="0" w:lastRow="0" w:firstColumn="1" w:lastColumn="0" w:oddVBand="0" w:evenVBand="0" w:oddHBand="0" w:evenHBand="0" w:firstRowFirstColumn="0" w:firstRowLastColumn="0" w:lastRowFirstColumn="0" w:lastRowLastColumn="0"/>
            <w:tcW w:w="2923" w:type="dxa"/>
          </w:tcPr>
          <w:p w14:paraId="1C3B005E" w14:textId="77777777" w:rsidR="002257D1" w:rsidRPr="00D35996" w:rsidRDefault="002257D1" w:rsidP="00FA07D9">
            <w:pPr>
              <w:rPr>
                <w:b w:val="0"/>
                <w:bCs/>
              </w:rPr>
            </w:pPr>
            <w:r w:rsidRPr="00D35996">
              <w:rPr>
                <w:bCs/>
              </w:rPr>
              <w:t>Version</w:t>
            </w:r>
          </w:p>
        </w:tc>
        <w:tc>
          <w:tcPr>
            <w:tcW w:w="2182" w:type="dxa"/>
          </w:tcPr>
          <w:p w14:paraId="1E89D098" w14:textId="77777777" w:rsidR="002257D1" w:rsidRDefault="002257D1" w:rsidP="00FA07D9">
            <w:pPr>
              <w:cnfStyle w:val="000000000000" w:firstRow="0" w:lastRow="0" w:firstColumn="0" w:lastColumn="0" w:oddVBand="0" w:evenVBand="0" w:oddHBand="0" w:evenHBand="0" w:firstRowFirstColumn="0" w:firstRowLastColumn="0" w:lastRowFirstColumn="0" w:lastRowLastColumn="0"/>
            </w:pPr>
            <w:r>
              <w:t>Allèle</w:t>
            </w:r>
          </w:p>
        </w:tc>
        <w:tc>
          <w:tcPr>
            <w:tcW w:w="2235" w:type="dxa"/>
          </w:tcPr>
          <w:p w14:paraId="281424C5" w14:textId="77777777" w:rsidR="002257D1" w:rsidRDefault="002257D1" w:rsidP="00FA07D9">
            <w:pPr>
              <w:cnfStyle w:val="000000000000" w:firstRow="0" w:lastRow="0" w:firstColumn="0" w:lastColumn="0" w:oddVBand="0" w:evenVBand="0" w:oddHBand="0" w:evenHBand="0" w:firstRowFirstColumn="0" w:firstRowLastColumn="0" w:lastRowFirstColumn="0" w:lastRowLastColumn="0"/>
            </w:pPr>
            <w:r>
              <w:t>État de caractère</w:t>
            </w:r>
          </w:p>
        </w:tc>
      </w:tr>
      <w:tr w:rsidR="002257D1" w14:paraId="11C38750" w14:textId="77777777" w:rsidTr="00D35996">
        <w:tc>
          <w:tcPr>
            <w:cnfStyle w:val="001000000000" w:firstRow="0" w:lastRow="0" w:firstColumn="1" w:lastColumn="0" w:oddVBand="0" w:evenVBand="0" w:oddHBand="0" w:evenHBand="0" w:firstRowFirstColumn="0" w:firstRowLastColumn="0" w:lastRowFirstColumn="0" w:lastRowLastColumn="0"/>
            <w:tcW w:w="2923" w:type="dxa"/>
          </w:tcPr>
          <w:p w14:paraId="75FC4E94" w14:textId="77777777" w:rsidR="002257D1" w:rsidRPr="00D35996" w:rsidRDefault="002257D1" w:rsidP="00FA07D9">
            <w:pPr>
              <w:rPr>
                <w:b w:val="0"/>
                <w:bCs/>
              </w:rPr>
            </w:pPr>
            <w:r w:rsidRPr="00D35996">
              <w:rPr>
                <w:bCs/>
              </w:rPr>
              <w:t>Ensemble</w:t>
            </w:r>
          </w:p>
        </w:tc>
        <w:tc>
          <w:tcPr>
            <w:tcW w:w="2182" w:type="dxa"/>
          </w:tcPr>
          <w:p w14:paraId="6B5F87A3" w14:textId="77777777" w:rsidR="002257D1" w:rsidRDefault="002257D1" w:rsidP="00FA07D9">
            <w:pPr>
              <w:cnfStyle w:val="000000000000" w:firstRow="0" w:lastRow="0" w:firstColumn="0" w:lastColumn="0" w:oddVBand="0" w:evenVBand="0" w:oddHBand="0" w:evenHBand="0" w:firstRowFirstColumn="0" w:firstRowLastColumn="0" w:lastRowFirstColumn="0" w:lastRowLastColumn="0"/>
            </w:pPr>
            <w:r>
              <w:t>Génotype</w:t>
            </w:r>
            <w:r w:rsidR="00E548C6">
              <w:t xml:space="preserve"> (visible ou non)</w:t>
            </w:r>
          </w:p>
        </w:tc>
        <w:tc>
          <w:tcPr>
            <w:tcW w:w="2235" w:type="dxa"/>
          </w:tcPr>
          <w:p w14:paraId="4AE36C6E" w14:textId="77777777" w:rsidR="002257D1" w:rsidRDefault="002257D1" w:rsidP="00FA07D9">
            <w:pPr>
              <w:cnfStyle w:val="000000000000" w:firstRow="0" w:lastRow="0" w:firstColumn="0" w:lastColumn="0" w:oddVBand="0" w:evenVBand="0" w:oddHBand="0" w:evenHBand="0" w:firstRowFirstColumn="0" w:firstRowLastColumn="0" w:lastRowFirstColumn="0" w:lastRowLastColumn="0"/>
            </w:pPr>
            <w:r>
              <w:t>Phénotype</w:t>
            </w:r>
          </w:p>
        </w:tc>
      </w:tr>
    </w:tbl>
    <w:p w14:paraId="152AC941" w14:textId="5B7D9B8E" w:rsidR="00E548C6" w:rsidRDefault="00C178A9" w:rsidP="00C178A9">
      <w:r>
        <w:t>Un allèle peut être par rapport un autre</w:t>
      </w:r>
    </w:p>
    <w:tbl>
      <w:tblPr>
        <w:tblStyle w:val="Grilledetableauclaire"/>
        <w:tblW w:w="0" w:type="auto"/>
        <w:tblLook w:val="0420" w:firstRow="1" w:lastRow="0" w:firstColumn="0" w:lastColumn="0" w:noHBand="0" w:noVBand="1"/>
      </w:tblPr>
      <w:tblGrid>
        <w:gridCol w:w="2264"/>
        <w:gridCol w:w="1701"/>
        <w:gridCol w:w="1984"/>
        <w:gridCol w:w="1386"/>
      </w:tblGrid>
      <w:tr w:rsidR="002257D1" w14:paraId="1A8D9F84" w14:textId="77777777" w:rsidTr="00D35996">
        <w:trPr>
          <w:cnfStyle w:val="100000000000" w:firstRow="1" w:lastRow="0" w:firstColumn="0" w:lastColumn="0" w:oddVBand="0" w:evenVBand="0" w:oddHBand="0" w:evenHBand="0" w:firstRowFirstColumn="0" w:firstRowLastColumn="0" w:lastRowFirstColumn="0" w:lastRowLastColumn="0"/>
        </w:trPr>
        <w:tc>
          <w:tcPr>
            <w:tcW w:w="2268" w:type="dxa"/>
          </w:tcPr>
          <w:p w14:paraId="25777724" w14:textId="77777777" w:rsidR="002257D1" w:rsidRPr="00D35996" w:rsidRDefault="002257D1" w:rsidP="00FA07D9">
            <w:pPr>
              <w:rPr>
                <w:b w:val="0"/>
                <w:bCs/>
              </w:rPr>
            </w:pPr>
            <w:r w:rsidRPr="00D35996">
              <w:rPr>
                <w:bCs/>
              </w:rPr>
              <w:t>Récessif</w:t>
            </w:r>
          </w:p>
        </w:tc>
        <w:tc>
          <w:tcPr>
            <w:tcW w:w="1701" w:type="dxa"/>
          </w:tcPr>
          <w:p w14:paraId="73226037" w14:textId="77777777" w:rsidR="002257D1" w:rsidRPr="00D35996" w:rsidRDefault="002257D1" w:rsidP="00FA07D9">
            <w:pPr>
              <w:rPr>
                <w:b w:val="0"/>
                <w:bCs/>
              </w:rPr>
            </w:pPr>
            <w:r w:rsidRPr="00D35996">
              <w:rPr>
                <w:bCs/>
              </w:rPr>
              <w:t>Codominance</w:t>
            </w:r>
          </w:p>
        </w:tc>
        <w:tc>
          <w:tcPr>
            <w:tcW w:w="1985" w:type="dxa"/>
          </w:tcPr>
          <w:p w14:paraId="08D20A68" w14:textId="77777777" w:rsidR="002257D1" w:rsidRPr="00D35996" w:rsidRDefault="002257D1" w:rsidP="00FA07D9">
            <w:pPr>
              <w:rPr>
                <w:b w:val="0"/>
                <w:bCs/>
              </w:rPr>
            </w:pPr>
            <w:r w:rsidRPr="00D35996">
              <w:rPr>
                <w:bCs/>
              </w:rPr>
              <w:t>Dominance incomplète</w:t>
            </w:r>
          </w:p>
        </w:tc>
        <w:tc>
          <w:tcPr>
            <w:tcW w:w="1386" w:type="dxa"/>
          </w:tcPr>
          <w:p w14:paraId="7CE5E4F6" w14:textId="77777777" w:rsidR="002257D1" w:rsidRPr="00D35996" w:rsidRDefault="002257D1" w:rsidP="00FA07D9">
            <w:pPr>
              <w:rPr>
                <w:b w:val="0"/>
                <w:bCs/>
              </w:rPr>
            </w:pPr>
            <w:r w:rsidRPr="00D35996">
              <w:rPr>
                <w:bCs/>
              </w:rPr>
              <w:t>Dominance</w:t>
            </w:r>
          </w:p>
        </w:tc>
      </w:tr>
      <w:tr w:rsidR="002257D1" w14:paraId="2F0DB719" w14:textId="77777777" w:rsidTr="00D35996">
        <w:tc>
          <w:tcPr>
            <w:tcW w:w="2268" w:type="dxa"/>
          </w:tcPr>
          <w:p w14:paraId="462D3F07" w14:textId="77777777" w:rsidR="002257D1" w:rsidRDefault="002257D1" w:rsidP="00FA07D9">
            <w:r>
              <w:t>Information génétique n’apparait pas</w:t>
            </w:r>
          </w:p>
        </w:tc>
        <w:tc>
          <w:tcPr>
            <w:tcW w:w="1701" w:type="dxa"/>
          </w:tcPr>
          <w:p w14:paraId="50D7D299" w14:textId="77777777" w:rsidR="002257D1" w:rsidRDefault="00C65446" w:rsidP="00FA07D9">
            <w:r>
              <w:t>État</w:t>
            </w:r>
            <w:r w:rsidR="00863A2D">
              <w:t xml:space="preserve"> </w:t>
            </w:r>
            <w:proofErr w:type="spellStart"/>
            <w:r w:rsidR="00863A2D">
              <w:t>obs</w:t>
            </w:r>
            <w:proofErr w:type="spellEnd"/>
            <w:r w:rsidR="002257D1">
              <w:t xml:space="preserve"> de deux caractères</w:t>
            </w:r>
          </w:p>
        </w:tc>
        <w:tc>
          <w:tcPr>
            <w:tcW w:w="1985" w:type="dxa"/>
          </w:tcPr>
          <w:p w14:paraId="02B7165F" w14:textId="77777777" w:rsidR="00863A2D" w:rsidRDefault="00C65446" w:rsidP="00FA07D9">
            <w:r>
              <w:t>État</w:t>
            </w:r>
            <w:r w:rsidR="00863A2D">
              <w:t xml:space="preserve"> </w:t>
            </w:r>
            <w:r>
              <w:t>intermédiaire</w:t>
            </w:r>
          </w:p>
          <w:p w14:paraId="44E1E55F" w14:textId="77777777" w:rsidR="002257D1" w:rsidRDefault="002257D1" w:rsidP="00FA07D9">
            <w:r>
              <w:t>Blanc + noir = gris</w:t>
            </w:r>
          </w:p>
        </w:tc>
        <w:tc>
          <w:tcPr>
            <w:tcW w:w="1386" w:type="dxa"/>
          </w:tcPr>
          <w:p w14:paraId="29294375" w14:textId="77777777" w:rsidR="002257D1" w:rsidRDefault="002257D1" w:rsidP="00FA07D9">
            <w:r>
              <w:t>Impose son phénotype.</w:t>
            </w:r>
          </w:p>
        </w:tc>
      </w:tr>
    </w:tbl>
    <w:p w14:paraId="569B88E3" w14:textId="64C18374" w:rsidR="00362DFC" w:rsidRDefault="00362DFC" w:rsidP="00FA07D9">
      <w:r w:rsidRPr="007923DE">
        <w:rPr>
          <w:rStyle w:val="Accentuation"/>
        </w:rPr>
        <w:t>Phénotype dominant</w:t>
      </w:r>
      <w:r>
        <w:t xml:space="preserve"> phénotype produit par l’allèle dominante.</w:t>
      </w:r>
    </w:p>
    <w:p w14:paraId="3C35FA85" w14:textId="5FBFC804" w:rsidR="004E7AC1" w:rsidRDefault="004E7AC1" w:rsidP="007923DE">
      <w:pPr>
        <w:pStyle w:val="Titre2"/>
      </w:pPr>
      <w:r>
        <w:t>Syntaxe de la génétique</w:t>
      </w:r>
    </w:p>
    <w:tbl>
      <w:tblPr>
        <w:tblStyle w:val="Grilledetableauclaire"/>
        <w:tblW w:w="5000" w:type="pct"/>
        <w:tblLook w:val="0480" w:firstRow="0" w:lastRow="0" w:firstColumn="1" w:lastColumn="0" w:noHBand="0" w:noVBand="1"/>
      </w:tblPr>
      <w:tblGrid>
        <w:gridCol w:w="1833"/>
        <w:gridCol w:w="1144"/>
        <w:gridCol w:w="2409"/>
        <w:gridCol w:w="1949"/>
      </w:tblGrid>
      <w:tr w:rsidR="00B817FF" w14:paraId="459AD0DC" w14:textId="77777777" w:rsidTr="009E23CA">
        <w:tc>
          <w:tcPr>
            <w:cnfStyle w:val="001000000000" w:firstRow="0" w:lastRow="0" w:firstColumn="1" w:lastColumn="0" w:oddVBand="0" w:evenVBand="0" w:oddHBand="0" w:evenHBand="0" w:firstRowFirstColumn="0" w:firstRowLastColumn="0" w:lastRowFirstColumn="0" w:lastRowLastColumn="0"/>
            <w:tcW w:w="1833" w:type="dxa"/>
          </w:tcPr>
          <w:p w14:paraId="7DD8A23F" w14:textId="77777777" w:rsidR="00B817FF" w:rsidRDefault="00961706" w:rsidP="00FA07D9">
            <w:r>
              <w:t>Sauvage</w:t>
            </w:r>
          </w:p>
        </w:tc>
        <w:tc>
          <w:tcPr>
            <w:tcW w:w="1144" w:type="dxa"/>
          </w:tcPr>
          <w:p w14:paraId="7AD5343C" w14:textId="77777777" w:rsidR="00B817FF" w:rsidRDefault="00A73915" w:rsidP="00FA07D9">
            <w:pPr>
              <w:cnfStyle w:val="000000000000" w:firstRow="0" w:lastRow="0" w:firstColumn="0" w:lastColumn="0" w:oddVBand="0" w:evenVBand="0" w:oddHBand="0" w:evenHBand="0" w:firstRowFirstColumn="0" w:firstRowLastColumn="0" w:lastRowFirstColumn="0" w:lastRowLastColumn="0"/>
            </w:pPr>
            <w:proofErr w:type="gramStart"/>
            <w:r>
              <w:t>a</w:t>
            </w:r>
            <w:proofErr w:type="gramEnd"/>
            <w:r w:rsidR="00B817FF">
              <w:t>+</w:t>
            </w:r>
          </w:p>
        </w:tc>
        <w:tc>
          <w:tcPr>
            <w:tcW w:w="2409" w:type="dxa"/>
          </w:tcPr>
          <w:p w14:paraId="6041CA9F" w14:textId="77777777" w:rsidR="00B817FF" w:rsidRDefault="00961706" w:rsidP="00FA07D9">
            <w:pPr>
              <w:cnfStyle w:val="000000000000" w:firstRow="0" w:lastRow="0" w:firstColumn="0" w:lastColumn="0" w:oddVBand="0" w:evenVBand="0" w:oddHBand="0" w:evenHBand="0" w:firstRowFirstColumn="0" w:firstRowLastColumn="0" w:lastRowFirstColumn="0" w:lastRowLastColumn="0"/>
            </w:pPr>
            <w:r>
              <w:t>Mutation</w:t>
            </w:r>
          </w:p>
        </w:tc>
        <w:tc>
          <w:tcPr>
            <w:tcW w:w="1949" w:type="dxa"/>
          </w:tcPr>
          <w:p w14:paraId="57071418" w14:textId="77777777" w:rsidR="00B817FF" w:rsidRDefault="00A73915" w:rsidP="00FA07D9">
            <w:pPr>
              <w:cnfStyle w:val="000000000000" w:firstRow="0" w:lastRow="0" w:firstColumn="0" w:lastColumn="0" w:oddVBand="0" w:evenVBand="0" w:oddHBand="0" w:evenHBand="0" w:firstRowFirstColumn="0" w:firstRowLastColumn="0" w:lastRowFirstColumn="0" w:lastRowLastColumn="0"/>
            </w:pPr>
            <w:proofErr w:type="gramStart"/>
            <w:r>
              <w:t>a</w:t>
            </w:r>
            <w:proofErr w:type="gramEnd"/>
            <w:r w:rsidR="00B817FF">
              <w:t>-</w:t>
            </w:r>
          </w:p>
        </w:tc>
      </w:tr>
      <w:tr w:rsidR="00961706" w14:paraId="140FB78E" w14:textId="77777777" w:rsidTr="009E23CA">
        <w:tc>
          <w:tcPr>
            <w:cnfStyle w:val="001000000000" w:firstRow="0" w:lastRow="0" w:firstColumn="1" w:lastColumn="0" w:oddVBand="0" w:evenVBand="0" w:oddHBand="0" w:evenHBand="0" w:firstRowFirstColumn="0" w:firstRowLastColumn="0" w:lastRowFirstColumn="0" w:lastRowLastColumn="0"/>
            <w:tcW w:w="1833" w:type="dxa"/>
          </w:tcPr>
          <w:p w14:paraId="5F4B503A" w14:textId="77777777" w:rsidR="00961706" w:rsidRDefault="00961706" w:rsidP="00FA07D9">
            <w:r>
              <w:t>Dominant</w:t>
            </w:r>
          </w:p>
        </w:tc>
        <w:tc>
          <w:tcPr>
            <w:tcW w:w="1144" w:type="dxa"/>
          </w:tcPr>
          <w:p w14:paraId="6751A5C6" w14:textId="77777777" w:rsidR="00961706" w:rsidRDefault="00A73915" w:rsidP="00FA07D9">
            <w:pPr>
              <w:cnfStyle w:val="000000000000" w:firstRow="0" w:lastRow="0" w:firstColumn="0" w:lastColumn="0" w:oddVBand="0" w:evenVBand="0" w:oddHBand="0" w:evenHBand="0" w:firstRowFirstColumn="0" w:firstRowLastColumn="0" w:lastRowFirstColumn="0" w:lastRowLastColumn="0"/>
            </w:pPr>
            <w:r>
              <w:t>A</w:t>
            </w:r>
          </w:p>
        </w:tc>
        <w:tc>
          <w:tcPr>
            <w:tcW w:w="2409" w:type="dxa"/>
          </w:tcPr>
          <w:p w14:paraId="42517B90" w14:textId="77777777" w:rsidR="00961706" w:rsidRDefault="00A73915" w:rsidP="00FA07D9">
            <w:pPr>
              <w:cnfStyle w:val="000000000000" w:firstRow="0" w:lastRow="0" w:firstColumn="0" w:lastColumn="0" w:oddVBand="0" w:evenVBand="0" w:oddHBand="0" w:evenHBand="0" w:firstRowFirstColumn="0" w:firstRowLastColumn="0" w:lastRowFirstColumn="0" w:lastRowLastColumn="0"/>
            </w:pPr>
            <w:r>
              <w:t>Récessif</w:t>
            </w:r>
          </w:p>
        </w:tc>
        <w:tc>
          <w:tcPr>
            <w:tcW w:w="1949" w:type="dxa"/>
          </w:tcPr>
          <w:p w14:paraId="4AFE2CF6" w14:textId="1AF7BD83" w:rsidR="00961706" w:rsidRDefault="00455AE9" w:rsidP="00FA07D9">
            <w:pPr>
              <w:cnfStyle w:val="000000000000" w:firstRow="0" w:lastRow="0" w:firstColumn="0" w:lastColumn="0" w:oddVBand="0" w:evenVBand="0" w:oddHBand="0" w:evenHBand="0" w:firstRowFirstColumn="0" w:firstRowLastColumn="0" w:lastRowFirstColumn="0" w:lastRowLastColumn="0"/>
            </w:pPr>
            <w:proofErr w:type="gramStart"/>
            <w:r>
              <w:t>a</w:t>
            </w:r>
            <w:proofErr w:type="gramEnd"/>
          </w:p>
        </w:tc>
      </w:tr>
      <w:tr w:rsidR="00A73915" w14:paraId="6E764F65" w14:textId="77777777" w:rsidTr="009E23CA">
        <w:tc>
          <w:tcPr>
            <w:cnfStyle w:val="001000000000" w:firstRow="0" w:lastRow="0" w:firstColumn="1" w:lastColumn="0" w:oddVBand="0" w:evenVBand="0" w:oddHBand="0" w:evenHBand="0" w:firstRowFirstColumn="0" w:firstRowLastColumn="0" w:lastRowFirstColumn="0" w:lastRowLastColumn="0"/>
            <w:tcW w:w="5386" w:type="dxa"/>
            <w:gridSpan w:val="3"/>
          </w:tcPr>
          <w:p w14:paraId="3A01826D" w14:textId="77777777" w:rsidR="00A73915" w:rsidRDefault="00A73915" w:rsidP="00FA07D9">
            <w:r>
              <w:t>Pour les gènes sur les gonosomes</w:t>
            </w:r>
          </w:p>
        </w:tc>
        <w:tc>
          <w:tcPr>
            <w:tcW w:w="1949" w:type="dxa"/>
          </w:tcPr>
          <w:p w14:paraId="66F56025" w14:textId="77777777" w:rsidR="00A73915" w:rsidRPr="00413E22" w:rsidRDefault="007F2832" w:rsidP="00FA07D9">
            <w:pPr>
              <w:cnfStyle w:val="000000000000" w:firstRow="0" w:lastRow="0" w:firstColumn="0" w:lastColumn="0" w:oddVBand="0" w:evenVBand="0" w:oddHBand="0" w:evenHBand="0" w:firstRowFirstColumn="0" w:firstRowLastColumn="0" w:lastRowFirstColumn="0" w:lastRowLastColumn="0"/>
            </w:pPr>
            <m:oMath>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b</m:t>
                  </m:r>
                </m:sup>
              </m:sSup>
            </m:oMath>
            <w:r w:rsidR="00A73915" w:rsidRPr="00413E22">
              <w:rPr>
                <w:rFonts w:eastAsiaTheme="minorEastAsia"/>
                <w:iCs/>
              </w:rPr>
              <w:t>/Y)</w:t>
            </w:r>
          </w:p>
        </w:tc>
      </w:tr>
    </w:tbl>
    <w:p w14:paraId="4BD0BB5E" w14:textId="77777777" w:rsidR="00961706" w:rsidRDefault="00961706" w:rsidP="00FA07D9">
      <w:pPr>
        <w:pStyle w:val="Sansinterligne"/>
      </w:pPr>
    </w:p>
    <w:tbl>
      <w:tblPr>
        <w:tblStyle w:val="Grilledetableauclaire"/>
        <w:tblW w:w="0" w:type="auto"/>
        <w:tblLook w:val="04A0" w:firstRow="1" w:lastRow="0" w:firstColumn="1" w:lastColumn="0" w:noHBand="0" w:noVBand="1"/>
      </w:tblPr>
      <w:tblGrid>
        <w:gridCol w:w="3114"/>
        <w:gridCol w:w="2126"/>
        <w:gridCol w:w="2095"/>
      </w:tblGrid>
      <w:tr w:rsidR="00A73915" w14:paraId="0BE4913D" w14:textId="77777777" w:rsidTr="00CC0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B0F1B9" w14:textId="77777777" w:rsidR="00A73915" w:rsidRPr="00D35996" w:rsidRDefault="00A73915" w:rsidP="00FA07D9">
            <w:pPr>
              <w:rPr>
                <w:b w:val="0"/>
                <w:bCs/>
                <w:iCs/>
              </w:rPr>
            </w:pPr>
          </w:p>
        </w:tc>
        <w:tc>
          <w:tcPr>
            <w:tcW w:w="2126" w:type="dxa"/>
          </w:tcPr>
          <w:p w14:paraId="1C360141" w14:textId="77777777" w:rsidR="00A73915" w:rsidRPr="00D35996" w:rsidRDefault="00A73915" w:rsidP="00FA07D9">
            <w:pPr>
              <w:cnfStyle w:val="100000000000" w:firstRow="1" w:lastRow="0" w:firstColumn="0" w:lastColumn="0" w:oddVBand="0" w:evenVBand="0" w:oddHBand="0" w:evenHBand="0" w:firstRowFirstColumn="0" w:firstRowLastColumn="0" w:lastRowFirstColumn="0" w:lastRowLastColumn="0"/>
              <w:rPr>
                <w:b w:val="0"/>
                <w:bCs/>
                <w:iCs/>
              </w:rPr>
            </w:pPr>
            <w:r w:rsidRPr="00D35996">
              <w:rPr>
                <w:bCs/>
                <w:iCs/>
              </w:rPr>
              <w:t>Phénotype</w:t>
            </w:r>
          </w:p>
        </w:tc>
        <w:tc>
          <w:tcPr>
            <w:tcW w:w="2095" w:type="dxa"/>
          </w:tcPr>
          <w:p w14:paraId="5EDAD32F" w14:textId="77777777" w:rsidR="00A73915" w:rsidRPr="00D35996" w:rsidRDefault="00A73915" w:rsidP="00FA07D9">
            <w:pPr>
              <w:cnfStyle w:val="100000000000" w:firstRow="1" w:lastRow="0" w:firstColumn="0" w:lastColumn="0" w:oddVBand="0" w:evenVBand="0" w:oddHBand="0" w:evenHBand="0" w:firstRowFirstColumn="0" w:firstRowLastColumn="0" w:lastRowFirstColumn="0" w:lastRowLastColumn="0"/>
              <w:rPr>
                <w:b w:val="0"/>
                <w:bCs/>
                <w:iCs/>
              </w:rPr>
            </w:pPr>
            <w:r w:rsidRPr="00D35996">
              <w:rPr>
                <w:bCs/>
                <w:iCs/>
              </w:rPr>
              <w:t>Génotype</w:t>
            </w:r>
          </w:p>
        </w:tc>
      </w:tr>
      <w:tr w:rsidR="00A73915" w14:paraId="03116A04" w14:textId="77777777" w:rsidTr="00CC03C7">
        <w:tc>
          <w:tcPr>
            <w:cnfStyle w:val="001000000000" w:firstRow="0" w:lastRow="0" w:firstColumn="1" w:lastColumn="0" w:oddVBand="0" w:evenVBand="0" w:oddHBand="0" w:evenHBand="0" w:firstRowFirstColumn="0" w:firstRowLastColumn="0" w:lastRowFirstColumn="0" w:lastRowLastColumn="0"/>
            <w:tcW w:w="3114" w:type="dxa"/>
          </w:tcPr>
          <w:p w14:paraId="5AA4787F" w14:textId="77777777" w:rsidR="00A73915" w:rsidRPr="00D35996" w:rsidRDefault="00A73915" w:rsidP="00FA07D9">
            <w:pPr>
              <w:rPr>
                <w:b w:val="0"/>
                <w:bCs/>
                <w:iCs/>
              </w:rPr>
            </w:pPr>
            <w:r w:rsidRPr="00D35996">
              <w:rPr>
                <w:bCs/>
                <w:iCs/>
              </w:rPr>
              <w:t xml:space="preserve">Monohybridisme </w:t>
            </w:r>
          </w:p>
        </w:tc>
        <w:tc>
          <w:tcPr>
            <w:tcW w:w="2126" w:type="dxa"/>
          </w:tcPr>
          <w:p w14:paraId="72AF87D6" w14:textId="77777777" w:rsidR="00A73915" w:rsidRDefault="00A73915" w:rsidP="00FA07D9">
            <w:pPr>
              <w:cnfStyle w:val="000000000000" w:firstRow="0" w:lastRow="0" w:firstColumn="0" w:lastColumn="0" w:oddVBand="0" w:evenVBand="0" w:oddHBand="0" w:evenHBand="0" w:firstRowFirstColumn="0" w:firstRowLastColumn="0" w:lastRowFirstColumn="0" w:lastRowLastColumn="0"/>
              <w:rPr>
                <w:iCs/>
              </w:rPr>
            </w:pPr>
            <w:r w:rsidRPr="00961706">
              <w:rPr>
                <w:iCs/>
              </w:rPr>
              <w:t xml:space="preserve">[A] </w:t>
            </w:r>
          </w:p>
        </w:tc>
        <w:tc>
          <w:tcPr>
            <w:tcW w:w="2095" w:type="dxa"/>
          </w:tcPr>
          <w:p w14:paraId="52FB0591" w14:textId="77777777" w:rsidR="00A73915" w:rsidRDefault="00A73915" w:rsidP="00FA07D9">
            <w:pPr>
              <w:cnfStyle w:val="000000000000" w:firstRow="0" w:lastRow="0" w:firstColumn="0" w:lastColumn="0" w:oddVBand="0" w:evenVBand="0" w:oddHBand="0" w:evenHBand="0" w:firstRowFirstColumn="0" w:firstRowLastColumn="0" w:lastRowFirstColumn="0" w:lastRowLastColumn="0"/>
              <w:rPr>
                <w:iCs/>
              </w:rPr>
            </w:pPr>
            <w:r w:rsidRPr="00961706">
              <w:rPr>
                <w:iCs/>
              </w:rPr>
              <w:t>(A/A)</w:t>
            </w:r>
          </w:p>
        </w:tc>
      </w:tr>
      <w:tr w:rsidR="00A73915" w14:paraId="05053DE7" w14:textId="77777777" w:rsidTr="00CC03C7">
        <w:tc>
          <w:tcPr>
            <w:cnfStyle w:val="001000000000" w:firstRow="0" w:lastRow="0" w:firstColumn="1" w:lastColumn="0" w:oddVBand="0" w:evenVBand="0" w:oddHBand="0" w:evenHBand="0" w:firstRowFirstColumn="0" w:firstRowLastColumn="0" w:lastRowFirstColumn="0" w:lastRowLastColumn="0"/>
            <w:tcW w:w="3114" w:type="dxa"/>
          </w:tcPr>
          <w:p w14:paraId="4E1CC2DD" w14:textId="77777777" w:rsidR="00A73915" w:rsidRPr="00D35996" w:rsidRDefault="00A73915" w:rsidP="00FA07D9">
            <w:pPr>
              <w:rPr>
                <w:b w:val="0"/>
                <w:bCs/>
                <w:iCs/>
              </w:rPr>
            </w:pPr>
            <w:r w:rsidRPr="00D35996">
              <w:rPr>
                <w:bCs/>
                <w:iCs/>
              </w:rPr>
              <w:lastRenderedPageBreak/>
              <w:t>Dihybridisme hétérozygote</w:t>
            </w:r>
          </w:p>
        </w:tc>
        <w:tc>
          <w:tcPr>
            <w:tcW w:w="2126" w:type="dxa"/>
          </w:tcPr>
          <w:p w14:paraId="406C86F5" w14:textId="77777777" w:rsidR="00A73915" w:rsidRDefault="00A73915" w:rsidP="00FA07D9">
            <w:pPr>
              <w:cnfStyle w:val="000000000000" w:firstRow="0" w:lastRow="0" w:firstColumn="0" w:lastColumn="0" w:oddVBand="0" w:evenVBand="0" w:oddHBand="0" w:evenHBand="0" w:firstRowFirstColumn="0" w:firstRowLastColumn="0" w:lastRowFirstColumn="0" w:lastRowLastColumn="0"/>
              <w:rPr>
                <w:iCs/>
              </w:rPr>
            </w:pPr>
          </w:p>
        </w:tc>
        <w:tc>
          <w:tcPr>
            <w:tcW w:w="2095" w:type="dxa"/>
          </w:tcPr>
          <w:p w14:paraId="1E823A59" w14:textId="77777777" w:rsidR="00A73915" w:rsidRDefault="00A73915" w:rsidP="00FA07D9">
            <w:pPr>
              <w:cnfStyle w:val="000000000000" w:firstRow="0" w:lastRow="0" w:firstColumn="0" w:lastColumn="0" w:oddVBand="0" w:evenVBand="0" w:oddHBand="0" w:evenHBand="0" w:firstRowFirstColumn="0" w:firstRowLastColumn="0" w:lastRowFirstColumn="0" w:lastRowLastColumn="0"/>
              <w:rPr>
                <w:iCs/>
              </w:rPr>
            </w:pPr>
          </w:p>
        </w:tc>
      </w:tr>
      <w:tr w:rsidR="00A73915" w14:paraId="58EF1496" w14:textId="77777777" w:rsidTr="00CC03C7">
        <w:tc>
          <w:tcPr>
            <w:cnfStyle w:val="001000000000" w:firstRow="0" w:lastRow="0" w:firstColumn="1" w:lastColumn="0" w:oddVBand="0" w:evenVBand="0" w:oddHBand="0" w:evenHBand="0" w:firstRowFirstColumn="0" w:firstRowLastColumn="0" w:lastRowFirstColumn="0" w:lastRowLastColumn="0"/>
            <w:tcW w:w="3114" w:type="dxa"/>
          </w:tcPr>
          <w:p w14:paraId="35248B07" w14:textId="1E7C72BD" w:rsidR="00A73915" w:rsidRPr="00F23904" w:rsidRDefault="00CC03C7" w:rsidP="00F23904">
            <w:pPr>
              <w:pStyle w:val="Paragraphedeliste"/>
              <w:numPr>
                <w:ilvl w:val="0"/>
                <w:numId w:val="11"/>
              </w:numPr>
              <w:rPr>
                <w:iCs/>
              </w:rPr>
            </w:pPr>
            <w:r w:rsidRPr="00F23904">
              <w:rPr>
                <w:iCs/>
              </w:rPr>
              <w:t>Gènes</w:t>
            </w:r>
            <w:r w:rsidR="00A73915" w:rsidRPr="00F23904">
              <w:rPr>
                <w:iCs/>
              </w:rPr>
              <w:t xml:space="preserve"> indépendants </w:t>
            </w:r>
          </w:p>
        </w:tc>
        <w:tc>
          <w:tcPr>
            <w:tcW w:w="2126" w:type="dxa"/>
          </w:tcPr>
          <w:p w14:paraId="55F669A7" w14:textId="77777777" w:rsidR="00A73915" w:rsidRDefault="00A73915" w:rsidP="00FA07D9">
            <w:pPr>
              <w:cnfStyle w:val="000000000000" w:firstRow="0" w:lastRow="0" w:firstColumn="0" w:lastColumn="0" w:oddVBand="0" w:evenVBand="0" w:oddHBand="0" w:evenHBand="0" w:firstRowFirstColumn="0" w:firstRowLastColumn="0" w:lastRowFirstColumn="0" w:lastRowLastColumn="0"/>
              <w:rPr>
                <w:iCs/>
              </w:rPr>
            </w:pPr>
            <w:r w:rsidRPr="00961706">
              <w:rPr>
                <w:iCs/>
              </w:rPr>
              <w:t>[</w:t>
            </w:r>
            <w:proofErr w:type="gramStart"/>
            <w:r w:rsidRPr="00961706">
              <w:rPr>
                <w:iCs/>
              </w:rPr>
              <w:t>A,B</w:t>
            </w:r>
            <w:proofErr w:type="gramEnd"/>
            <w:r w:rsidRPr="00961706">
              <w:rPr>
                <w:iCs/>
              </w:rPr>
              <w:t>]</w:t>
            </w:r>
          </w:p>
        </w:tc>
        <w:tc>
          <w:tcPr>
            <w:tcW w:w="2095" w:type="dxa"/>
          </w:tcPr>
          <w:p w14:paraId="69400AE6" w14:textId="77777777" w:rsidR="00A73915" w:rsidRDefault="00A73915" w:rsidP="00FA07D9">
            <w:pPr>
              <w:cnfStyle w:val="000000000000" w:firstRow="0" w:lastRow="0" w:firstColumn="0" w:lastColumn="0" w:oddVBand="0" w:evenVBand="0" w:oddHBand="0" w:evenHBand="0" w:firstRowFirstColumn="0" w:firstRowLastColumn="0" w:lastRowFirstColumn="0" w:lastRowLastColumn="0"/>
              <w:rPr>
                <w:iCs/>
              </w:rPr>
            </w:pPr>
            <w:r w:rsidRPr="00961706">
              <w:rPr>
                <w:iCs/>
              </w:rPr>
              <w:t>(A/a ; B/b)</w:t>
            </w:r>
          </w:p>
        </w:tc>
      </w:tr>
      <w:tr w:rsidR="00A73915" w14:paraId="6ECB57B1" w14:textId="77777777" w:rsidTr="00CC03C7">
        <w:tc>
          <w:tcPr>
            <w:cnfStyle w:val="001000000000" w:firstRow="0" w:lastRow="0" w:firstColumn="1" w:lastColumn="0" w:oddVBand="0" w:evenVBand="0" w:oddHBand="0" w:evenHBand="0" w:firstRowFirstColumn="0" w:firstRowLastColumn="0" w:lastRowFirstColumn="0" w:lastRowLastColumn="0"/>
            <w:tcW w:w="3114" w:type="dxa"/>
          </w:tcPr>
          <w:p w14:paraId="66F5A212" w14:textId="6DF91DAB" w:rsidR="00A73915" w:rsidRPr="00F23904" w:rsidRDefault="00CC03C7" w:rsidP="00F23904">
            <w:pPr>
              <w:pStyle w:val="Paragraphedeliste"/>
              <w:numPr>
                <w:ilvl w:val="0"/>
                <w:numId w:val="11"/>
              </w:numPr>
              <w:rPr>
                <w:iCs/>
              </w:rPr>
            </w:pPr>
            <w:r w:rsidRPr="00F23904">
              <w:rPr>
                <w:iCs/>
              </w:rPr>
              <w:t>Gènes</w:t>
            </w:r>
            <w:r w:rsidR="00A73915" w:rsidRPr="00F23904">
              <w:rPr>
                <w:iCs/>
              </w:rPr>
              <w:t xml:space="preserve"> liés</w:t>
            </w:r>
          </w:p>
        </w:tc>
        <w:tc>
          <w:tcPr>
            <w:tcW w:w="2126" w:type="dxa"/>
          </w:tcPr>
          <w:p w14:paraId="785775BC" w14:textId="77777777" w:rsidR="00A73915" w:rsidRDefault="00A73915" w:rsidP="00FA07D9">
            <w:pPr>
              <w:cnfStyle w:val="000000000000" w:firstRow="0" w:lastRow="0" w:firstColumn="0" w:lastColumn="0" w:oddVBand="0" w:evenVBand="0" w:oddHBand="0" w:evenHBand="0" w:firstRowFirstColumn="0" w:firstRowLastColumn="0" w:lastRowFirstColumn="0" w:lastRowLastColumn="0"/>
              <w:rPr>
                <w:iCs/>
              </w:rPr>
            </w:pPr>
            <w:r w:rsidRPr="00961706">
              <w:rPr>
                <w:iCs/>
              </w:rPr>
              <w:t>[</w:t>
            </w:r>
            <w:proofErr w:type="gramStart"/>
            <w:r w:rsidRPr="00961706">
              <w:rPr>
                <w:iCs/>
              </w:rPr>
              <w:t>A,B</w:t>
            </w:r>
            <w:proofErr w:type="gramEnd"/>
            <w:r w:rsidRPr="00961706">
              <w:rPr>
                <w:iCs/>
              </w:rPr>
              <w:t>]</w:t>
            </w:r>
          </w:p>
        </w:tc>
        <w:tc>
          <w:tcPr>
            <w:tcW w:w="2095" w:type="dxa"/>
          </w:tcPr>
          <w:p w14:paraId="4E4CAE66" w14:textId="77777777" w:rsidR="00A73915" w:rsidRDefault="00A73915" w:rsidP="00FA07D9">
            <w:pPr>
              <w:cnfStyle w:val="000000000000" w:firstRow="0" w:lastRow="0" w:firstColumn="0" w:lastColumn="0" w:oddVBand="0" w:evenVBand="0" w:oddHBand="0" w:evenHBand="0" w:firstRowFirstColumn="0" w:firstRowLastColumn="0" w:lastRowFirstColumn="0" w:lastRowLastColumn="0"/>
              <w:rPr>
                <w:iCs/>
              </w:rPr>
            </w:pPr>
            <w:r w:rsidRPr="00961706">
              <w:rPr>
                <w:iCs/>
              </w:rPr>
              <w:t>(AB/ab) ou (Ab/</w:t>
            </w:r>
            <w:proofErr w:type="spellStart"/>
            <w:r w:rsidRPr="00961706">
              <w:rPr>
                <w:iCs/>
              </w:rPr>
              <w:t>aB</w:t>
            </w:r>
            <w:proofErr w:type="spellEnd"/>
            <w:r w:rsidRPr="00961706">
              <w:rPr>
                <w:iCs/>
              </w:rPr>
              <w:t>)</w:t>
            </w:r>
          </w:p>
        </w:tc>
      </w:tr>
    </w:tbl>
    <w:p w14:paraId="6C1C4C6B" w14:textId="00E2CA11" w:rsidR="001E4016" w:rsidRDefault="001E4016" w:rsidP="001E4016">
      <w:r w:rsidRPr="005A5C4D">
        <w:rPr>
          <w:rStyle w:val="Accentuation"/>
        </w:rPr>
        <w:t>Génération homogène</w:t>
      </w:r>
      <w:r>
        <w:t xml:space="preserve"> tous les individus d’une génération possèdent le même phénotype.</w:t>
      </w:r>
    </w:p>
    <w:p w14:paraId="0867CA6D" w14:textId="66B3446A" w:rsidR="001E4016" w:rsidRDefault="001E4016" w:rsidP="001E4016">
      <w:r w:rsidRPr="005A5C4D">
        <w:rPr>
          <w:rStyle w:val="Accentuation"/>
        </w:rPr>
        <w:t xml:space="preserve">Paire incomplète </w:t>
      </w:r>
      <w:r>
        <w:t xml:space="preserve">(en opposition à </w:t>
      </w:r>
      <w:r w:rsidRPr="005A5C4D">
        <w:rPr>
          <w:rStyle w:val="Accentuation"/>
        </w:rPr>
        <w:t>paire complète</w:t>
      </w:r>
      <w:r>
        <w:t>) c’est notamment les case des Y/X.</w:t>
      </w:r>
    </w:p>
    <w:p w14:paraId="06548D46" w14:textId="5F605123" w:rsidR="001143BC" w:rsidRDefault="001143BC" w:rsidP="001143BC">
      <w:pPr>
        <w:pStyle w:val="Titre2"/>
      </w:pPr>
      <w:r>
        <w:t>Chromosomes sexuels</w:t>
      </w:r>
    </w:p>
    <w:tbl>
      <w:tblPr>
        <w:tblStyle w:val="Grilledetableauclaire"/>
        <w:tblW w:w="0" w:type="auto"/>
        <w:tblLook w:val="0400" w:firstRow="0" w:lastRow="0" w:firstColumn="0" w:lastColumn="0" w:noHBand="0" w:noVBand="1"/>
      </w:tblPr>
      <w:tblGrid>
        <w:gridCol w:w="3667"/>
        <w:gridCol w:w="3668"/>
      </w:tblGrid>
      <w:tr w:rsidR="001E4016" w14:paraId="501A6BA9" w14:textId="77777777" w:rsidTr="00CC03C7">
        <w:tc>
          <w:tcPr>
            <w:tcW w:w="3667" w:type="dxa"/>
          </w:tcPr>
          <w:p w14:paraId="70FCDD77" w14:textId="3E62D68B" w:rsidR="001E4016" w:rsidRPr="00CC03C7" w:rsidRDefault="001E4016" w:rsidP="00CC03C7">
            <w:r w:rsidRPr="0031370F">
              <w:rPr>
                <w:rStyle w:val="Accentuation"/>
              </w:rPr>
              <w:t>Hérédité en zigzague</w:t>
            </w:r>
            <w:r w:rsidR="00CC03C7">
              <w:rPr>
                <w:rStyle w:val="Accentuation"/>
              </w:rPr>
              <w:t xml:space="preserve"> </w:t>
            </w:r>
            <w:r w:rsidR="00CC03C7" w:rsidRPr="00CC03C7">
              <w:t>E</w:t>
            </w:r>
            <w:r w:rsidR="00CC03C7">
              <w:t>lle concerne uniquement les caractères sexuels</w:t>
            </w:r>
            <w:r w:rsidR="00C178A9">
              <w:t xml:space="preserve"> le caractère dépend d’un seul parent. </w:t>
            </w:r>
          </w:p>
        </w:tc>
        <w:tc>
          <w:tcPr>
            <w:tcW w:w="3668" w:type="dxa"/>
          </w:tcPr>
          <w:p w14:paraId="2FC9143E" w14:textId="77777777" w:rsidR="001E4016" w:rsidRDefault="001E4016" w:rsidP="000E1437">
            <w:r>
              <w:rPr>
                <w:noProof/>
              </w:rPr>
              <w:drawing>
                <wp:inline distT="0" distB="0" distL="0" distR="0" wp14:anchorId="20A103C5" wp14:editId="5C1A5A15">
                  <wp:extent cx="1428750" cy="6881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4114" cy="695591"/>
                          </a:xfrm>
                          <a:prstGeom prst="rect">
                            <a:avLst/>
                          </a:prstGeom>
                          <a:noFill/>
                          <a:ln>
                            <a:noFill/>
                          </a:ln>
                        </pic:spPr>
                      </pic:pic>
                    </a:graphicData>
                  </a:graphic>
                </wp:inline>
              </w:drawing>
            </w:r>
            <w:r>
              <w:t xml:space="preserve"> </w:t>
            </w:r>
          </w:p>
        </w:tc>
      </w:tr>
    </w:tbl>
    <w:p w14:paraId="135795B4" w14:textId="711F3CA3" w:rsidR="00C178A9" w:rsidRDefault="00C178A9" w:rsidP="00C178A9">
      <w:r w:rsidRPr="00C178A9">
        <w:rPr>
          <w:u w:val="single"/>
        </w:rPr>
        <w:t>NB :</w:t>
      </w:r>
      <w:r>
        <w:t xml:space="preserve"> C’est</w:t>
      </w:r>
      <w:r w:rsidRPr="00C178A9">
        <w:t xml:space="preserve"> </w:t>
      </w:r>
      <w:r>
        <w:t>souvent le mâle ne transmet pas de gènes pour le caractère étudié.</w:t>
      </w:r>
    </w:p>
    <w:p w14:paraId="5017A29E" w14:textId="70CD698F" w:rsidR="00E34A0F" w:rsidRDefault="002E6BE1" w:rsidP="00E34A0F">
      <w:pPr>
        <w:pStyle w:val="Titre1"/>
      </w:pPr>
      <w:r>
        <w:t>Liaison génétique</w:t>
      </w:r>
    </w:p>
    <w:p w14:paraId="70ECC590" w14:textId="14BEE4FA" w:rsidR="00BE4E47" w:rsidRDefault="007C7608" w:rsidP="007C7608">
      <w:r>
        <w:t>Lorsque les gènes sont sur deux chromosomes distincts</w:t>
      </w:r>
      <w:r w:rsidR="00BE4E47">
        <w:t>, la présence de l’un est indépendante par rapport à l’autre.</w:t>
      </w:r>
    </w:p>
    <w:p w14:paraId="01730BF0" w14:textId="5539EB7F" w:rsidR="007C7608" w:rsidRDefault="007C7608" w:rsidP="007C7608">
      <w:r>
        <w:t xml:space="preserve">Mais lorsqu’ils se situent sur </w:t>
      </w:r>
      <w:r w:rsidR="00BE4E47">
        <w:t>le même</w:t>
      </w:r>
      <w:r>
        <w:t xml:space="preserve"> chromosome</w:t>
      </w:r>
      <w:r w:rsidR="00BE4E47">
        <w:t>, il peut exister un lie</w:t>
      </w:r>
      <w:r w:rsidR="002B0C6E">
        <w:t>n.</w:t>
      </w:r>
      <w:r w:rsidR="00BE4E47">
        <w:t xml:space="preserve"> </w:t>
      </w:r>
    </w:p>
    <w:p w14:paraId="70D26385" w14:textId="7CC5895F" w:rsidR="007923DE" w:rsidRPr="007923DE" w:rsidRDefault="00BE4E47" w:rsidP="00F9435A">
      <w:pPr>
        <w:rPr>
          <w:noProof/>
        </w:rPr>
      </w:pPr>
      <w:r>
        <w:t xml:space="preserve">Cette probabilité vari et est directement lié à un mécanisme de recombinaison </w:t>
      </w:r>
      <w:r w:rsidR="00F9435A">
        <w:t>appelé brassage génétique</w:t>
      </w:r>
      <w:r w:rsidR="007923DE">
        <w:t xml:space="preserve"> </w:t>
      </w:r>
      <w:r>
        <w:t>qui a lieu durant la méiose.</w:t>
      </w:r>
      <w:r w:rsidR="007923DE" w:rsidRPr="007923DE">
        <w:rPr>
          <w:noProof/>
        </w:rPr>
        <w:t xml:space="preserve"> </w:t>
      </w:r>
    </w:p>
    <w:p w14:paraId="459BB163" w14:textId="4E51972D" w:rsidR="007923DE" w:rsidRDefault="007923DE" w:rsidP="00F9435A">
      <w:pPr>
        <w:rPr>
          <w:color w:val="FF0000"/>
        </w:rPr>
      </w:pPr>
      <w:r>
        <w:rPr>
          <w:noProof/>
        </w:rPr>
        <w:drawing>
          <wp:inline distT="0" distB="0" distL="0" distR="0" wp14:anchorId="2B2183E6" wp14:editId="3FCDCD45">
            <wp:extent cx="3355340" cy="7283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5340" cy="728345"/>
                    </a:xfrm>
                    <a:prstGeom prst="rect">
                      <a:avLst/>
                    </a:prstGeom>
                    <a:noFill/>
                    <a:ln>
                      <a:noFill/>
                    </a:ln>
                  </pic:spPr>
                </pic:pic>
              </a:graphicData>
            </a:graphic>
          </wp:inline>
        </w:drawing>
      </w:r>
    </w:p>
    <w:p w14:paraId="1D04CC4C" w14:textId="33B7FD2B" w:rsidR="00F9435A" w:rsidRDefault="00F9435A" w:rsidP="00F9435A">
      <w:r w:rsidRPr="00F9435A">
        <w:rPr>
          <w:color w:val="FF0000"/>
        </w:rPr>
        <w:t>Liaison génétique </w:t>
      </w:r>
      <w:r>
        <w:t>deux gènes proches sur un chromosome ont tendance à être transmis ensemble lors</w:t>
      </w:r>
      <w:r w:rsidRPr="00FA07D9">
        <w:t xml:space="preserve"> brassage génétique.</w:t>
      </w:r>
      <w:r>
        <w:t xml:space="preserve"> </w:t>
      </w:r>
    </w:p>
    <w:p w14:paraId="3D765A1C" w14:textId="730113E7" w:rsidR="00BE4E47" w:rsidRDefault="00BE4E47" w:rsidP="00BE4E47">
      <w:r w:rsidRPr="002B0C6E">
        <w:rPr>
          <w:u w:val="single"/>
        </w:rPr>
        <w:t>Remarque :</w:t>
      </w:r>
      <w:r>
        <w:t xml:space="preserve"> Si deux gènes sont indépendants alors il se peut qu’ils soient sur :</w:t>
      </w:r>
    </w:p>
    <w:tbl>
      <w:tblPr>
        <w:tblStyle w:val="Tableausimple1"/>
        <w:tblW w:w="0" w:type="auto"/>
        <w:tblLook w:val="04A0" w:firstRow="1" w:lastRow="0" w:firstColumn="1" w:lastColumn="0" w:noHBand="0" w:noVBand="1"/>
      </w:tblPr>
      <w:tblGrid>
        <w:gridCol w:w="3667"/>
        <w:gridCol w:w="3668"/>
      </w:tblGrid>
      <w:tr w:rsidR="00BE4E47" w14:paraId="500191CA" w14:textId="77777777" w:rsidTr="00BE4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79CC9148" w14:textId="79A5DE1C" w:rsidR="00BE4E47" w:rsidRDefault="00BE4E47" w:rsidP="00BE4E47">
            <w:r>
              <w:t>Deux chromosomes différents</w:t>
            </w:r>
          </w:p>
        </w:tc>
        <w:tc>
          <w:tcPr>
            <w:tcW w:w="3668" w:type="dxa"/>
          </w:tcPr>
          <w:p w14:paraId="37EE6766" w14:textId="39504DCE" w:rsidR="00BE4E47" w:rsidRDefault="00BE4E47" w:rsidP="00BE4E47">
            <w:pPr>
              <w:cnfStyle w:val="100000000000" w:firstRow="1" w:lastRow="0" w:firstColumn="0" w:lastColumn="0" w:oddVBand="0" w:evenVBand="0" w:oddHBand="0" w:evenHBand="0" w:firstRowFirstColumn="0" w:firstRowLastColumn="0" w:lastRowFirstColumn="0" w:lastRowLastColumn="0"/>
            </w:pPr>
            <w:r>
              <w:t>Sur le même chromosome</w:t>
            </w:r>
          </w:p>
        </w:tc>
      </w:tr>
    </w:tbl>
    <w:p w14:paraId="092F024A" w14:textId="4D857FDA" w:rsidR="00BE4E47" w:rsidRDefault="00BE4E47" w:rsidP="00F9435A">
      <w:r>
        <w:t xml:space="preserve">Lorsqu’ils sont sur le même chromosome, cela peut être </w:t>
      </w:r>
      <w:r w:rsidR="00F9435A">
        <w:t>dû</w:t>
      </w:r>
      <w:r>
        <w:t xml:space="preserve"> </w:t>
      </w:r>
      <w:r w:rsidR="00F9435A">
        <w:t>aux faites</w:t>
      </w:r>
      <w:r>
        <w:t xml:space="preserve"> qu</w:t>
      </w:r>
      <w:r w:rsidR="00F9435A">
        <w:t>e les recombinaisons génétiques séparent les gènes comme s’ils étaient indépendants.</w:t>
      </w:r>
    </w:p>
    <w:p w14:paraId="24BAE1B4" w14:textId="7A3940AC" w:rsidR="00455AE9" w:rsidRDefault="00455AE9" w:rsidP="00455AE9">
      <w:r w:rsidRPr="00E34A0F">
        <w:rPr>
          <w:u w:val="single"/>
        </w:rPr>
        <w:t>NB</w:t>
      </w:r>
      <w:r>
        <w:t xml:space="preserve"> Si les deux gènes sont indépendants, on peut se ramener à des tableaux de croisement de type monohybridisme.</w:t>
      </w:r>
    </w:p>
    <w:p w14:paraId="29C8C06C" w14:textId="6C7EB6B6" w:rsidR="00B200D9" w:rsidRDefault="007C7608" w:rsidP="00B200D9">
      <w:pPr>
        <w:pStyle w:val="Titre2"/>
      </w:pPr>
      <w:r>
        <w:t>D</w:t>
      </w:r>
      <w:r w:rsidR="00B200D9">
        <w:t>istance génétique</w:t>
      </w:r>
    </w:p>
    <w:p w14:paraId="0468781E" w14:textId="3DF6D239" w:rsidR="00B200D9" w:rsidRDefault="00F9435A" w:rsidP="00B200D9">
      <w:r>
        <w:t>On mesure cette distance génétique entre deux gènes par la probabilité de recombinaison. Cela correspond à l</w:t>
      </w:r>
      <w:r w:rsidR="004A0002">
        <w:t>a somme des génotypes recombinés</w:t>
      </w:r>
      <w:r>
        <w:t>. Elle se</w:t>
      </w:r>
      <w:r w:rsidR="004A0002">
        <w:t xml:space="preserve"> mesure en </w:t>
      </w:r>
      <w:proofErr w:type="spellStart"/>
      <w:r w:rsidR="004A0002">
        <w:t>cM</w:t>
      </w:r>
      <w:proofErr w:type="spellEnd"/>
      <w:r w:rsidR="004A0002">
        <w:t>.</w:t>
      </w:r>
    </w:p>
    <w:p w14:paraId="3780C6B8" w14:textId="775F8273" w:rsidR="00F9435A" w:rsidRDefault="00F9435A" w:rsidP="00B200D9">
      <w:r w:rsidRPr="00F9435A">
        <w:rPr>
          <w:rStyle w:val="Accentuation"/>
        </w:rPr>
        <w:t>Cartes des liaisons génétiques</w:t>
      </w:r>
      <w:r>
        <w:t xml:space="preserve"> représentation graphiqu</w:t>
      </w:r>
      <w:r w:rsidR="00C178A9">
        <w:t>e</w:t>
      </w:r>
      <w:r>
        <w:t xml:space="preserve"> de la distance génétique.</w:t>
      </w:r>
    </w:p>
    <w:p w14:paraId="4AEE6CDC" w14:textId="2D6D16F7" w:rsidR="00B200D9" w:rsidRDefault="00B200D9" w:rsidP="00B200D9">
      <w:pPr>
        <w:pStyle w:val="Titre3"/>
      </w:pPr>
      <w:r>
        <w:t>Croissement test</w:t>
      </w:r>
    </w:p>
    <w:p w14:paraId="20BA8D1D" w14:textId="637682B3" w:rsidR="00B200D9" w:rsidRDefault="00F9435A" w:rsidP="00B200D9">
      <w:r w:rsidRPr="00F9435A">
        <w:rPr>
          <w:rStyle w:val="Accentuation"/>
        </w:rPr>
        <w:t>Croisement test</w:t>
      </w:r>
      <w:r>
        <w:t xml:space="preserve"> la f</w:t>
      </w:r>
      <w:r w:rsidR="00B200D9">
        <w:t>écondation entre un individu hétérozygote avec un individu homozygote possédant l’état récessif.</w:t>
      </w:r>
    </w:p>
    <w:p w14:paraId="5480FF97" w14:textId="30AE9922" w:rsidR="00F9435A" w:rsidRPr="00B200D9" w:rsidRDefault="00F9435A" w:rsidP="00B200D9">
      <w:r>
        <w:t xml:space="preserve">La distance génétique est ici </w:t>
      </w:r>
      <w:r w:rsidR="006076BE">
        <w:t>égale</w:t>
      </w:r>
      <w:r w:rsidR="00C178A9">
        <w:t xml:space="preserve"> à</w:t>
      </w:r>
      <w:r w:rsidR="006076BE">
        <w:t xml:space="preserve"> </w:t>
      </w:r>
      <w:r>
        <w:t>la somme des fréquences des phénotypes recombinés</w:t>
      </w:r>
      <w:r w:rsidR="00C178A9">
        <w:t>.</w:t>
      </w:r>
    </w:p>
    <w:p w14:paraId="636BE00A" w14:textId="58BF4046" w:rsidR="00E34A0F" w:rsidRDefault="00E34A0F" w:rsidP="00B200D9">
      <w:pPr>
        <w:pStyle w:val="Titre3"/>
      </w:pPr>
      <w:r>
        <w:t>Autofécondation en F1</w:t>
      </w:r>
    </w:p>
    <w:p w14:paraId="3C11A355" w14:textId="770EED3E" w:rsidR="007923DE" w:rsidRPr="007923DE" w:rsidRDefault="00C178A9" w:rsidP="007923DE">
      <w:r>
        <w:t>Pour trouver la distance génétique, d</w:t>
      </w:r>
      <w:r w:rsidR="007923DE">
        <w:t>ans le cas d’une autofécondation</w:t>
      </w:r>
      <w:r>
        <w:t>,</w:t>
      </w:r>
      <w:r w:rsidR="007923DE">
        <w:t xml:space="preserve"> on a besoin de partir de l’individu double récessif.</w:t>
      </w:r>
    </w:p>
    <w:tbl>
      <w:tblPr>
        <w:tblStyle w:val="Grilledetableauclaire"/>
        <w:tblW w:w="0" w:type="auto"/>
        <w:tblLook w:val="04A0" w:firstRow="1" w:lastRow="0" w:firstColumn="1" w:lastColumn="0" w:noHBand="0" w:noVBand="1"/>
      </w:tblPr>
      <w:tblGrid>
        <w:gridCol w:w="2445"/>
        <w:gridCol w:w="2445"/>
        <w:gridCol w:w="2445"/>
      </w:tblGrid>
      <w:tr w:rsidR="003019E4" w14:paraId="6D750598" w14:textId="77777777" w:rsidTr="0030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211696E7" w14:textId="38A5BD1C" w:rsidR="003019E4" w:rsidRPr="003019E4" w:rsidRDefault="003019E4" w:rsidP="007E55A5">
            <w:pPr>
              <w:rPr>
                <w:b w:val="0"/>
              </w:rPr>
            </w:pPr>
            <w:r>
              <w:t>Phénotype double dominant/récessif</w:t>
            </w:r>
          </w:p>
        </w:tc>
        <w:tc>
          <w:tcPr>
            <w:tcW w:w="2445" w:type="dxa"/>
          </w:tcPr>
          <w:p w14:paraId="7AA7F0BC" w14:textId="6E2B1AAC" w:rsidR="003019E4" w:rsidRDefault="003019E4" w:rsidP="007E55A5">
            <w:pPr>
              <w:cnfStyle w:val="100000000000" w:firstRow="1" w:lastRow="0" w:firstColumn="0" w:lastColumn="0" w:oddVBand="0" w:evenVBand="0" w:oddHBand="0" w:evenHBand="0" w:firstRowFirstColumn="0" w:firstRowLastColumn="0" w:lastRowFirstColumn="0" w:lastRowLastColumn="0"/>
            </w:pPr>
            <w:r>
              <w:t>Recombiné</w:t>
            </w:r>
          </w:p>
        </w:tc>
        <w:tc>
          <w:tcPr>
            <w:tcW w:w="2445" w:type="dxa"/>
          </w:tcPr>
          <w:p w14:paraId="17CB4DD1" w14:textId="28D6043A" w:rsidR="003019E4" w:rsidRDefault="003019E4" w:rsidP="007E55A5">
            <w:pPr>
              <w:cnfStyle w:val="100000000000" w:firstRow="1" w:lastRow="0" w:firstColumn="0" w:lastColumn="0" w:oddVBand="0" w:evenVBand="0" w:oddHBand="0" w:evenHBand="0" w:firstRowFirstColumn="0" w:firstRowLastColumn="0" w:lastRowFirstColumn="0" w:lastRowLastColumn="0"/>
            </w:pPr>
            <w:r>
              <w:t>Parental</w:t>
            </w:r>
          </w:p>
        </w:tc>
      </w:tr>
      <w:tr w:rsidR="003019E4" w14:paraId="107108FF" w14:textId="77777777" w:rsidTr="003019E4">
        <w:tc>
          <w:tcPr>
            <w:cnfStyle w:val="001000000000" w:firstRow="0" w:lastRow="0" w:firstColumn="1" w:lastColumn="0" w:oddVBand="0" w:evenVBand="0" w:oddHBand="0" w:evenHBand="0" w:firstRowFirstColumn="0" w:firstRowLastColumn="0" w:lastRowFirstColumn="0" w:lastRowLastColumn="0"/>
            <w:tcW w:w="2445" w:type="dxa"/>
          </w:tcPr>
          <w:p w14:paraId="3D647AAD" w14:textId="357B6EA5" w:rsidR="003019E4" w:rsidRDefault="003019E4" w:rsidP="003019E4">
            <w:r>
              <w:t>F0 homozygote</w:t>
            </w:r>
          </w:p>
        </w:tc>
        <w:tc>
          <w:tcPr>
            <w:tcW w:w="2445" w:type="dxa"/>
          </w:tcPr>
          <w:p w14:paraId="52C30C66" w14:textId="4B17D976" w:rsidR="003019E4" w:rsidRDefault="003019E4" w:rsidP="003019E4">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A,b</w:t>
            </w:r>
            <w:proofErr w:type="spellEnd"/>
            <w:proofErr w:type="gramEnd"/>
            <w:r>
              <w:t>]x[</w:t>
            </w:r>
            <w:proofErr w:type="spellStart"/>
            <w:r>
              <w:t>a,B</w:t>
            </w:r>
            <w:proofErr w:type="spellEnd"/>
            <w:r>
              <w:t>]</w:t>
            </w:r>
          </w:p>
        </w:tc>
        <w:tc>
          <w:tcPr>
            <w:tcW w:w="2445" w:type="dxa"/>
          </w:tcPr>
          <w:p w14:paraId="1FBF7ED2" w14:textId="39695E65" w:rsidR="003019E4" w:rsidRDefault="003019E4" w:rsidP="003019E4">
            <w:pPr>
              <w:cnfStyle w:val="000000000000" w:firstRow="0" w:lastRow="0" w:firstColumn="0" w:lastColumn="0" w:oddVBand="0" w:evenVBand="0" w:oddHBand="0" w:evenHBand="0" w:firstRowFirstColumn="0" w:firstRowLastColumn="0" w:lastRowFirstColumn="0" w:lastRowLastColumn="0"/>
            </w:pPr>
            <w:r>
              <w:t>[</w:t>
            </w:r>
            <w:proofErr w:type="gramStart"/>
            <w:r>
              <w:t>A,B</w:t>
            </w:r>
            <w:proofErr w:type="gramEnd"/>
            <w:r>
              <w:t>]x[</w:t>
            </w:r>
            <w:proofErr w:type="spellStart"/>
            <w:r>
              <w:t>a,b</w:t>
            </w:r>
            <w:proofErr w:type="spellEnd"/>
            <w:r>
              <w:t>]</w:t>
            </w:r>
          </w:p>
        </w:tc>
      </w:tr>
      <w:tr w:rsidR="003019E4" w14:paraId="7F145819" w14:textId="77777777" w:rsidTr="003019E4">
        <w:tc>
          <w:tcPr>
            <w:cnfStyle w:val="001000000000" w:firstRow="0" w:lastRow="0" w:firstColumn="1" w:lastColumn="0" w:oddVBand="0" w:evenVBand="0" w:oddHBand="0" w:evenHBand="0" w:firstRowFirstColumn="0" w:firstRowLastColumn="0" w:lastRowFirstColumn="0" w:lastRowLastColumn="0"/>
            <w:tcW w:w="2445" w:type="dxa"/>
          </w:tcPr>
          <w:p w14:paraId="5B72D5C8" w14:textId="5B5086B5" w:rsidR="003019E4" w:rsidRDefault="003019E4" w:rsidP="003019E4">
            <w:r>
              <w:t>F1</w:t>
            </w:r>
          </w:p>
        </w:tc>
        <w:tc>
          <w:tcPr>
            <w:tcW w:w="2445" w:type="dxa"/>
          </w:tcPr>
          <w:p w14:paraId="5F804DDE" w14:textId="65A69235" w:rsidR="003019E4" w:rsidRDefault="003019E4" w:rsidP="003019E4">
            <w:pPr>
              <w:cnfStyle w:val="000000000000" w:firstRow="0" w:lastRow="0" w:firstColumn="0" w:lastColumn="0" w:oddVBand="0" w:evenVBand="0" w:oddHBand="0" w:evenHBand="0" w:firstRowFirstColumn="0" w:firstRowLastColumn="0" w:lastRowFirstColumn="0" w:lastRowLastColumn="0"/>
            </w:pPr>
            <w:r>
              <w:t>(Ab/</w:t>
            </w:r>
            <w:proofErr w:type="spellStart"/>
            <w:r>
              <w:t>aB</w:t>
            </w:r>
            <w:proofErr w:type="spellEnd"/>
            <w:r>
              <w:t>)</w:t>
            </w:r>
          </w:p>
        </w:tc>
        <w:tc>
          <w:tcPr>
            <w:tcW w:w="2445" w:type="dxa"/>
          </w:tcPr>
          <w:p w14:paraId="58383349" w14:textId="1FEC25D8" w:rsidR="003019E4" w:rsidRDefault="003019E4" w:rsidP="003019E4">
            <w:pPr>
              <w:cnfStyle w:val="000000000000" w:firstRow="0" w:lastRow="0" w:firstColumn="0" w:lastColumn="0" w:oddVBand="0" w:evenVBand="0" w:oddHBand="0" w:evenHBand="0" w:firstRowFirstColumn="0" w:firstRowLastColumn="0" w:lastRowFirstColumn="0" w:lastRowLastColumn="0"/>
            </w:pPr>
            <w:r>
              <w:t>(AB/ab)</w:t>
            </w:r>
          </w:p>
        </w:tc>
      </w:tr>
      <w:tr w:rsidR="003019E4" w14:paraId="2F65932F" w14:textId="77777777" w:rsidTr="00444802">
        <w:tc>
          <w:tcPr>
            <w:cnfStyle w:val="001000000000" w:firstRow="0" w:lastRow="0" w:firstColumn="1" w:lastColumn="0" w:oddVBand="0" w:evenVBand="0" w:oddHBand="0" w:evenHBand="0" w:firstRowFirstColumn="0" w:firstRowLastColumn="0" w:lastRowFirstColumn="0" w:lastRowLastColumn="0"/>
            <w:tcW w:w="7335" w:type="dxa"/>
            <w:gridSpan w:val="3"/>
          </w:tcPr>
          <w:p w14:paraId="1A32F173" w14:textId="464B4840" w:rsidR="003019E4" w:rsidRDefault="003019E4" w:rsidP="003019E4">
            <w:r>
              <w:t>Autofécondation F1</w:t>
            </w:r>
          </w:p>
        </w:tc>
      </w:tr>
      <w:tr w:rsidR="007C7608" w14:paraId="2683AB55" w14:textId="77777777" w:rsidTr="00A2224B">
        <w:tc>
          <w:tcPr>
            <w:cnfStyle w:val="001000000000" w:firstRow="0" w:lastRow="0" w:firstColumn="1" w:lastColumn="0" w:oddVBand="0" w:evenVBand="0" w:oddHBand="0" w:evenHBand="0" w:firstRowFirstColumn="0" w:firstRowLastColumn="0" w:lastRowFirstColumn="0" w:lastRowLastColumn="0"/>
            <w:tcW w:w="2445" w:type="dxa"/>
          </w:tcPr>
          <w:p w14:paraId="03ECF162" w14:textId="1E19F12F" w:rsidR="007C7608" w:rsidRDefault="007C7608" w:rsidP="003019E4">
            <w:r>
              <w:lastRenderedPageBreak/>
              <w:t>Double récessif</w:t>
            </w:r>
          </w:p>
        </w:tc>
        <w:tc>
          <w:tcPr>
            <w:tcW w:w="4890" w:type="dxa"/>
            <w:gridSpan w:val="2"/>
          </w:tcPr>
          <w:p w14:paraId="5734FABB" w14:textId="4634EAB3" w:rsidR="007C7608" w:rsidRDefault="007C7608" w:rsidP="007C7608">
            <w:pPr>
              <w:jc w:val="center"/>
              <w:cnfStyle w:val="000000000000" w:firstRow="0" w:lastRow="0" w:firstColumn="0" w:lastColumn="0" w:oddVBand="0" w:evenVBand="0" w:oddHBand="0" w:evenHBand="0" w:firstRowFirstColumn="0" w:firstRowLastColumn="0" w:lastRowFirstColumn="0" w:lastRowLastColumn="0"/>
            </w:pPr>
            <w:r>
              <w:t>Entre 0% et 6.25%</w:t>
            </w:r>
          </w:p>
        </w:tc>
      </w:tr>
      <w:tr w:rsidR="003019E4" w14:paraId="7CCE3373" w14:textId="77777777" w:rsidTr="003019E4">
        <w:tc>
          <w:tcPr>
            <w:cnfStyle w:val="001000000000" w:firstRow="0" w:lastRow="0" w:firstColumn="1" w:lastColumn="0" w:oddVBand="0" w:evenVBand="0" w:oddHBand="0" w:evenHBand="0" w:firstRowFirstColumn="0" w:firstRowLastColumn="0" w:lastRowFirstColumn="0" w:lastRowLastColumn="0"/>
            <w:tcW w:w="2445" w:type="dxa"/>
          </w:tcPr>
          <w:p w14:paraId="4218313C" w14:textId="28F4F748" w:rsidR="003019E4" w:rsidRDefault="003019E4" w:rsidP="003019E4">
            <w:r>
              <w:t xml:space="preserve">Distance </w:t>
            </w:r>
            <w:r w:rsidR="007923DE">
              <w:t>génétique</w:t>
            </w:r>
          </w:p>
        </w:tc>
        <w:tc>
          <w:tcPr>
            <w:tcW w:w="2445" w:type="dxa"/>
          </w:tcPr>
          <w:p w14:paraId="3525AFE0" w14:textId="62E90707" w:rsidR="003019E4" w:rsidRDefault="007F2832" w:rsidP="003019E4">
            <w:pPr>
              <w:cnfStyle w:val="000000000000" w:firstRow="0" w:lastRow="0" w:firstColumn="0" w:lastColumn="0" w:oddVBand="0" w:evenVBand="0" w:oddHBand="0" w:evenHBand="0" w:firstRowFirstColumn="0" w:firstRowLastColumn="0" w:lastRowFirstColumn="0" w:lastRowLastColumn="0"/>
            </w:pPr>
            <m:oMathPara>
              <m:oMath>
                <m:rad>
                  <m:radPr>
                    <m:degHide m:val="1"/>
                    <m:ctrlPr>
                      <w:rPr>
                        <w:rFonts w:ascii="Cambria Math" w:hAnsi="Cambria Math"/>
                        <w:i/>
                      </w:rPr>
                    </m:ctrlPr>
                  </m:radPr>
                  <m:deg/>
                  <m:e>
                    <m:r>
                      <w:rPr>
                        <w:rFonts w:ascii="Cambria Math" w:hAnsi="Cambria Math"/>
                      </w:rPr>
                      <m:t>%</m:t>
                    </m:r>
                  </m:e>
                </m:rad>
                <m:r>
                  <w:rPr>
                    <w:rFonts w:ascii="Cambria Math" w:hAnsi="Cambria Math"/>
                  </w:rPr>
                  <m:t>×2</m:t>
                </m:r>
              </m:oMath>
            </m:oMathPara>
          </w:p>
        </w:tc>
        <w:tc>
          <w:tcPr>
            <w:tcW w:w="2445" w:type="dxa"/>
          </w:tcPr>
          <w:p w14:paraId="01D8FF7E" w14:textId="32ECAD8D" w:rsidR="003019E4" w:rsidRDefault="003019E4" w:rsidP="003019E4">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rad>
                  <m:radPr>
                    <m:degHide m:val="1"/>
                    <m:ctrlPr>
                      <w:rPr>
                        <w:rFonts w:ascii="Cambria Math" w:hAnsi="Cambria Math"/>
                        <w:i/>
                      </w:rPr>
                    </m:ctrlPr>
                  </m:radPr>
                  <m:deg/>
                  <m:e>
                    <m:r>
                      <w:rPr>
                        <w:rFonts w:ascii="Cambria Math" w:hAnsi="Cambria Math"/>
                      </w:rPr>
                      <m:t>%</m:t>
                    </m:r>
                  </m:e>
                </m:rad>
                <m:r>
                  <w:rPr>
                    <w:rFonts w:ascii="Cambria Math" w:hAnsi="Cambria Math"/>
                  </w:rPr>
                  <m:t>×2</m:t>
                </m:r>
              </m:oMath>
            </m:oMathPara>
          </w:p>
        </w:tc>
      </w:tr>
    </w:tbl>
    <w:p w14:paraId="5FDBD8C1" w14:textId="16CDF633" w:rsidR="007923DE" w:rsidRDefault="007923DE" w:rsidP="009B52D0">
      <w:pPr>
        <w:pStyle w:val="Titre2"/>
      </w:pPr>
      <w:r>
        <w:t xml:space="preserve">Information complémentaire sur la </w:t>
      </w:r>
      <w:r w:rsidR="00C178A9">
        <w:t>recombinaison</w:t>
      </w:r>
    </w:p>
    <w:p w14:paraId="5274EC96" w14:textId="5548AB2E" w:rsidR="00A73915" w:rsidRDefault="009B52D0" w:rsidP="007923DE">
      <w:r>
        <w:t>L</w:t>
      </w:r>
      <w:r w:rsidR="00912BC8">
        <w:t>a recombinaison génétique</w:t>
      </w:r>
      <w:r w:rsidR="00B817FF">
        <w:t>, un processus</w:t>
      </w:r>
      <w:r w:rsidR="00F40EC7">
        <w:t xml:space="preserve"> </w:t>
      </w:r>
      <w:r w:rsidR="00B817FF">
        <w:t>contrôlé</w:t>
      </w:r>
      <w:r w:rsidR="00F40EC7">
        <w:t xml:space="preserve"> par la cellule</w:t>
      </w:r>
      <w:r w:rsidR="00B817FF">
        <w:t xml:space="preserve"> </w:t>
      </w:r>
    </w:p>
    <w:p w14:paraId="1EE56837" w14:textId="69BFBC6A" w:rsidR="00A73915" w:rsidRDefault="00D35996" w:rsidP="00A73915">
      <w:r w:rsidRPr="005A5C4D">
        <w:rPr>
          <w:rStyle w:val="Accentuation"/>
        </w:rPr>
        <w:t>Descendant exceptionnel</w:t>
      </w:r>
      <w:r w:rsidR="00137AEB" w:rsidRPr="005A5C4D">
        <w:rPr>
          <w:rStyle w:val="Accentuation"/>
        </w:rPr>
        <w:t xml:space="preserve"> </w:t>
      </w:r>
      <w:r w:rsidR="00137AEB">
        <w:t xml:space="preserve">individu avec une hétéro </w:t>
      </w:r>
      <w:r w:rsidR="00137AEB" w:rsidRPr="00137AEB">
        <w:t>surnuméraire</w:t>
      </w:r>
      <w:r w:rsidR="005A5C4D">
        <w:t>. C</w:t>
      </w:r>
      <w:r w:rsidR="00C178A9">
        <w:t>ette</w:t>
      </w:r>
      <w:r w:rsidR="005A5C4D">
        <w:t xml:space="preserve"> anomalie génétique qui a lieu durant la </w:t>
      </w:r>
      <w:r w:rsidR="005A5C4D" w:rsidRPr="00137AEB">
        <w:t>méiose</w:t>
      </w:r>
      <w:r w:rsidR="005A5C4D">
        <w:t>.</w:t>
      </w:r>
    </w:p>
    <w:p w14:paraId="45EAC93A" w14:textId="03EE3BBB" w:rsidR="00D35996" w:rsidRDefault="00B4617F" w:rsidP="00A73915">
      <w:r w:rsidRPr="001E4016">
        <w:rPr>
          <w:rStyle w:val="Accentuation"/>
        </w:rPr>
        <w:t>T</w:t>
      </w:r>
      <w:r w:rsidR="00F54409" w:rsidRPr="001E4016">
        <w:rPr>
          <w:rStyle w:val="Accentuation"/>
        </w:rPr>
        <w:t>ransduction</w:t>
      </w:r>
      <w:r w:rsidR="001E4016">
        <w:t xml:space="preserve"> </w:t>
      </w:r>
      <w:r w:rsidR="001E4016" w:rsidRPr="001E4016">
        <w:t>transfert de matériel génétique</w:t>
      </w:r>
      <w:r w:rsidR="001E4016">
        <w:t xml:space="preserve"> d’une bactérie à une autre </w:t>
      </w:r>
      <w:r w:rsidR="001E4016" w:rsidRPr="001E4016">
        <w:t>par l'intermédiaire d'un vecteur vira</w:t>
      </w:r>
      <w:r w:rsidR="001E4016">
        <w:t>l.</w:t>
      </w:r>
    </w:p>
    <w:p w14:paraId="5360035A" w14:textId="5759A282" w:rsidR="005A5C4D" w:rsidRDefault="005A5C4D" w:rsidP="00A73915">
      <w:r w:rsidRPr="00CB185C">
        <w:rPr>
          <w:rStyle w:val="Accentuation"/>
        </w:rPr>
        <w:t>Transfert horizontal</w:t>
      </w:r>
      <w:r w:rsidR="001E4016">
        <w:t xml:space="preserve"> (opposition de </w:t>
      </w:r>
      <w:r w:rsidR="001E4016" w:rsidRPr="00CB185C">
        <w:rPr>
          <w:rStyle w:val="Accentuation"/>
        </w:rPr>
        <w:t>transfert vertical</w:t>
      </w:r>
      <w:r w:rsidR="001E4016">
        <w:t>) transfert d</w:t>
      </w:r>
      <w:r w:rsidR="004F64A7">
        <w:t>’ADN</w:t>
      </w:r>
      <w:r w:rsidR="001E4016">
        <w:t xml:space="preserve"> </w:t>
      </w:r>
      <w:r w:rsidR="004F64A7" w:rsidRPr="001E4016">
        <w:t>venant</w:t>
      </w:r>
      <w:r w:rsidR="001E4016" w:rsidRPr="001E4016">
        <w:t xml:space="preserve"> d'un autre organisme sans en être le descendant</w:t>
      </w:r>
      <w:r w:rsidR="009E23CA">
        <w:t>.</w:t>
      </w:r>
    </w:p>
    <w:p w14:paraId="1F4060B7" w14:textId="0994CFDA" w:rsidR="007923DE" w:rsidRDefault="007923DE" w:rsidP="007923DE">
      <w:pPr>
        <w:pStyle w:val="Titre1"/>
      </w:pPr>
      <w:r>
        <w:t>Point méthodologie</w:t>
      </w:r>
    </w:p>
    <w:tbl>
      <w:tblPr>
        <w:tblStyle w:val="Grilledetableauclaire"/>
        <w:tblW w:w="7479" w:type="dxa"/>
        <w:tblInd w:w="-113" w:type="dxa"/>
        <w:tblLook w:val="0440" w:firstRow="0" w:lastRow="1" w:firstColumn="0" w:lastColumn="0" w:noHBand="0" w:noVBand="1"/>
      </w:tblPr>
      <w:tblGrid>
        <w:gridCol w:w="7479"/>
      </w:tblGrid>
      <w:tr w:rsidR="007923DE" w14:paraId="37EF919A" w14:textId="77777777" w:rsidTr="007923DE">
        <w:tc>
          <w:tcPr>
            <w:tcW w:w="7479" w:type="dxa"/>
          </w:tcPr>
          <w:p w14:paraId="0C6FCBF1" w14:textId="3E662FD4" w:rsidR="007923DE" w:rsidRDefault="007923DE" w:rsidP="00A0292A">
            <w:r>
              <w:t>L’idée est de formuler des hypothèses en expliquant les résultats qui devraient être obtenus. Il faut ensuite les justifier avec un tableau de croisement et conclure en que les résultats attendus correspondent avec ceux obtenus.</w:t>
            </w:r>
          </w:p>
        </w:tc>
      </w:tr>
    </w:tbl>
    <w:p w14:paraId="028282CA" w14:textId="1A98A0E5" w:rsidR="007923DE" w:rsidRDefault="007923DE" w:rsidP="007923DE">
      <w:pPr>
        <w:pStyle w:val="Paragraphedeliste"/>
        <w:numPr>
          <w:ilvl w:val="0"/>
          <w:numId w:val="12"/>
        </w:numPr>
      </w:pPr>
      <w:r>
        <w:t>Identifier le périmètre de l’étude :</w:t>
      </w:r>
    </w:p>
    <w:p w14:paraId="7CB18B7F" w14:textId="65180B48" w:rsidR="007923DE" w:rsidRDefault="007923DE" w:rsidP="007923DE">
      <w:pPr>
        <w:pStyle w:val="Paragraphedeliste"/>
        <w:numPr>
          <w:ilvl w:val="0"/>
          <w:numId w:val="11"/>
        </w:numPr>
      </w:pPr>
      <w:r>
        <w:t>Un caractère étudié = monohybridisme</w:t>
      </w:r>
    </w:p>
    <w:p w14:paraId="430B5BEC" w14:textId="6675C529" w:rsidR="007923DE" w:rsidRDefault="007923DE" w:rsidP="007923DE">
      <w:pPr>
        <w:pStyle w:val="Paragraphedeliste"/>
        <w:numPr>
          <w:ilvl w:val="0"/>
          <w:numId w:val="11"/>
        </w:numPr>
      </w:pPr>
      <w:r>
        <w:t>Deux caractères étudiés = dihybridisme</w:t>
      </w:r>
    </w:p>
    <w:p w14:paraId="47DA0FD1" w14:textId="651AB31B" w:rsidR="007923DE" w:rsidRDefault="007923DE" w:rsidP="007923DE">
      <w:pPr>
        <w:pStyle w:val="Paragraphedeliste"/>
        <w:numPr>
          <w:ilvl w:val="0"/>
          <w:numId w:val="12"/>
        </w:numPr>
      </w:pPr>
      <w:r>
        <w:t>Identifier pour chaque gène, les relations de dominance entre les allèles. On raisonne indépendamment pour chaque gène.</w:t>
      </w:r>
      <w:r w:rsidR="00EA615D">
        <w:t xml:space="preserve"> Si un croisement donne des descendants homogènes alors on peut en déduire la dominance.</w:t>
      </w:r>
    </w:p>
    <w:p w14:paraId="0C316AA4" w14:textId="77777777" w:rsidR="002B0C6E" w:rsidRDefault="002B0C6E" w:rsidP="002B0C6E">
      <w:pPr>
        <w:pStyle w:val="Titre2"/>
      </w:pPr>
      <w:r>
        <w:t>Méthodologie</w:t>
      </w:r>
    </w:p>
    <w:p w14:paraId="5ED4CBC0" w14:textId="77777777" w:rsidR="002B0C6E" w:rsidRPr="00FA07D9" w:rsidRDefault="002B0C6E" w:rsidP="002B0C6E">
      <w:pPr>
        <w:pStyle w:val="Paragraphedeliste"/>
        <w:numPr>
          <w:ilvl w:val="0"/>
          <w:numId w:val="9"/>
        </w:numPr>
        <w:rPr>
          <w:iCs/>
        </w:rPr>
      </w:pPr>
      <w:r w:rsidRPr="00FA07D9">
        <w:rPr>
          <w:iCs/>
        </w:rPr>
        <w:t>Poser sous forme d’un schéma les données de l’énoncé</w:t>
      </w:r>
    </w:p>
    <w:p w14:paraId="24996B1B" w14:textId="4B378520" w:rsidR="002B0C6E" w:rsidRDefault="002B0C6E" w:rsidP="002B0C6E">
      <w:pPr>
        <w:pStyle w:val="Paragraphedeliste"/>
        <w:numPr>
          <w:ilvl w:val="0"/>
          <w:numId w:val="9"/>
        </w:numPr>
        <w:rPr>
          <w:iCs/>
        </w:rPr>
      </w:pPr>
      <w:r w:rsidRPr="00FA07D9">
        <w:rPr>
          <w:iCs/>
        </w:rPr>
        <w:t>Formuler des hypothèses</w:t>
      </w:r>
    </w:p>
    <w:p w14:paraId="53FF481C" w14:textId="087C9746" w:rsidR="002B0C6E" w:rsidRDefault="002B0C6E" w:rsidP="002B0C6E">
      <w:pPr>
        <w:pStyle w:val="Paragraphedeliste"/>
        <w:numPr>
          <w:ilvl w:val="0"/>
          <w:numId w:val="9"/>
        </w:numPr>
      </w:pPr>
      <w:r>
        <w:t xml:space="preserve">Écrire </w:t>
      </w:r>
      <w:proofErr w:type="gramStart"/>
      <w:r>
        <w:t>les gamètes obtenu</w:t>
      </w:r>
      <w:r w:rsidR="00DF6687">
        <w:t>e</w:t>
      </w:r>
      <w:r>
        <w:t>s</w:t>
      </w:r>
      <w:proofErr w:type="gramEnd"/>
      <w:r>
        <w:t xml:space="preserve"> pour les générations F1 et F0</w:t>
      </w:r>
    </w:p>
    <w:p w14:paraId="2CAEA2EE" w14:textId="4C55FA95" w:rsidR="002B0C6E" w:rsidRPr="00EA615D" w:rsidRDefault="002B0C6E" w:rsidP="002B0C6E">
      <w:pPr>
        <w:pStyle w:val="Paragraphedeliste"/>
        <w:numPr>
          <w:ilvl w:val="0"/>
          <w:numId w:val="9"/>
        </w:numPr>
      </w:pPr>
      <w:r w:rsidRPr="00FA07D9">
        <w:rPr>
          <w:iCs/>
        </w:rPr>
        <w:t xml:space="preserve">Vérifier et justifier </w:t>
      </w:r>
      <w:r>
        <w:rPr>
          <w:iCs/>
        </w:rPr>
        <w:t>en utilisant</w:t>
      </w:r>
      <w:r w:rsidRPr="00FA07D9">
        <w:rPr>
          <w:iCs/>
        </w:rPr>
        <w:t xml:space="preserve"> des tableaux de croisements</w:t>
      </w:r>
      <w:r>
        <w:rPr>
          <w:iCs/>
        </w:rPr>
        <w:t>. Chaque case devra contenir le génotype, le phénotype et la probabilité.</w:t>
      </w:r>
    </w:p>
    <w:p w14:paraId="197B15ED" w14:textId="4C80A428" w:rsidR="00EA615D" w:rsidRDefault="00EA615D" w:rsidP="00EA615D">
      <w:pPr>
        <w:ind w:left="360"/>
      </w:pPr>
      <w:r>
        <w:t>Pour les questions liées au génotype en dihybridisme, on ne raisonne</w:t>
      </w:r>
      <w:r w:rsidR="00DF6687">
        <w:t xml:space="preserve"> </w:t>
      </w:r>
      <w:r>
        <w:t>qu’</w:t>
      </w:r>
      <w:r w:rsidR="009D1A37">
        <w:t>à</w:t>
      </w:r>
      <w:r>
        <w:t xml:space="preserve"> partir du phénotype double récessif.</w:t>
      </w:r>
    </w:p>
    <w:p w14:paraId="20A1460F" w14:textId="4DF41332" w:rsidR="00EA615D" w:rsidRDefault="005719CB" w:rsidP="00F1297C">
      <w:r>
        <w:t>Prouver l’existence de deux</w:t>
      </w:r>
      <w:r w:rsidR="00EA615D">
        <w:t xml:space="preserve"> gènes </w:t>
      </w:r>
      <w:r>
        <w:sym w:font="Wingdings" w:char="F0F3"/>
      </w:r>
      <w:r>
        <w:t xml:space="preserve"> </w:t>
      </w:r>
      <w:r w:rsidR="00DF6687">
        <w:t xml:space="preserve">montrer l’existence de phénotype </w:t>
      </w:r>
      <w:r w:rsidR="00EA615D">
        <w:t>recombiné</w:t>
      </w:r>
      <w:r w:rsidR="00F1297C">
        <w:t>.</w:t>
      </w:r>
    </w:p>
    <w:sectPr w:rsidR="00EA615D" w:rsidSect="00AB3B85">
      <w:footerReference w:type="default" r:id="rId10"/>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EB154" w14:textId="77777777" w:rsidR="007F2832" w:rsidRDefault="007F2832" w:rsidP="00435516">
      <w:pPr>
        <w:spacing w:after="0" w:line="240" w:lineRule="auto"/>
      </w:pPr>
      <w:r>
        <w:separator/>
      </w:r>
    </w:p>
  </w:endnote>
  <w:endnote w:type="continuationSeparator" w:id="0">
    <w:p w14:paraId="38461574" w14:textId="77777777" w:rsidR="007F2832" w:rsidRDefault="007F2832" w:rsidP="00435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C24A7" w14:textId="77777777" w:rsidR="00435516" w:rsidRDefault="00435516">
    <w:pPr>
      <w:pStyle w:val="Pieddepage"/>
    </w:pPr>
    <w:r>
      <w:t>GEOB</w:t>
    </w:r>
    <w:r>
      <w:ptab w:relativeTo="margin" w:alignment="center" w:leader="none"/>
    </w:r>
    <w:r>
      <w:t>Génétique formelle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F6157" w14:textId="77777777" w:rsidR="007F2832" w:rsidRDefault="007F2832" w:rsidP="00435516">
      <w:pPr>
        <w:spacing w:after="0" w:line="240" w:lineRule="auto"/>
      </w:pPr>
      <w:r>
        <w:separator/>
      </w:r>
    </w:p>
  </w:footnote>
  <w:footnote w:type="continuationSeparator" w:id="0">
    <w:p w14:paraId="28682EFA" w14:textId="77777777" w:rsidR="007F2832" w:rsidRDefault="007F2832" w:rsidP="00435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5A68F4"/>
    <w:multiLevelType w:val="hybridMultilevel"/>
    <w:tmpl w:val="BF0267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F008B6"/>
    <w:multiLevelType w:val="hybridMultilevel"/>
    <w:tmpl w:val="8DDE235C"/>
    <w:lvl w:ilvl="0" w:tplc="E34A2882">
      <w:start w:val="9"/>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13D287B"/>
    <w:multiLevelType w:val="hybridMultilevel"/>
    <w:tmpl w:val="D8C0D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69406F"/>
    <w:multiLevelType w:val="hybridMultilevel"/>
    <w:tmpl w:val="329E215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6BAB4A00"/>
    <w:multiLevelType w:val="hybridMultilevel"/>
    <w:tmpl w:val="6E88EF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60A1C67"/>
    <w:multiLevelType w:val="hybridMultilevel"/>
    <w:tmpl w:val="8EB43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0"/>
  </w:num>
  <w:num w:numId="5">
    <w:abstractNumId w:val="4"/>
  </w:num>
  <w:num w:numId="6">
    <w:abstractNumId w:val="2"/>
  </w:num>
  <w:num w:numId="7">
    <w:abstractNumId w:val="10"/>
  </w:num>
  <w:num w:numId="8">
    <w:abstractNumId w:val="3"/>
  </w:num>
  <w:num w:numId="9">
    <w:abstractNumId w:val="1"/>
  </w:num>
  <w:num w:numId="10">
    <w:abstractNumId w:val="1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A2"/>
    <w:rsid w:val="00026595"/>
    <w:rsid w:val="00026D04"/>
    <w:rsid w:val="000302EC"/>
    <w:rsid w:val="0004378D"/>
    <w:rsid w:val="0004667B"/>
    <w:rsid w:val="00067B8E"/>
    <w:rsid w:val="0007620B"/>
    <w:rsid w:val="000A085B"/>
    <w:rsid w:val="000A37A2"/>
    <w:rsid w:val="000A44F6"/>
    <w:rsid w:val="000A4A0E"/>
    <w:rsid w:val="000A6789"/>
    <w:rsid w:val="000A7FFC"/>
    <w:rsid w:val="000B7A8C"/>
    <w:rsid w:val="000C7E18"/>
    <w:rsid w:val="000D2347"/>
    <w:rsid w:val="000F040C"/>
    <w:rsid w:val="000F3DDC"/>
    <w:rsid w:val="00102043"/>
    <w:rsid w:val="001143BC"/>
    <w:rsid w:val="00116609"/>
    <w:rsid w:val="00124CC0"/>
    <w:rsid w:val="00133979"/>
    <w:rsid w:val="00137AEB"/>
    <w:rsid w:val="00145504"/>
    <w:rsid w:val="00165876"/>
    <w:rsid w:val="00173EC0"/>
    <w:rsid w:val="00185601"/>
    <w:rsid w:val="00186E8F"/>
    <w:rsid w:val="001B2030"/>
    <w:rsid w:val="001B30A7"/>
    <w:rsid w:val="001E4016"/>
    <w:rsid w:val="001F34B7"/>
    <w:rsid w:val="00205A1D"/>
    <w:rsid w:val="00206ED6"/>
    <w:rsid w:val="00213533"/>
    <w:rsid w:val="002177A4"/>
    <w:rsid w:val="002257D1"/>
    <w:rsid w:val="00234A12"/>
    <w:rsid w:val="00240F13"/>
    <w:rsid w:val="00256032"/>
    <w:rsid w:val="0026546C"/>
    <w:rsid w:val="002B0C6E"/>
    <w:rsid w:val="002C2254"/>
    <w:rsid w:val="002E6BE1"/>
    <w:rsid w:val="002F2B39"/>
    <w:rsid w:val="003019E4"/>
    <w:rsid w:val="0031370F"/>
    <w:rsid w:val="003320B5"/>
    <w:rsid w:val="003551E4"/>
    <w:rsid w:val="00362DFC"/>
    <w:rsid w:val="00372EC0"/>
    <w:rsid w:val="00381EFB"/>
    <w:rsid w:val="003B1816"/>
    <w:rsid w:val="003C65B3"/>
    <w:rsid w:val="003E034E"/>
    <w:rsid w:val="00413E22"/>
    <w:rsid w:val="00435516"/>
    <w:rsid w:val="00445008"/>
    <w:rsid w:val="00455AE9"/>
    <w:rsid w:val="00472B1D"/>
    <w:rsid w:val="00491DF1"/>
    <w:rsid w:val="004A0002"/>
    <w:rsid w:val="004A4286"/>
    <w:rsid w:val="004A4FCC"/>
    <w:rsid w:val="004C5F96"/>
    <w:rsid w:val="004D0F3E"/>
    <w:rsid w:val="004E55E7"/>
    <w:rsid w:val="004E7AC1"/>
    <w:rsid w:val="004F64A7"/>
    <w:rsid w:val="005064A2"/>
    <w:rsid w:val="00517830"/>
    <w:rsid w:val="005719CB"/>
    <w:rsid w:val="0059757F"/>
    <w:rsid w:val="005A3B46"/>
    <w:rsid w:val="005A5C4D"/>
    <w:rsid w:val="005C5E8C"/>
    <w:rsid w:val="005D3CBC"/>
    <w:rsid w:val="006021A9"/>
    <w:rsid w:val="006076BE"/>
    <w:rsid w:val="00630D64"/>
    <w:rsid w:val="00633482"/>
    <w:rsid w:val="00651CB4"/>
    <w:rsid w:val="00657B80"/>
    <w:rsid w:val="00695317"/>
    <w:rsid w:val="006D6BC8"/>
    <w:rsid w:val="006E4D27"/>
    <w:rsid w:val="00712E6C"/>
    <w:rsid w:val="00716524"/>
    <w:rsid w:val="00757761"/>
    <w:rsid w:val="00767BDD"/>
    <w:rsid w:val="00770BFC"/>
    <w:rsid w:val="00772EDD"/>
    <w:rsid w:val="00785384"/>
    <w:rsid w:val="00791749"/>
    <w:rsid w:val="007923DE"/>
    <w:rsid w:val="007B6416"/>
    <w:rsid w:val="007C6874"/>
    <w:rsid w:val="007C7608"/>
    <w:rsid w:val="007D2EA8"/>
    <w:rsid w:val="007D3C8A"/>
    <w:rsid w:val="007E264F"/>
    <w:rsid w:val="007E55A5"/>
    <w:rsid w:val="007E7E25"/>
    <w:rsid w:val="007F1DCB"/>
    <w:rsid w:val="007F2832"/>
    <w:rsid w:val="007F7811"/>
    <w:rsid w:val="00807CC1"/>
    <w:rsid w:val="00840709"/>
    <w:rsid w:val="00863A2D"/>
    <w:rsid w:val="00891167"/>
    <w:rsid w:val="008C26C9"/>
    <w:rsid w:val="008F42F9"/>
    <w:rsid w:val="009023CF"/>
    <w:rsid w:val="0091108A"/>
    <w:rsid w:val="00912BC8"/>
    <w:rsid w:val="00930BCF"/>
    <w:rsid w:val="00961706"/>
    <w:rsid w:val="00964032"/>
    <w:rsid w:val="009902EE"/>
    <w:rsid w:val="00993E99"/>
    <w:rsid w:val="009B52D0"/>
    <w:rsid w:val="009C6A27"/>
    <w:rsid w:val="009C789A"/>
    <w:rsid w:val="009D1A37"/>
    <w:rsid w:val="009E1CD0"/>
    <w:rsid w:val="009E23CA"/>
    <w:rsid w:val="00A05FBB"/>
    <w:rsid w:val="00A110CB"/>
    <w:rsid w:val="00A2202A"/>
    <w:rsid w:val="00A25B61"/>
    <w:rsid w:val="00A34368"/>
    <w:rsid w:val="00A73915"/>
    <w:rsid w:val="00A74057"/>
    <w:rsid w:val="00A96A87"/>
    <w:rsid w:val="00AA5B0A"/>
    <w:rsid w:val="00AB0CA5"/>
    <w:rsid w:val="00AB3B85"/>
    <w:rsid w:val="00AB3E36"/>
    <w:rsid w:val="00AC1471"/>
    <w:rsid w:val="00AD41F7"/>
    <w:rsid w:val="00B12E1F"/>
    <w:rsid w:val="00B165A4"/>
    <w:rsid w:val="00B200D9"/>
    <w:rsid w:val="00B4617F"/>
    <w:rsid w:val="00B559C4"/>
    <w:rsid w:val="00B73CB2"/>
    <w:rsid w:val="00B817FF"/>
    <w:rsid w:val="00BA0417"/>
    <w:rsid w:val="00BA2A6C"/>
    <w:rsid w:val="00BB5843"/>
    <w:rsid w:val="00BE4E47"/>
    <w:rsid w:val="00BF4928"/>
    <w:rsid w:val="00C14019"/>
    <w:rsid w:val="00C178A9"/>
    <w:rsid w:val="00C37631"/>
    <w:rsid w:val="00C44D4D"/>
    <w:rsid w:val="00C50A94"/>
    <w:rsid w:val="00C65446"/>
    <w:rsid w:val="00C85F45"/>
    <w:rsid w:val="00C97AE4"/>
    <w:rsid w:val="00C97AF8"/>
    <w:rsid w:val="00CA7BFB"/>
    <w:rsid w:val="00CB185C"/>
    <w:rsid w:val="00CC03C7"/>
    <w:rsid w:val="00CE314B"/>
    <w:rsid w:val="00D15851"/>
    <w:rsid w:val="00D34403"/>
    <w:rsid w:val="00D35996"/>
    <w:rsid w:val="00D50D4A"/>
    <w:rsid w:val="00D637E9"/>
    <w:rsid w:val="00D65A19"/>
    <w:rsid w:val="00D92BFD"/>
    <w:rsid w:val="00DB020B"/>
    <w:rsid w:val="00DB083E"/>
    <w:rsid w:val="00DD4220"/>
    <w:rsid w:val="00DF6687"/>
    <w:rsid w:val="00E007BF"/>
    <w:rsid w:val="00E21742"/>
    <w:rsid w:val="00E34A0F"/>
    <w:rsid w:val="00E548C6"/>
    <w:rsid w:val="00E72EC4"/>
    <w:rsid w:val="00E74CCC"/>
    <w:rsid w:val="00EA5472"/>
    <w:rsid w:val="00EA615D"/>
    <w:rsid w:val="00ED20D0"/>
    <w:rsid w:val="00EF1032"/>
    <w:rsid w:val="00F074F1"/>
    <w:rsid w:val="00F1297C"/>
    <w:rsid w:val="00F23904"/>
    <w:rsid w:val="00F33F27"/>
    <w:rsid w:val="00F40EC7"/>
    <w:rsid w:val="00F54409"/>
    <w:rsid w:val="00F618FE"/>
    <w:rsid w:val="00F744E7"/>
    <w:rsid w:val="00F9435A"/>
    <w:rsid w:val="00FA07D9"/>
    <w:rsid w:val="00FC51C2"/>
    <w:rsid w:val="00FD6609"/>
    <w:rsid w:val="00FF38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1F01"/>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DF1"/>
    <w:rPr>
      <w:rFonts w:ascii="Open Sans Light" w:hAnsi="Open Sans Light"/>
    </w:rPr>
  </w:style>
  <w:style w:type="paragraph" w:styleId="Titre1">
    <w:name w:val="heading 1"/>
    <w:aliases w:val="Titre niv1"/>
    <w:basedOn w:val="Normal"/>
    <w:next w:val="Normal"/>
    <w:link w:val="Titre1Car"/>
    <w:uiPriority w:val="9"/>
    <w:qFormat/>
    <w:rsid w:val="009B52D0"/>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rsid w:val="009B52D0"/>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rsid w:val="009B52D0"/>
    <w:pPr>
      <w:keepNext/>
      <w:keepLines/>
      <w:spacing w:before="40" w:after="0"/>
      <w:outlineLvl w:val="2"/>
    </w:pPr>
    <w:rPr>
      <w:rFonts w:ascii="Open Sans" w:eastAsiaTheme="majorEastAsia" w:hAnsi="Open Sans" w:cstheme="majorBidi"/>
      <w:color w:val="000000" w:themeColor="text1"/>
      <w:sz w:val="2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A37A2"/>
    <w:rPr>
      <w:color w:val="808080"/>
    </w:rPr>
  </w:style>
  <w:style w:type="paragraph" w:styleId="Paragraphedeliste">
    <w:name w:val="List Paragraph"/>
    <w:basedOn w:val="Normal"/>
    <w:uiPriority w:val="34"/>
    <w:qFormat/>
    <w:rsid w:val="009B52D0"/>
    <w:pPr>
      <w:ind w:left="720"/>
      <w:contextualSpacing/>
    </w:pPr>
  </w:style>
  <w:style w:type="character" w:customStyle="1" w:styleId="Titre1Car">
    <w:name w:val="Titre 1 Car"/>
    <w:aliases w:val="Titre niv1 Car"/>
    <w:basedOn w:val="Policepardfaut"/>
    <w:link w:val="Titre1"/>
    <w:uiPriority w:val="9"/>
    <w:rsid w:val="009B52D0"/>
    <w:rPr>
      <w:rFonts w:ascii="Open Sans" w:eastAsiaTheme="majorEastAsia" w:hAnsi="Open Sans" w:cstheme="majorBidi"/>
      <w:b/>
      <w:sz w:val="24"/>
      <w:szCs w:val="32"/>
    </w:rPr>
  </w:style>
  <w:style w:type="table" w:styleId="Grilledutableau">
    <w:name w:val="Table Grid"/>
    <w:basedOn w:val="TableauNormal"/>
    <w:uiPriority w:val="39"/>
    <w:rsid w:val="00067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rsid w:val="00A96A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A96A87"/>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rsid w:val="009B52D0"/>
    <w:pPr>
      <w:spacing w:after="0" w:line="240" w:lineRule="auto"/>
    </w:pPr>
  </w:style>
  <w:style w:type="character" w:customStyle="1" w:styleId="Titre2Car">
    <w:name w:val="Titre 2 Car"/>
    <w:aliases w:val="Titre Tableau Car"/>
    <w:basedOn w:val="Policepardfaut"/>
    <w:link w:val="Titre2"/>
    <w:uiPriority w:val="9"/>
    <w:rsid w:val="009B52D0"/>
    <w:rPr>
      <w:rFonts w:ascii="Open Sans" w:eastAsiaTheme="majorEastAsia" w:hAnsi="Open Sans" w:cstheme="majorBidi"/>
      <w:b/>
      <w:sz w:val="24"/>
      <w:szCs w:val="26"/>
    </w:rPr>
  </w:style>
  <w:style w:type="paragraph" w:styleId="PrformatHTML">
    <w:name w:val="HTML Preformatted"/>
    <w:basedOn w:val="Normal"/>
    <w:link w:val="PrformatHTMLCar"/>
    <w:uiPriority w:val="99"/>
    <w:semiHidden/>
    <w:unhideWhenUsed/>
    <w:rsid w:val="00B1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165A4"/>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9B52D0"/>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rsid w:val="00435516"/>
    <w:pPr>
      <w:tabs>
        <w:tab w:val="center" w:pos="4536"/>
        <w:tab w:val="right" w:pos="9072"/>
      </w:tabs>
      <w:spacing w:after="0" w:line="240" w:lineRule="auto"/>
    </w:pPr>
  </w:style>
  <w:style w:type="character" w:customStyle="1" w:styleId="En-tteCar">
    <w:name w:val="En-tête Car"/>
    <w:basedOn w:val="Policepardfaut"/>
    <w:link w:val="En-tte"/>
    <w:uiPriority w:val="99"/>
    <w:rsid w:val="00435516"/>
  </w:style>
  <w:style w:type="paragraph" w:styleId="Pieddepage">
    <w:name w:val="footer"/>
    <w:basedOn w:val="Normal"/>
    <w:link w:val="PieddepageCar"/>
    <w:uiPriority w:val="99"/>
    <w:unhideWhenUsed/>
    <w:rsid w:val="004355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5516"/>
  </w:style>
  <w:style w:type="paragraph" w:styleId="Titre">
    <w:name w:val="Title"/>
    <w:basedOn w:val="Normal"/>
    <w:next w:val="Normal"/>
    <w:link w:val="TitreCar"/>
    <w:uiPriority w:val="10"/>
    <w:qFormat/>
    <w:rsid w:val="009B5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52D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9B52D0"/>
    <w:rPr>
      <w:i w:val="0"/>
      <w:iCs/>
      <w:color w:val="FF0000"/>
    </w:rPr>
  </w:style>
  <w:style w:type="character" w:styleId="Accentuationlgre">
    <w:name w:val="Subtle Emphasis"/>
    <w:basedOn w:val="Policepardfaut"/>
    <w:uiPriority w:val="19"/>
    <w:qFormat/>
    <w:rsid w:val="009B52D0"/>
    <w:rPr>
      <w:i/>
      <w:iCs/>
      <w:color w:val="404040" w:themeColor="text1" w:themeTint="BF"/>
    </w:rPr>
  </w:style>
  <w:style w:type="character" w:styleId="Accentuationintense">
    <w:name w:val="Intense Emphasis"/>
    <w:basedOn w:val="Policepardfaut"/>
    <w:uiPriority w:val="21"/>
    <w:qFormat/>
    <w:rsid w:val="009B52D0"/>
    <w:rPr>
      <w:i/>
      <w:iCs/>
      <w:color w:val="4472C4" w:themeColor="accent1"/>
    </w:rPr>
  </w:style>
  <w:style w:type="table" w:styleId="Tableausimple1">
    <w:name w:val="Plain Table 1"/>
    <w:basedOn w:val="TableauNormal"/>
    <w:uiPriority w:val="41"/>
    <w:rsid w:val="009B52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D50D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styleId="Marquedecommentaire">
    <w:name w:val="annotation reference"/>
    <w:basedOn w:val="Policepardfaut"/>
    <w:uiPriority w:val="99"/>
    <w:semiHidden/>
    <w:unhideWhenUsed/>
    <w:rsid w:val="00F54409"/>
    <w:rPr>
      <w:sz w:val="16"/>
      <w:szCs w:val="16"/>
    </w:rPr>
  </w:style>
  <w:style w:type="paragraph" w:styleId="Commentaire">
    <w:name w:val="annotation text"/>
    <w:basedOn w:val="Normal"/>
    <w:link w:val="CommentaireCar"/>
    <w:uiPriority w:val="99"/>
    <w:semiHidden/>
    <w:unhideWhenUsed/>
    <w:rsid w:val="00F54409"/>
    <w:pPr>
      <w:spacing w:line="240" w:lineRule="auto"/>
    </w:pPr>
    <w:rPr>
      <w:sz w:val="20"/>
      <w:szCs w:val="20"/>
    </w:rPr>
  </w:style>
  <w:style w:type="character" w:customStyle="1" w:styleId="CommentaireCar">
    <w:name w:val="Commentaire Car"/>
    <w:basedOn w:val="Policepardfaut"/>
    <w:link w:val="Commentaire"/>
    <w:uiPriority w:val="99"/>
    <w:semiHidden/>
    <w:rsid w:val="00F54409"/>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sid w:val="00F54409"/>
    <w:rPr>
      <w:b/>
      <w:bCs/>
    </w:rPr>
  </w:style>
  <w:style w:type="character" w:customStyle="1" w:styleId="ObjetducommentaireCar">
    <w:name w:val="Objet du commentaire Car"/>
    <w:basedOn w:val="CommentaireCar"/>
    <w:link w:val="Objetducommentaire"/>
    <w:uiPriority w:val="99"/>
    <w:semiHidden/>
    <w:rsid w:val="00F54409"/>
    <w:rPr>
      <w:rFonts w:ascii="Open Sans Light" w:hAnsi="Open Sans Light"/>
      <w:b/>
      <w:bCs/>
      <w:sz w:val="20"/>
      <w:szCs w:val="20"/>
    </w:rPr>
  </w:style>
  <w:style w:type="paragraph" w:styleId="Textedebulles">
    <w:name w:val="Balloon Text"/>
    <w:basedOn w:val="Normal"/>
    <w:link w:val="TextedebullesCar"/>
    <w:uiPriority w:val="99"/>
    <w:semiHidden/>
    <w:unhideWhenUsed/>
    <w:rsid w:val="00F544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544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11600">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03981637">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576739289">
      <w:bodyDiv w:val="1"/>
      <w:marLeft w:val="0"/>
      <w:marRight w:val="0"/>
      <w:marTop w:val="0"/>
      <w:marBottom w:val="0"/>
      <w:divBdr>
        <w:top w:val="none" w:sz="0" w:space="0" w:color="auto"/>
        <w:left w:val="none" w:sz="0" w:space="0" w:color="auto"/>
        <w:bottom w:val="none" w:sz="0" w:space="0" w:color="auto"/>
        <w:right w:val="none" w:sz="0" w:space="0" w:color="auto"/>
      </w:divBdr>
    </w:div>
    <w:div w:id="1658145523">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34838-5051-4FD4-8D74-7D18BDB7F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3519</TotalTime>
  <Pages>1</Pages>
  <Words>903</Words>
  <Characters>4968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70</cp:revision>
  <cp:lastPrinted>2020-12-12T10:47:00Z</cp:lastPrinted>
  <dcterms:created xsi:type="dcterms:W3CDTF">2020-09-08T20:41:00Z</dcterms:created>
  <dcterms:modified xsi:type="dcterms:W3CDTF">2021-01-29T10:35:00Z</dcterms:modified>
</cp:coreProperties>
</file>